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D36F6">
      <w:pPr>
        <w:jc w:val="center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Supplementary Material</w:t>
      </w:r>
    </w:p>
    <w:p w14:paraId="26DD535C">
      <w:pPr>
        <w:jc w:val="center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64606F9C">
      <w:pPr>
        <w:jc w:val="center"/>
        <w:rPr>
          <w:rFonts w:hint="default"/>
          <w:sz w:val="24"/>
          <w:szCs w:val="24"/>
          <w:lang w:val="en-US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  <w:t>Supplementary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  <w:t xml:space="preserve"> table 1. </w:t>
      </w:r>
      <w:r>
        <w:rPr>
          <w:rFonts w:hint="eastAsia" w:ascii="Times New Roman" w:hAnsi="Times New Roman" w:eastAsia="宋体"/>
          <w:b w:val="0"/>
          <w:bCs w:val="0"/>
          <w:sz w:val="24"/>
          <w:szCs w:val="24"/>
          <w:highlight w:val="none"/>
          <w:lang w:val="en-US" w:eastAsia="zh-CN"/>
        </w:rPr>
        <w:t>List of All Included Variables with Their Respective Units</w:t>
      </w:r>
    </w:p>
    <w:tbl>
      <w:tblPr>
        <w:tblStyle w:val="2"/>
        <w:tblW w:w="475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4486"/>
        <w:gridCol w:w="1519"/>
      </w:tblGrid>
      <w:tr w14:paraId="555E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29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75DCC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Categories</w:t>
            </w:r>
          </w:p>
        </w:tc>
        <w:tc>
          <w:tcPr>
            <w:tcW w:w="2768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F6321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Clinical indicator</w:t>
            </w:r>
          </w:p>
        </w:tc>
        <w:tc>
          <w:tcPr>
            <w:tcW w:w="937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B3628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Unit</w:t>
            </w:r>
          </w:p>
        </w:tc>
      </w:tr>
      <w:tr w14:paraId="3A158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0212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Demographic data</w:t>
            </w: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2A71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Age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399C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year</w:t>
            </w:r>
          </w:p>
        </w:tc>
      </w:tr>
      <w:tr w14:paraId="1C49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7676D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9E37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Sex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6A03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B49B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65C05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B8E3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4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Body Mass Index</w:t>
            </w:r>
            <w:r>
              <w:rPr>
                <w:rStyle w:val="5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sz w:val="24"/>
                <w:szCs w:val="24"/>
                <w:highlight w:val="none"/>
                <w:lang w:val="en-US" w:eastAsia="zh-CN" w:bidi="ar"/>
              </w:rPr>
              <w:t>BMI</w:t>
            </w:r>
            <w:r>
              <w:rPr>
                <w:rStyle w:val="5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541B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>Kg/m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07A0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3C44E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A56B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Smoking history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A2DB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0D11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E8539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DCA0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Drinking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alcohol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history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1051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EAF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DC36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Comorbidities</w:t>
            </w: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4044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27A4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Yes or not</w:t>
            </w:r>
          </w:p>
        </w:tc>
      </w:tr>
      <w:tr w14:paraId="5D50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875D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D649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diabetes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33A5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Yes or not</w:t>
            </w:r>
          </w:p>
        </w:tc>
      </w:tr>
      <w:tr w14:paraId="14C4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C61853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B6D9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stroke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7943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Yes or not</w:t>
            </w:r>
          </w:p>
        </w:tc>
      </w:tr>
      <w:tr w14:paraId="2736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1DB3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BC26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Number of atrial fibrillation ablations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691A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Times</w:t>
            </w:r>
          </w:p>
        </w:tc>
      </w:tr>
      <w:tr w14:paraId="4E233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8937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Complete Blood Count</w:t>
            </w: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66A8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White Blood Cell Count (WBC)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05B4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10^9/L</w:t>
            </w:r>
          </w:p>
        </w:tc>
      </w:tr>
      <w:tr w14:paraId="13EB2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11D8D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00E1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Red Blood Cell Count (RBC)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7592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10^12/L</w:t>
            </w:r>
          </w:p>
        </w:tc>
      </w:tr>
      <w:tr w14:paraId="05FC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33C97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FD7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Platelet Count (PLT)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B278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10^9/L</w:t>
            </w:r>
          </w:p>
        </w:tc>
      </w:tr>
      <w:tr w14:paraId="45D7C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81CA1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9A6F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Hemoglobin (Hb)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D593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</w:tr>
      <w:tr w14:paraId="3289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E1BFF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2C78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Neutrophil Percentage (Neut%)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D368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1753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FF45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Coagulation function</w:t>
            </w: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9847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D-Dimer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971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ng/mL</w:t>
            </w:r>
          </w:p>
        </w:tc>
      </w:tr>
      <w:tr w14:paraId="668D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1B7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Comprehensive Metabolic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Panel</w:t>
            </w: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B03E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Aspartate Aminotransferase (AST)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DD6C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U/L</w:t>
            </w:r>
          </w:p>
        </w:tc>
      </w:tr>
      <w:tr w14:paraId="5207A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7D390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1050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Alanine Aminotransferase (ALT)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00A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U/L</w:t>
            </w:r>
          </w:p>
        </w:tc>
      </w:tr>
      <w:tr w14:paraId="43894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99884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824D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Gamma-Glutamyl Transferase (GGT)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B169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U/L</w:t>
            </w:r>
          </w:p>
        </w:tc>
      </w:tr>
      <w:tr w14:paraId="696C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F1CC5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8768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Alkaline Phosphatase (ALP)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3DA3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U/L</w:t>
            </w:r>
          </w:p>
        </w:tc>
      </w:tr>
      <w:tr w14:paraId="39A9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1AB7D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35F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Direct Bilirubin (DBIL)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812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</w:tr>
      <w:tr w14:paraId="1A02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29866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C670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Indirect Bilirubin (IBIL)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D7F0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</w:tr>
      <w:tr w14:paraId="024A2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9175D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660D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Creatinine (Crea)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B143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</w:tr>
      <w:tr w14:paraId="126F6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8D665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24A1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Uric Acid (UA)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0D55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</w:tr>
      <w:tr w14:paraId="12BA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36171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118B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Urea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675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</w:tr>
      <w:tr w14:paraId="68673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F58E9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6309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Free Fatty Acids (FFA)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92E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</w:tr>
      <w:tr w14:paraId="0A449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A8662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88AB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Total Protein (TP)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C66C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</w:tr>
      <w:tr w14:paraId="7EA19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B9693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5FF2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Albumin (ALB)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E655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</w:tr>
      <w:tr w14:paraId="2F612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105D1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9F62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Globulin (GLO)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D976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</w:tr>
      <w:tr w14:paraId="49C99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F1E0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A88F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Cystatin C (Cys-C)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ACC5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</w:tr>
      <w:tr w14:paraId="0AD70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49E0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Glucose level</w:t>
            </w: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11FD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Glycosylated Hemoglobin, Type A1C (HbA1c)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5CCD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 w14:paraId="702B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5ABF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Lipid Profile</w:t>
            </w: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54E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Total Cholesterol (TC)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A2F1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</w:tr>
      <w:tr w14:paraId="2B4B7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56A22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FFC9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Triglyceride (TG)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222C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</w:tr>
      <w:tr w14:paraId="0F53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57A88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A260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Low-Density Lipoprotein Cholesterol (LDL-C)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9CC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</w:tr>
      <w:tr w14:paraId="4F83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64C22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5E57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High-Density Lipoprotein Cholesterol (HDL-C)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8A73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</w:tr>
      <w:tr w14:paraId="54264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9AE41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5EC5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Lipoprotein a (LPa)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9E50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</w:tr>
      <w:tr w14:paraId="429B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D8789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2454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Apolipoprotein A1 (apoA1)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9DAF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</w:tr>
      <w:tr w14:paraId="6E45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B0731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117F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Apolipoprotein B, apoB)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A346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</w:tr>
      <w:tr w14:paraId="4AD53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952F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Thyroid function</w:t>
            </w: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254C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Thyroid-Stimulating Hormone (TSH)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335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mIU/L</w:t>
            </w:r>
          </w:p>
        </w:tc>
      </w:tr>
      <w:tr w14:paraId="29DF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6C020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5675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Total Thyroxine (TT4)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7A69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nmol/L</w:t>
            </w:r>
          </w:p>
        </w:tc>
      </w:tr>
      <w:tr w14:paraId="36A2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C867F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9DCC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Total Triiodothyronine (TT3)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B200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nmol/L</w:t>
            </w:r>
          </w:p>
        </w:tc>
      </w:tr>
      <w:tr w14:paraId="15DD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7E1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Cardiac biomarkers</w:t>
            </w: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2B40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N-Terminal Pro-B-Type Natriuretic Peptide (NT-ProBNP)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FD30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ng/L</w:t>
            </w:r>
          </w:p>
        </w:tc>
      </w:tr>
      <w:tr w14:paraId="3A97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3BF9E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C187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Creatine Kinase (CK)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7E9D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IU/L</w:t>
            </w:r>
          </w:p>
        </w:tc>
      </w:tr>
      <w:tr w14:paraId="5B37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444A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Echocardiogram</w:t>
            </w: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9FD6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left Atrium (LA)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920C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</w:tr>
      <w:tr w14:paraId="6B97D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9923E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4CF43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Right Atrium (RA)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8027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</w:tr>
      <w:tr w14:paraId="0D0BF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32B6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5972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Left Ventricular End-Diastolic Diameter (LVEDd)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B7E1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</w:t>
            </w:r>
          </w:p>
        </w:tc>
      </w:tr>
      <w:tr w14:paraId="137F9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9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0E065E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F951A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Left Ventricular Ejection Fraction (LVEF)</w:t>
            </w:r>
          </w:p>
        </w:tc>
        <w:tc>
          <w:tcPr>
            <w:tcW w:w="93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85284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1CC43F72">
      <w:pPr>
        <w:rPr>
          <w:sz w:val="24"/>
          <w:szCs w:val="24"/>
        </w:rPr>
      </w:pPr>
    </w:p>
    <w:p w14:paraId="7E57F016">
      <w:pPr>
        <w:rPr>
          <w:sz w:val="24"/>
          <w:szCs w:val="24"/>
        </w:rPr>
      </w:pPr>
    </w:p>
    <w:p w14:paraId="3304AB98">
      <w:pPr>
        <w:rPr>
          <w:sz w:val="24"/>
          <w:szCs w:val="24"/>
        </w:rPr>
      </w:pPr>
    </w:p>
    <w:p w14:paraId="78F2791E">
      <w:pPr>
        <w:rPr>
          <w:sz w:val="24"/>
          <w:szCs w:val="24"/>
        </w:rPr>
      </w:pPr>
    </w:p>
    <w:p w14:paraId="1F2F2711">
      <w:pPr>
        <w:rPr>
          <w:sz w:val="24"/>
          <w:szCs w:val="24"/>
        </w:rPr>
      </w:pPr>
    </w:p>
    <w:p w14:paraId="379017BA">
      <w:pPr>
        <w:rPr>
          <w:sz w:val="24"/>
          <w:szCs w:val="24"/>
        </w:rPr>
      </w:pPr>
    </w:p>
    <w:p w14:paraId="76E6D7D0">
      <w:pPr>
        <w:rPr>
          <w:sz w:val="24"/>
          <w:szCs w:val="24"/>
        </w:rPr>
      </w:pPr>
    </w:p>
    <w:p w14:paraId="4441DF1B"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5B1C9A29">
      <w:pPr>
        <w:rPr>
          <w:rFonts w:hint="eastAsia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</w:pPr>
    </w:p>
    <w:p w14:paraId="64F697EE">
      <w:pPr>
        <w:rPr>
          <w:rFonts w:hint="eastAsia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  <w:br w:type="page"/>
      </w:r>
    </w:p>
    <w:p w14:paraId="54DDDAB8">
      <w:pPr>
        <w:jc w:val="center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  <w:t xml:space="preserve">Supplementary </w:t>
      </w:r>
      <w:r>
        <w:rPr>
          <w:rFonts w:hint="default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Comparison of train set and test set baseline information</w:t>
      </w:r>
    </w:p>
    <w:tbl>
      <w:tblPr>
        <w:tblStyle w:val="2"/>
        <w:tblW w:w="43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173"/>
        <w:gridCol w:w="2208"/>
        <w:gridCol w:w="770"/>
      </w:tblGrid>
      <w:tr w14:paraId="3E7DC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473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727A3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Variables</w:t>
            </w:r>
          </w:p>
        </w:tc>
        <w:tc>
          <w:tcPr>
            <w:tcW w:w="148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0822E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Train set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(n = 751)</w:t>
            </w:r>
          </w:p>
        </w:tc>
        <w:tc>
          <w:tcPr>
            <w:tcW w:w="151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7D518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Test set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(n = 322)</w:t>
            </w:r>
          </w:p>
        </w:tc>
        <w:tc>
          <w:tcPr>
            <w:tcW w:w="52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6131D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i/>
                <w:i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P</w:t>
            </w:r>
          </w:p>
        </w:tc>
      </w:tr>
      <w:tr w14:paraId="3CDF3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473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5CD140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rPr>
                <w:rFonts w:hint="eastAsia" w:ascii="Cambria" w:hAnsi="Cambria" w:eastAsia="Cambria" w:cs="Cambria"/>
                <w:sz w:val="24"/>
                <w:szCs w:val="24"/>
                <w:lang w:eastAsia="en-US"/>
              </w:rPr>
            </w:pPr>
          </w:p>
        </w:tc>
        <w:tc>
          <w:tcPr>
            <w:tcW w:w="148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1BDFA6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rPr>
                <w:rFonts w:hint="eastAsia" w:ascii="Cambria" w:hAnsi="Cambria" w:eastAsia="Cambria" w:cs="Cambria"/>
                <w:sz w:val="24"/>
                <w:szCs w:val="24"/>
                <w:lang w:eastAsia="en-US"/>
              </w:rPr>
            </w:pPr>
          </w:p>
        </w:tc>
        <w:tc>
          <w:tcPr>
            <w:tcW w:w="151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119355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rPr>
                <w:rFonts w:hint="eastAsia" w:ascii="Cambria" w:hAnsi="Cambria" w:eastAsia="Cambria" w:cs="Cambria"/>
                <w:sz w:val="24"/>
                <w:szCs w:val="24"/>
                <w:lang w:eastAsia="en-US"/>
              </w:rPr>
            </w:pPr>
          </w:p>
        </w:tc>
        <w:tc>
          <w:tcPr>
            <w:tcW w:w="52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A9B466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rPr>
                <w:rFonts w:hint="eastAsia" w:ascii="Cambria" w:hAnsi="Cambria" w:eastAsia="Cambria" w:cs="Cambria"/>
                <w:sz w:val="24"/>
                <w:szCs w:val="24"/>
                <w:lang w:eastAsia="en-US"/>
              </w:rPr>
            </w:pPr>
          </w:p>
        </w:tc>
      </w:tr>
      <w:tr w14:paraId="1EF25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63C97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Neut, 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48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FE2D2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55.99 ± 8.71</w:t>
            </w:r>
          </w:p>
        </w:tc>
        <w:tc>
          <w:tcPr>
            <w:tcW w:w="1511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2E3D3F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56.03 ± 7.96</w:t>
            </w:r>
          </w:p>
        </w:tc>
        <w:tc>
          <w:tcPr>
            <w:tcW w:w="527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2136D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0.945</w:t>
            </w:r>
          </w:p>
        </w:tc>
      </w:tr>
      <w:tr w14:paraId="6CA58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54A312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RBC,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10^12/L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E32C3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4.60 ± 0.53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EFA58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4.63 ± 0.59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E6296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0.439</w:t>
            </w:r>
          </w:p>
        </w:tc>
      </w:tr>
      <w:tr w14:paraId="73AF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119D4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Age,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year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8666C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63.00 (55.00, 71.00)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E1575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62.00 (54.00, 69.75)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D457E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0.153</w:t>
            </w:r>
          </w:p>
        </w:tc>
      </w:tr>
      <w:tr w14:paraId="4935B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D976D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Dimer,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ng/mL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0C2B06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67.67 (37.50, 122.00)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5F3B5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74.50 (39.25, 125.00)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659D2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0.231</w:t>
            </w:r>
          </w:p>
        </w:tc>
      </w:tr>
      <w:tr w14:paraId="2450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16769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GGT,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7F1DE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24.00 (17.00, 38.00)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C33140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22.00 (16.12, 32.45)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5EA22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0.054</w:t>
            </w:r>
          </w:p>
        </w:tc>
      </w:tr>
      <w:tr w14:paraId="51726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4A365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AST,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F2EAC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19.10 (15.90, 23.60)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72BD9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19.30 (15.62, 23.90)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F8EFF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0.791</w:t>
            </w:r>
          </w:p>
        </w:tc>
      </w:tr>
      <w:tr w14:paraId="27C0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7CED2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HbA1c, 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0E90E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6.00 (5.70, 6.50)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5B2C5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6.00 (5.70, 6.44)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90866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0.261</w:t>
            </w:r>
          </w:p>
        </w:tc>
      </w:tr>
      <w:tr w14:paraId="206DB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856E9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RA,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mm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B77878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36.00 (33.00, 41.00)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53BEE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36.00 (33.00, 39.00)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35FCE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0.789</w:t>
            </w:r>
          </w:p>
        </w:tc>
      </w:tr>
      <w:tr w14:paraId="620CA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C5195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TG,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DD733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1.09 (0.83, 1.56)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9083B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1.15 (0.83, 1.57)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75C1D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0.183</w:t>
            </w:r>
          </w:p>
        </w:tc>
      </w:tr>
      <w:tr w14:paraId="7CCD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08F3A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LVEF, 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%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5F918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61.90 (58.98, 63.37)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C4614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61.68 (58.22, 63.83)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517D2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0.599</w:t>
            </w:r>
          </w:p>
        </w:tc>
      </w:tr>
      <w:tr w14:paraId="7CAA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3054EF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Urea,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0A1DE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5.60 (4.70, 6.80)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25C03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5.53 (4.50, 6.70)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2E080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0.207</w:t>
            </w:r>
          </w:p>
        </w:tc>
      </w:tr>
      <w:tr w14:paraId="2F9E8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C6D6E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FFA,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52DDC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0.41 (0.30, 0.54)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A8A81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0.41 (0.30, 0.54)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6D841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0.845</w:t>
            </w:r>
          </w:p>
        </w:tc>
      </w:tr>
      <w:tr w14:paraId="48CD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0F79F5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GLO,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33873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23.40 (20.90, 26.30)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2C715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24.00 (21.10, 27.20)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E74C45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0.139</w:t>
            </w:r>
          </w:p>
        </w:tc>
      </w:tr>
      <w:tr w14:paraId="79B8B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4E1D1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Crea,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7894C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74.20 (64.00, 87.13)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AE5A2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77.00 (66.00, 88.93)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0332A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0.362</w:t>
            </w:r>
          </w:p>
        </w:tc>
      </w:tr>
      <w:tr w14:paraId="3F39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4A89A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TT3,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AC7A1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1.62 (1.40, 1.82)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BA55B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1.64 (1.42, 1.83)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E4F5E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0.512</w:t>
            </w:r>
          </w:p>
        </w:tc>
      </w:tr>
      <w:tr w14:paraId="7646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77D63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TSH,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mIU/L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8116C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2.42 (1.55, 3.75)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BAAF7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2.56 (1.72, 3.88)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DBB60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0.195</w:t>
            </w:r>
          </w:p>
        </w:tc>
      </w:tr>
      <w:tr w14:paraId="550DC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5C16D9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Apo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10EF8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0.74 (0.59, 0.94)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B5B1E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0.77 (0.62, 0.95)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EB45F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0.115</w:t>
            </w:r>
          </w:p>
        </w:tc>
      </w:tr>
      <w:tr w14:paraId="3D04B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578B6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PLT,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10^9/L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68CDA2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195.00 (164.50, 231.00)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E69013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202.00 (166.00, 232.00)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9BE99D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0.241</w:t>
            </w:r>
          </w:p>
        </w:tc>
      </w:tr>
      <w:tr w14:paraId="5D4A4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F3F0F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Apo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A1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726C2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1.12 (1.00, 1.27)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58036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1.14 (1.02, 1.29)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89E0F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0.210</w:t>
            </w:r>
          </w:p>
        </w:tc>
      </w:tr>
      <w:tr w14:paraId="08F8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8B8425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ALT,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A9ED7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17.90 (13.34, 24.65)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A4328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18.79 (13.40, 26.18)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077ADE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0.459</w:t>
            </w:r>
          </w:p>
        </w:tc>
      </w:tr>
      <w:tr w14:paraId="2D977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F4E46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LVEDd, 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mm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7F031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49.00 (47.00, 51.00)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5FA82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49.00 (47.00, 51.00)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AF9B8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0.456</w:t>
            </w:r>
          </w:p>
        </w:tc>
      </w:tr>
      <w:tr w14:paraId="2B4F9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52C9ED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UA,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6B2475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328.00 (268.05, 395.00)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E9C3E9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329.13 (271.72, 399.48)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DC4ED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0.875</w:t>
            </w:r>
          </w:p>
        </w:tc>
      </w:tr>
      <w:tr w14:paraId="68C2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270B1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TT4,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29002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88.57 (78.22, 100.70)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CB321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91.85 (80.52, 101.88)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638AD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0.061</w:t>
            </w:r>
          </w:p>
        </w:tc>
      </w:tr>
      <w:tr w14:paraId="0C6A2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4B0090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TP,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CB0093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65.10 (62.05, 68.60)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0714BF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65.75 (62.30, 69.07)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187B04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0.165</w:t>
            </w:r>
          </w:p>
        </w:tc>
      </w:tr>
      <w:tr w14:paraId="56BE8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919B0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HDL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DAA598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1.01 (0.86, 1.18)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62B39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1.02 (0.88, 1.19)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CB2E9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0.428</w:t>
            </w:r>
          </w:p>
        </w:tc>
      </w:tr>
      <w:tr w14:paraId="14BF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31F23A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Hb,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3E04F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141.00 (130.00, 151.00)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820DF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141.50 (128.00, 154.00)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17C3F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0.799</w:t>
            </w:r>
          </w:p>
        </w:tc>
      </w:tr>
      <w:tr w14:paraId="48159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9FEA2F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LPa,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C799D5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110.56 (56.67, 215.45)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B3346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125.70 (60.97, 251.32)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4852D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0.228</w:t>
            </w:r>
          </w:p>
        </w:tc>
      </w:tr>
      <w:tr w14:paraId="120D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F2E6F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LDL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235BD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2.24 (1.76, 2.77)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DD65A3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2.34 (1.80, 2.84)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8D7CF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0.161</w:t>
            </w:r>
          </w:p>
        </w:tc>
      </w:tr>
      <w:tr w14:paraId="6DCC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D0DAB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Cys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mg/L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A4D60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0.98 (0.83, 1.16)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EFA04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0.96 (0.81, 1.12)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201CC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0.121</w:t>
            </w:r>
          </w:p>
        </w:tc>
      </w:tr>
      <w:tr w14:paraId="5D5A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0D8FD9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NT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ProBNP,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ng/L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19BAD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501.75 (155.70, 1040.00)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FE74B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442.57 (137.12, 1100.00)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FC3DB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0.255</w:t>
            </w:r>
          </w:p>
        </w:tc>
      </w:tr>
      <w:tr w14:paraId="4E80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0ADEB3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WBC,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10^12/L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09D57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5.73 (4.81, 6.69)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E14FDE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5.93 (5.00, 6.89)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84176A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0.072</w:t>
            </w:r>
          </w:p>
        </w:tc>
      </w:tr>
      <w:tr w14:paraId="61AF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03291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TC,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4718B1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3.52 (2.93, 4.13)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724B3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3.63 (3.02, 4.28)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8ED21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0.114</w:t>
            </w:r>
          </w:p>
        </w:tc>
      </w:tr>
      <w:tr w14:paraId="08303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37E63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DBIL,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EC8A2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4.59 (3.15, 6.21)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B3586B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4.18 (3.07, 6.00)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4DBD5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0.132</w:t>
            </w:r>
          </w:p>
        </w:tc>
      </w:tr>
      <w:tr w14:paraId="171A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4176D9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ALP,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A7E504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66.00 (55.70, 78.00)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CBC857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65.40 (53.25, 78.38)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1FA75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0.598</w:t>
            </w:r>
          </w:p>
        </w:tc>
      </w:tr>
      <w:tr w14:paraId="5133B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4F08F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BMI,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宋体"/>
                <w:sz w:val="24"/>
                <w:szCs w:val="24"/>
                <w:lang w:val="en-US" w:eastAsia="zh-CN" w:bidi="ar"/>
              </w:rPr>
              <w:t>Kg/m</w:t>
            </w: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9467C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25.78 (23.73, 28.07)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6A427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25.52 (23.27, 28.01)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BF4AF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0.389</w:t>
            </w:r>
          </w:p>
        </w:tc>
      </w:tr>
      <w:tr w14:paraId="0D61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0286F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CK,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IU/L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DEEA3F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74.00 (54.00, 100.00)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DE998F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71.50 (54.50, 100.64)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4A739E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0.805</w:t>
            </w:r>
          </w:p>
        </w:tc>
      </w:tr>
      <w:tr w14:paraId="0033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8220F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IBIL,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umol/L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12D96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9.86 (6.83, 13.96)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7F8245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9.77 (6.90, 12.87)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FCEFC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0.511</w:t>
            </w:r>
          </w:p>
        </w:tc>
      </w:tr>
      <w:tr w14:paraId="4E0BF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DC601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LA, </w:t>
            </w: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mm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75584E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40.00 (35.00, 44.00)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87AC88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40.00 (35.00, 44.00)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F2FCB7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0.956</w:t>
            </w:r>
          </w:p>
        </w:tc>
      </w:tr>
      <w:tr w14:paraId="6606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22430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ALB,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B09ED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41.50 (39.40, 44.20)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6A767D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41.60 (39.50, 43.80)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F6BCF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0.922</w:t>
            </w:r>
          </w:p>
        </w:tc>
      </w:tr>
      <w:tr w14:paraId="78F1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D5EB79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Male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, n(%)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9D70C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455 (60.59)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8845E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193 (59.94)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986A55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0.842</w:t>
            </w:r>
          </w:p>
        </w:tc>
      </w:tr>
      <w:tr w14:paraId="1E8D1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497F42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Smoke, n(%)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FBAC89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165 (21.97)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69CD3C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66 (20.50)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76D135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0.590</w:t>
            </w:r>
          </w:p>
        </w:tc>
      </w:tr>
      <w:tr w14:paraId="5F32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D52B5C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Hypertension, n(%)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E8C970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332 (44.21)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F3492D1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157 (48.76)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CD6A6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0.170</w:t>
            </w:r>
          </w:p>
        </w:tc>
      </w:tr>
      <w:tr w14:paraId="47514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9991D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Diabetes, n(%)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5C867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114 (15.18)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D4B96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47 (14.60)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112A2A5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0.806</w:t>
            </w:r>
          </w:p>
        </w:tc>
      </w:tr>
      <w:tr w14:paraId="44D9C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B3E52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Alcohol, n(%)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4D359A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131 (17.44)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6BC96E7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58 (18.01)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E4EBA6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0.823</w:t>
            </w:r>
          </w:p>
        </w:tc>
      </w:tr>
      <w:tr w14:paraId="3698C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BEB38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Stroke, n(%)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03C18F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72 (9.59)</w:t>
            </w:r>
          </w:p>
        </w:tc>
        <w:tc>
          <w:tcPr>
            <w:tcW w:w="15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39C92BB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28 (8.70)</w:t>
            </w: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B4BAB3D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0.645</w:t>
            </w:r>
          </w:p>
        </w:tc>
      </w:tr>
      <w:tr w14:paraId="2078F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DF8294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Se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condary Catheter Ablation, n(%)</w:t>
            </w:r>
          </w:p>
        </w:tc>
        <w:tc>
          <w:tcPr>
            <w:tcW w:w="1487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C5C33E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245 (32.62)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155A133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right="40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107 (33.23)</w:t>
            </w:r>
          </w:p>
        </w:tc>
        <w:tc>
          <w:tcPr>
            <w:tcW w:w="527" w:type="pct"/>
            <w:tcBorders>
              <w:top w:val="nil"/>
              <w:left w:val="nil"/>
              <w:bottom w:val="single" w:color="666666" w:sz="12" w:space="0"/>
              <w:right w:val="nil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6C79DC">
            <w:pPr>
              <w:keepNext w:val="0"/>
              <w:keepLines w:val="0"/>
              <w:widowControl/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beforeAutospacing="0" w:after="40" w:afterAutospacing="0"/>
              <w:ind w:left="40" w:leftChars="0" w:right="40" w:right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0.846</w:t>
            </w:r>
          </w:p>
        </w:tc>
      </w:tr>
    </w:tbl>
    <w:p w14:paraId="38A16EBA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40CA4651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3CB3E19F">
      <w:pPr>
        <w:rPr>
          <w:rFonts w:hint="eastAsia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  <w:br w:type="page"/>
      </w:r>
    </w:p>
    <w:p w14:paraId="08DD7C4C">
      <w:pP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  <w:t xml:space="preserve">Supplementary </w:t>
      </w:r>
      <w:r>
        <w:rPr>
          <w:rFonts w:hint="default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  <w:t xml:space="preserve">Table </w:t>
      </w:r>
      <w:r>
        <w:rPr>
          <w:rFonts w:hint="eastAsia" w:ascii="Times New Roman" w:hAnsi="Times New Roman" w:eastAsia="宋体"/>
          <w:b/>
          <w:bCs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Boruta Feature screening results</w:t>
      </w:r>
    </w:p>
    <w:tbl>
      <w:tblPr>
        <w:tblStyle w:val="2"/>
        <w:tblW w:w="9501" w:type="dxa"/>
        <w:tblInd w:w="-4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381"/>
        <w:gridCol w:w="1381"/>
        <w:gridCol w:w="1381"/>
        <w:gridCol w:w="1381"/>
        <w:gridCol w:w="1381"/>
        <w:gridCol w:w="1382"/>
      </w:tblGrid>
      <w:tr w14:paraId="56F7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1AF4F293">
            <w:pPr>
              <w:keepNext w:val="0"/>
              <w:keepLines w:val="0"/>
              <w:suppressLineNumbers w:val="0"/>
              <w:spacing w:before="0" w:beforeAutospacing="0" w:after="20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Variables</w:t>
            </w:r>
          </w:p>
        </w:tc>
        <w:tc>
          <w:tcPr>
            <w:tcW w:w="138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AC3EB3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meanImp</w:t>
            </w:r>
          </w:p>
        </w:tc>
        <w:tc>
          <w:tcPr>
            <w:tcW w:w="138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FAFC7A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medianImp</w:t>
            </w:r>
          </w:p>
        </w:tc>
        <w:tc>
          <w:tcPr>
            <w:tcW w:w="138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018B77F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minImp</w:t>
            </w:r>
          </w:p>
        </w:tc>
        <w:tc>
          <w:tcPr>
            <w:tcW w:w="138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9E448E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maxImp</w:t>
            </w:r>
          </w:p>
        </w:tc>
        <w:tc>
          <w:tcPr>
            <w:tcW w:w="138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8BF1FA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normHits</w:t>
            </w:r>
          </w:p>
        </w:tc>
        <w:tc>
          <w:tcPr>
            <w:tcW w:w="138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234CA8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decision</w:t>
            </w:r>
          </w:p>
        </w:tc>
      </w:tr>
      <w:tr w14:paraId="6DC6F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05C9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sex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DA88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1.93261449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CA6ED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1.8724345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4BEFD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0.16460409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C18B7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4.01706</w:t>
            </w:r>
          </w:p>
        </w:tc>
        <w:tc>
          <w:tcPr>
            <w:tcW w:w="138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46919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0.05050505</w:t>
            </w:r>
          </w:p>
        </w:tc>
        <w:tc>
          <w:tcPr>
            <w:tcW w:w="138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49D4C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Rejected</w:t>
            </w:r>
          </w:p>
        </w:tc>
      </w:tr>
      <w:tr w14:paraId="151D5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DE18D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age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CE0DB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5.99972442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B6894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6.0694807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6E3C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3.16261628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2D21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9.352741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0050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0.97979798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4F0A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Confirmed</w:t>
            </w:r>
          </w:p>
        </w:tc>
      </w:tr>
      <w:tr w14:paraId="2C58B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F1BE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GGT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359C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1.28413045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1D54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1.4926195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4CDE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-1.36688658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04A4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3.942743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82B68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0.07070707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C847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Rejected</w:t>
            </w:r>
          </w:p>
        </w:tc>
      </w:tr>
      <w:tr w14:paraId="30D47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69DA3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TG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36E6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2.70419229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FDE8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2.7936887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274C6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-1.26936822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3487D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7.034789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B75A9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0.57575758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0D73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Tentative</w:t>
            </w:r>
          </w:p>
        </w:tc>
      </w:tr>
      <w:tr w14:paraId="236DE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B645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LVEF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67FF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4.73570849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25AF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4.6950982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A7BF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1.30680015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5D73B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7.724249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736D9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0.92929293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A22B2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Confirmed</w:t>
            </w:r>
          </w:p>
        </w:tc>
      </w:tr>
      <w:tr w14:paraId="3C065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587F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Urea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6495D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3.77231699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3D0C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3.7875893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84DCC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1.23087998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1EB6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7.329077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60E6F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0.81818182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CD1B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Confirmed</w:t>
            </w:r>
          </w:p>
        </w:tc>
      </w:tr>
      <w:tr w14:paraId="7D5D8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665FB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GLO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66813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3.17106883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E149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3.158882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ED067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0.51857471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B268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6.529087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9BEF5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0.70707071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D692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Confirmed</w:t>
            </w:r>
          </w:p>
        </w:tc>
      </w:tr>
      <w:tr w14:paraId="27AFE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94C6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smoke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27D0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2.95065316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08506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2.8430508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AD6C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0.09599515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B19A1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6.327082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6092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0.6969697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403E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Confirmed</w:t>
            </w:r>
          </w:p>
        </w:tc>
      </w:tr>
      <w:tr w14:paraId="1FF20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D62C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Hb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96E3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2.67567731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71322F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2.5760897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98026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-0.13880377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6DB0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5.010477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149F8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0.62626263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EA48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Tentative</w:t>
            </w:r>
          </w:p>
        </w:tc>
      </w:tr>
      <w:tr w14:paraId="6B51F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67E8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LPa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2B164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-0.07549698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1AB2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-0.1710686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515A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-1.4317386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E7A0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1.147517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DC3C5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072A3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Rejected</w:t>
            </w:r>
          </w:p>
        </w:tc>
      </w:tr>
      <w:tr w14:paraId="57C9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702B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Cys-C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FE71E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5.56286076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1388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5.4342739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04C9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2.85712409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A9B96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9.040796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175FF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0.96969697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5BBE5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Confirmed</w:t>
            </w:r>
          </w:p>
        </w:tc>
      </w:tr>
      <w:tr w14:paraId="2D1C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D34C74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NT-ProBNP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B4EAF2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17.34343055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C7AF8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17.4454658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527B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13.13147541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3A64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21.217733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D878E6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19286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Confirmed</w:t>
            </w:r>
          </w:p>
        </w:tc>
      </w:tr>
      <w:tr w14:paraId="506A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CC880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DBIL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9F1A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4.06054254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D84B9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3.7794628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4C2A0D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0.81608417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22C3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6.776269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AE8B1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0.81818182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EBCEE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Confirmed</w:t>
            </w:r>
          </w:p>
        </w:tc>
      </w:tr>
      <w:tr w14:paraId="401E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214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ECBADB9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CK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D30C67B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3.66678861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555D063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3.6448156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1A3A6DA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1.05405654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42215C8C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6.623658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4C836A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0.81818182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C90A637">
            <w:pPr>
              <w:keepNext w:val="0"/>
              <w:keepLines w:val="0"/>
              <w:widowControl/>
              <w:suppressLineNumbers w:val="0"/>
              <w:spacing w:before="0" w:beforeAutospacing="0" w:after="20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Confirmed</w:t>
            </w:r>
          </w:p>
        </w:tc>
      </w:tr>
    </w:tbl>
    <w:p w14:paraId="76E50CA4"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22019C46">
      <w:pP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 w14:paraId="2B90A1E3">
      <w:pP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br w:type="page"/>
      </w:r>
    </w:p>
    <w:p w14:paraId="2C7FDC45"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drawing>
          <wp:inline distT="0" distB="0" distL="114300" distR="114300">
            <wp:extent cx="5271135" cy="5248910"/>
            <wp:effectExtent l="0" t="0" r="5715" b="8890"/>
            <wp:docPr id="1" name="图片 1" descr="Supplement figure 1.R输出变量相关性热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 figure 1.R输出变量相关性热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4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BD4E2">
      <w:pPr>
        <w:widowControl w:val="0"/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Supplement figure 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Correlation Plot of Variables for the Entire Dataset</w:t>
      </w:r>
    </w:p>
    <w:p w14:paraId="4B16EF46">
      <w:pP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br w:type="page"/>
      </w:r>
    </w:p>
    <w:p w14:paraId="5EB76D1C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drawing>
          <wp:inline distT="0" distB="0" distL="114300" distR="114300">
            <wp:extent cx="5231130" cy="4305935"/>
            <wp:effectExtent l="0" t="0" r="7620" b="8890"/>
            <wp:docPr id="5" name="图片 5" descr="Figure 4.模型评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4.模型评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1130" cy="430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8C632"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eastAsia="宋体" w:cs="Times New Roman"/>
          <w:b w:val="0"/>
          <w:bCs w:val="0"/>
          <w:sz w:val="24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18"/>
          <w:lang w:val="en-US" w:eastAsia="zh-CN"/>
        </w:rPr>
        <w:t>Supplementary Figure 2. Visual comparison of performance metrics for machine learning models.</w:t>
      </w:r>
    </w:p>
    <w:p w14:paraId="57982F26">
      <w:pPr>
        <w:widowControl w:val="0"/>
        <w:numPr>
          <w:ilvl w:val="0"/>
          <w:numId w:val="0"/>
        </w:numPr>
        <w:ind w:leftChars="0"/>
        <w:jc w:val="both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(A, C) Radar plots showing six key performance metrics (F1, recall, precision, specificity, positive and negative predictive values) for each model in the training and test sets.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>(B, D) Corresponding heatmaps providing a color-coded summary of the same metrics. The XGBoost model demonstrated superior overall balance between sensitivity and specificity, particularly in the test set.</w:t>
      </w:r>
    </w:p>
    <w:p w14:paraId="350ACF5A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jI2ODgzYjI0Yjk4NDNiOGRjNGQ2OGJkMGU2OGEifQ=="/>
  </w:docVars>
  <w:rsids>
    <w:rsidRoot w:val="00000000"/>
    <w:rsid w:val="037B1A98"/>
    <w:rsid w:val="039B5B6E"/>
    <w:rsid w:val="0513728D"/>
    <w:rsid w:val="088F5575"/>
    <w:rsid w:val="096C4B60"/>
    <w:rsid w:val="0B5843AD"/>
    <w:rsid w:val="156E30E2"/>
    <w:rsid w:val="15A303D8"/>
    <w:rsid w:val="15DB33B5"/>
    <w:rsid w:val="165705F9"/>
    <w:rsid w:val="17435EA8"/>
    <w:rsid w:val="17514008"/>
    <w:rsid w:val="179761F4"/>
    <w:rsid w:val="18FE29CF"/>
    <w:rsid w:val="18FF4051"/>
    <w:rsid w:val="191C4C03"/>
    <w:rsid w:val="19241D0A"/>
    <w:rsid w:val="1A8B0292"/>
    <w:rsid w:val="1B965141"/>
    <w:rsid w:val="1C1442B7"/>
    <w:rsid w:val="1C427076"/>
    <w:rsid w:val="1E777654"/>
    <w:rsid w:val="1F0B3B33"/>
    <w:rsid w:val="1F505606"/>
    <w:rsid w:val="1FB2427B"/>
    <w:rsid w:val="214A4395"/>
    <w:rsid w:val="24883A94"/>
    <w:rsid w:val="24D942F0"/>
    <w:rsid w:val="25AD37B3"/>
    <w:rsid w:val="25E25DA3"/>
    <w:rsid w:val="26A56238"/>
    <w:rsid w:val="27B72E2A"/>
    <w:rsid w:val="288B5901"/>
    <w:rsid w:val="2B604E23"/>
    <w:rsid w:val="2D104627"/>
    <w:rsid w:val="2D480265"/>
    <w:rsid w:val="2EB543DD"/>
    <w:rsid w:val="32465C69"/>
    <w:rsid w:val="32C65EB4"/>
    <w:rsid w:val="34781430"/>
    <w:rsid w:val="35313D1A"/>
    <w:rsid w:val="37024FE0"/>
    <w:rsid w:val="3B512F70"/>
    <w:rsid w:val="3B6F2269"/>
    <w:rsid w:val="3BB43981"/>
    <w:rsid w:val="3CE42CE4"/>
    <w:rsid w:val="3F115584"/>
    <w:rsid w:val="3F56658C"/>
    <w:rsid w:val="41410DFB"/>
    <w:rsid w:val="41AC627D"/>
    <w:rsid w:val="42004812"/>
    <w:rsid w:val="43DA5F86"/>
    <w:rsid w:val="444B7FA4"/>
    <w:rsid w:val="465869CB"/>
    <w:rsid w:val="46C027C2"/>
    <w:rsid w:val="4A2F7B1B"/>
    <w:rsid w:val="4C5C7A0A"/>
    <w:rsid w:val="4CA30BBC"/>
    <w:rsid w:val="4D7A7B6F"/>
    <w:rsid w:val="4F756840"/>
    <w:rsid w:val="505A77E4"/>
    <w:rsid w:val="51960CEF"/>
    <w:rsid w:val="51A86DD8"/>
    <w:rsid w:val="51F6592F"/>
    <w:rsid w:val="53281E1B"/>
    <w:rsid w:val="536F00DD"/>
    <w:rsid w:val="56A417B8"/>
    <w:rsid w:val="57004346"/>
    <w:rsid w:val="57C77E54"/>
    <w:rsid w:val="5A0E58C7"/>
    <w:rsid w:val="5A834086"/>
    <w:rsid w:val="5B841BB9"/>
    <w:rsid w:val="5CBB58A7"/>
    <w:rsid w:val="5F4E3038"/>
    <w:rsid w:val="5F97635E"/>
    <w:rsid w:val="61EC0C2C"/>
    <w:rsid w:val="627C183B"/>
    <w:rsid w:val="62EB3353"/>
    <w:rsid w:val="63452C99"/>
    <w:rsid w:val="634E0140"/>
    <w:rsid w:val="637864A7"/>
    <w:rsid w:val="645C36D2"/>
    <w:rsid w:val="65165F77"/>
    <w:rsid w:val="65AE28CC"/>
    <w:rsid w:val="65F362B8"/>
    <w:rsid w:val="6744277B"/>
    <w:rsid w:val="695452C0"/>
    <w:rsid w:val="6A325601"/>
    <w:rsid w:val="6B33379F"/>
    <w:rsid w:val="6B553CEA"/>
    <w:rsid w:val="6E0E0133"/>
    <w:rsid w:val="6E3A2CD6"/>
    <w:rsid w:val="6EED5F9B"/>
    <w:rsid w:val="6F8A6FEC"/>
    <w:rsid w:val="72121874"/>
    <w:rsid w:val="73155AC0"/>
    <w:rsid w:val="73454699"/>
    <w:rsid w:val="744E128A"/>
    <w:rsid w:val="74EE65C9"/>
    <w:rsid w:val="771C566F"/>
    <w:rsid w:val="775F37AE"/>
    <w:rsid w:val="7A4A24F3"/>
    <w:rsid w:val="7BD4388A"/>
    <w:rsid w:val="7DFA4230"/>
    <w:rsid w:val="7FF5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200" w:afterAutospacing="0"/>
      <w:ind w:left="0" w:right="0"/>
    </w:pPr>
    <w:rPr>
      <w:rFonts w:hint="eastAsia" w:ascii="Cambria" w:hAnsi="Cambria" w:eastAsia="Cambria" w:cs="Cambria"/>
      <w:sz w:val="24"/>
      <w:szCs w:val="24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perscript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260</Words>
  <Characters>1605</Characters>
  <Lines>0</Lines>
  <Paragraphs>0</Paragraphs>
  <TotalTime>0</TotalTime>
  <ScaleCrop>false</ScaleCrop>
  <LinksUpToDate>false</LinksUpToDate>
  <CharactersWithSpaces>1746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2024-08-15T02:32:00Z</dcterms:created>
  <dc:creator>尚帅</dc:creator>
  <cp:lastModifiedBy>SS</cp:lastModifiedBy>
  <dcterms:modified xsi:type="dcterms:W3CDTF">2025-08-10T05:36:39Z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9AA237D963684DCEAFCC273E1D6CD59F_13</vt:lpwstr>
  </property>
  <property fmtid="{D5CDD505-2E9C-101B-9397-08002B2CF9AE}" pid="4" name="KSOTemplateDocerSaveRecord">
    <vt:lpwstr>eyJoZGlkIjoiMDY5NmFjMmM4ZTljMGJiZDAxN2JmYTc0NGI0NmFiNDgiLCJ1c2VySWQiOiIyMTI1NDA5MTgifQ==</vt:lpwstr>
  </property>
</Properties>
</file>