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ED62" w14:textId="77777777" w:rsidR="008F1AFC" w:rsidRPr="00E521F5" w:rsidRDefault="008F1AFC" w:rsidP="008F1AFC">
      <w:pPr>
        <w:spacing w:line="480" w:lineRule="auto"/>
        <w:rPr>
          <w:rFonts w:cstheme="minorHAnsi"/>
          <w:sz w:val="24"/>
          <w:szCs w:val="24"/>
          <w:lang w:val="en-US"/>
        </w:rPr>
      </w:pPr>
      <w:r w:rsidRPr="00E521F5">
        <w:rPr>
          <w:rStyle w:val="Strong"/>
          <w:rFonts w:cstheme="minorHAnsi"/>
          <w:sz w:val="24"/>
          <w:szCs w:val="24"/>
        </w:rPr>
        <w:t xml:space="preserve">Appendix </w:t>
      </w:r>
    </w:p>
    <w:p w14:paraId="4C755325" w14:textId="76253638" w:rsidR="0097699D" w:rsidRPr="00E521F5" w:rsidRDefault="0097699D" w:rsidP="0097699D">
      <w:pPr>
        <w:pStyle w:val="Title"/>
        <w:ind w:left="0"/>
        <w:rPr>
          <w:rFonts w:asciiTheme="minorHAnsi" w:hAnsiTheme="minorHAnsi" w:cstheme="minorHAnsi"/>
          <w:b/>
          <w:bCs/>
          <w:i/>
          <w:iCs/>
          <w:sz w:val="24"/>
          <w:szCs w:val="24"/>
        </w:rPr>
      </w:pPr>
      <w:r w:rsidRPr="00E521F5">
        <w:rPr>
          <w:rFonts w:asciiTheme="minorHAnsi" w:hAnsiTheme="minorHAnsi" w:cstheme="minorHAnsi"/>
          <w:b/>
          <w:bCs/>
          <w:i/>
          <w:iCs/>
          <w:sz w:val="24"/>
          <w:szCs w:val="24"/>
        </w:rPr>
        <w:t>Table A. CHEERS</w:t>
      </w:r>
      <w:r w:rsidRPr="00E521F5">
        <w:rPr>
          <w:rFonts w:asciiTheme="minorHAnsi" w:hAnsiTheme="minorHAnsi" w:cstheme="minorHAnsi"/>
          <w:b/>
          <w:bCs/>
          <w:i/>
          <w:iCs/>
          <w:spacing w:val="-1"/>
          <w:sz w:val="24"/>
          <w:szCs w:val="24"/>
        </w:rPr>
        <w:t xml:space="preserve"> </w:t>
      </w:r>
      <w:r w:rsidRPr="00E521F5">
        <w:rPr>
          <w:rFonts w:asciiTheme="minorHAnsi" w:hAnsiTheme="minorHAnsi" w:cstheme="minorHAnsi"/>
          <w:b/>
          <w:bCs/>
          <w:i/>
          <w:iCs/>
          <w:sz w:val="24"/>
          <w:szCs w:val="24"/>
        </w:rPr>
        <w:t>2022</w:t>
      </w:r>
      <w:r w:rsidRPr="00E521F5">
        <w:rPr>
          <w:rFonts w:asciiTheme="minorHAnsi" w:hAnsiTheme="minorHAnsi" w:cstheme="minorHAnsi"/>
          <w:b/>
          <w:bCs/>
          <w:i/>
          <w:iCs/>
          <w:spacing w:val="-1"/>
          <w:sz w:val="24"/>
          <w:szCs w:val="24"/>
        </w:rPr>
        <w:t xml:space="preserve"> </w:t>
      </w:r>
      <w:r w:rsidRPr="00E521F5">
        <w:rPr>
          <w:rFonts w:asciiTheme="minorHAnsi" w:hAnsiTheme="minorHAnsi" w:cstheme="minorHAnsi"/>
          <w:b/>
          <w:bCs/>
          <w:i/>
          <w:iCs/>
          <w:spacing w:val="-2"/>
          <w:sz w:val="24"/>
          <w:szCs w:val="24"/>
        </w:rPr>
        <w:t>Checklist</w:t>
      </w:r>
    </w:p>
    <w:p w14:paraId="4C039605" w14:textId="77777777" w:rsidR="0097699D" w:rsidRDefault="0097699D" w:rsidP="0097699D">
      <w:pPr>
        <w:pStyle w:val="BodyText"/>
        <w:spacing w:before="12"/>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5"/>
        <w:gridCol w:w="630"/>
        <w:gridCol w:w="4680"/>
        <w:gridCol w:w="1731"/>
      </w:tblGrid>
      <w:tr w:rsidR="00080AF7" w:rsidRPr="00B61E48" w14:paraId="3C87AD80" w14:textId="77777777" w:rsidTr="00080AF7">
        <w:trPr>
          <w:trHeight w:val="350"/>
        </w:trPr>
        <w:tc>
          <w:tcPr>
            <w:tcW w:w="1975" w:type="dxa"/>
            <w:vAlign w:val="center"/>
          </w:tcPr>
          <w:p w14:paraId="409F2704" w14:textId="77777777" w:rsidR="0097699D" w:rsidRPr="00B61E48" w:rsidRDefault="0097699D" w:rsidP="00080AF7">
            <w:pPr>
              <w:pStyle w:val="TableParagraph"/>
              <w:rPr>
                <w:rFonts w:asciiTheme="minorHAnsi" w:hAnsiTheme="minorHAnsi" w:cstheme="minorHAnsi"/>
                <w:sz w:val="20"/>
                <w:szCs w:val="20"/>
              </w:rPr>
            </w:pPr>
          </w:p>
        </w:tc>
        <w:tc>
          <w:tcPr>
            <w:tcW w:w="630" w:type="dxa"/>
            <w:vAlign w:val="center"/>
          </w:tcPr>
          <w:p w14:paraId="34A89F31" w14:textId="77777777" w:rsidR="0097699D" w:rsidRPr="00B61E48" w:rsidRDefault="0097699D" w:rsidP="00080AF7">
            <w:pPr>
              <w:pStyle w:val="TableParagraph"/>
              <w:spacing w:before="96"/>
              <w:ind w:right="9"/>
              <w:rPr>
                <w:rFonts w:asciiTheme="minorHAnsi" w:hAnsiTheme="minorHAnsi" w:cstheme="minorHAnsi"/>
                <w:b/>
                <w:sz w:val="20"/>
                <w:szCs w:val="20"/>
              </w:rPr>
            </w:pPr>
            <w:r w:rsidRPr="00B61E48">
              <w:rPr>
                <w:rFonts w:asciiTheme="minorHAnsi" w:hAnsiTheme="minorHAnsi" w:cstheme="minorHAnsi"/>
                <w:b/>
                <w:spacing w:val="-4"/>
                <w:sz w:val="20"/>
                <w:szCs w:val="20"/>
              </w:rPr>
              <w:t>Item</w:t>
            </w:r>
          </w:p>
        </w:tc>
        <w:tc>
          <w:tcPr>
            <w:tcW w:w="4680" w:type="dxa"/>
            <w:vAlign w:val="center"/>
          </w:tcPr>
          <w:p w14:paraId="43EFF35E" w14:textId="77777777" w:rsidR="0097699D" w:rsidRPr="00B61E48" w:rsidRDefault="0097699D" w:rsidP="00080AF7">
            <w:pPr>
              <w:pStyle w:val="TableParagraph"/>
              <w:spacing w:before="96"/>
              <w:rPr>
                <w:rFonts w:asciiTheme="minorHAnsi" w:hAnsiTheme="minorHAnsi" w:cstheme="minorHAnsi"/>
                <w:b/>
                <w:sz w:val="20"/>
                <w:szCs w:val="20"/>
              </w:rPr>
            </w:pPr>
            <w:r w:rsidRPr="00B61E48">
              <w:rPr>
                <w:rFonts w:asciiTheme="minorHAnsi" w:hAnsiTheme="minorHAnsi" w:cstheme="minorHAnsi"/>
                <w:b/>
                <w:sz w:val="20"/>
                <w:szCs w:val="20"/>
              </w:rPr>
              <w:t>Guidance</w:t>
            </w:r>
            <w:r w:rsidRPr="00B61E48">
              <w:rPr>
                <w:rFonts w:asciiTheme="minorHAnsi" w:hAnsiTheme="minorHAnsi" w:cstheme="minorHAnsi"/>
                <w:b/>
                <w:spacing w:val="-6"/>
                <w:sz w:val="20"/>
                <w:szCs w:val="20"/>
              </w:rPr>
              <w:t xml:space="preserve"> </w:t>
            </w:r>
            <w:r w:rsidRPr="00B61E48">
              <w:rPr>
                <w:rFonts w:asciiTheme="minorHAnsi" w:hAnsiTheme="minorHAnsi" w:cstheme="minorHAnsi"/>
                <w:b/>
                <w:sz w:val="20"/>
                <w:szCs w:val="20"/>
              </w:rPr>
              <w:t>for</w:t>
            </w:r>
            <w:r w:rsidRPr="00B61E48">
              <w:rPr>
                <w:rFonts w:asciiTheme="minorHAnsi" w:hAnsiTheme="minorHAnsi" w:cstheme="minorHAnsi"/>
                <w:b/>
                <w:spacing w:val="-5"/>
                <w:sz w:val="20"/>
                <w:szCs w:val="20"/>
              </w:rPr>
              <w:t xml:space="preserve"> </w:t>
            </w:r>
            <w:r w:rsidRPr="00B61E48">
              <w:rPr>
                <w:rFonts w:asciiTheme="minorHAnsi" w:hAnsiTheme="minorHAnsi" w:cstheme="minorHAnsi"/>
                <w:b/>
                <w:spacing w:val="-2"/>
                <w:sz w:val="20"/>
                <w:szCs w:val="20"/>
              </w:rPr>
              <w:t>Reporting</w:t>
            </w:r>
          </w:p>
        </w:tc>
        <w:tc>
          <w:tcPr>
            <w:tcW w:w="1731" w:type="dxa"/>
            <w:vAlign w:val="center"/>
          </w:tcPr>
          <w:p w14:paraId="67582B72" w14:textId="77777777" w:rsidR="0097699D" w:rsidRPr="00B61E48" w:rsidRDefault="0097699D" w:rsidP="00080AF7">
            <w:pPr>
              <w:pStyle w:val="TableParagraph"/>
              <w:ind w:right="137"/>
              <w:rPr>
                <w:rFonts w:asciiTheme="minorHAnsi" w:hAnsiTheme="minorHAnsi" w:cstheme="minorHAnsi"/>
                <w:b/>
                <w:sz w:val="20"/>
                <w:szCs w:val="20"/>
              </w:rPr>
            </w:pPr>
            <w:r w:rsidRPr="00B61E48">
              <w:rPr>
                <w:rFonts w:asciiTheme="minorHAnsi" w:hAnsiTheme="minorHAnsi" w:cstheme="minorHAnsi"/>
                <w:b/>
                <w:sz w:val="20"/>
                <w:szCs w:val="20"/>
              </w:rPr>
              <w:t>Reported</w:t>
            </w:r>
            <w:r w:rsidRPr="00B61E48">
              <w:rPr>
                <w:rFonts w:asciiTheme="minorHAnsi" w:hAnsiTheme="minorHAnsi" w:cstheme="minorHAnsi"/>
                <w:b/>
                <w:spacing w:val="-11"/>
                <w:sz w:val="20"/>
                <w:szCs w:val="20"/>
              </w:rPr>
              <w:t xml:space="preserve"> </w:t>
            </w:r>
            <w:r w:rsidRPr="00B61E48">
              <w:rPr>
                <w:rFonts w:asciiTheme="minorHAnsi" w:hAnsiTheme="minorHAnsi" w:cstheme="minorHAnsi"/>
                <w:b/>
                <w:sz w:val="20"/>
                <w:szCs w:val="20"/>
              </w:rPr>
              <w:t xml:space="preserve">in </w:t>
            </w:r>
            <w:r w:rsidRPr="00B61E48">
              <w:rPr>
                <w:rFonts w:asciiTheme="minorHAnsi" w:hAnsiTheme="minorHAnsi" w:cstheme="minorHAnsi"/>
                <w:b/>
                <w:spacing w:val="-2"/>
                <w:sz w:val="20"/>
                <w:szCs w:val="20"/>
              </w:rPr>
              <w:t>section</w:t>
            </w:r>
          </w:p>
        </w:tc>
      </w:tr>
      <w:tr w:rsidR="0097699D" w:rsidRPr="00B61E48" w14:paraId="16D76F6D" w14:textId="77777777" w:rsidTr="00080AF7">
        <w:trPr>
          <w:trHeight w:val="288"/>
        </w:trPr>
        <w:tc>
          <w:tcPr>
            <w:tcW w:w="7285" w:type="dxa"/>
            <w:gridSpan w:val="3"/>
            <w:vAlign w:val="center"/>
          </w:tcPr>
          <w:p w14:paraId="3C17CF5B"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pacing w:val="-2"/>
                <w:sz w:val="20"/>
                <w:szCs w:val="20"/>
              </w:rPr>
              <w:t>TITLE</w:t>
            </w:r>
          </w:p>
        </w:tc>
        <w:tc>
          <w:tcPr>
            <w:tcW w:w="1731" w:type="dxa"/>
            <w:vAlign w:val="center"/>
          </w:tcPr>
          <w:p w14:paraId="787AB750"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68DE3C5D" w14:textId="77777777" w:rsidTr="00080AF7">
        <w:trPr>
          <w:trHeight w:val="345"/>
        </w:trPr>
        <w:tc>
          <w:tcPr>
            <w:tcW w:w="1975" w:type="dxa"/>
            <w:vAlign w:val="center"/>
          </w:tcPr>
          <w:p w14:paraId="61DA69B5" w14:textId="77777777" w:rsidR="0097699D" w:rsidRPr="00B61E48" w:rsidRDefault="0097699D" w:rsidP="00080AF7">
            <w:pPr>
              <w:pStyle w:val="TableParagraph"/>
              <w:spacing w:before="92"/>
              <w:rPr>
                <w:rFonts w:asciiTheme="minorHAnsi" w:hAnsiTheme="minorHAnsi" w:cstheme="minorHAnsi"/>
                <w:sz w:val="20"/>
                <w:szCs w:val="20"/>
              </w:rPr>
            </w:pPr>
            <w:r w:rsidRPr="00B61E48">
              <w:rPr>
                <w:rFonts w:asciiTheme="minorHAnsi" w:hAnsiTheme="minorHAnsi" w:cstheme="minorHAnsi"/>
                <w:spacing w:val="-4"/>
                <w:sz w:val="20"/>
                <w:szCs w:val="20"/>
              </w:rPr>
              <w:t>Title</w:t>
            </w:r>
          </w:p>
        </w:tc>
        <w:tc>
          <w:tcPr>
            <w:tcW w:w="630" w:type="dxa"/>
            <w:vAlign w:val="center"/>
          </w:tcPr>
          <w:p w14:paraId="13163F0A"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10"/>
                <w:sz w:val="20"/>
                <w:szCs w:val="20"/>
              </w:rPr>
              <w:t>1</w:t>
            </w:r>
          </w:p>
        </w:tc>
        <w:tc>
          <w:tcPr>
            <w:tcW w:w="4680" w:type="dxa"/>
            <w:vAlign w:val="center"/>
          </w:tcPr>
          <w:p w14:paraId="577D26E4" w14:textId="77777777" w:rsidR="0097699D" w:rsidRPr="00B61E48" w:rsidRDefault="0097699D" w:rsidP="00080AF7">
            <w:pPr>
              <w:pStyle w:val="TableParagraph"/>
              <w:ind w:right="610"/>
              <w:rPr>
                <w:rFonts w:asciiTheme="minorHAnsi" w:hAnsiTheme="minorHAnsi" w:cstheme="minorHAnsi"/>
                <w:sz w:val="20"/>
                <w:szCs w:val="20"/>
              </w:rPr>
            </w:pPr>
            <w:r w:rsidRPr="00B61E48">
              <w:rPr>
                <w:rFonts w:asciiTheme="minorHAnsi" w:hAnsiTheme="minorHAnsi" w:cstheme="minorHAnsi"/>
                <w:sz w:val="20"/>
                <w:szCs w:val="20"/>
              </w:rPr>
              <w:t>Identify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economic</w:t>
            </w:r>
            <w:r w:rsidRPr="00B61E48">
              <w:rPr>
                <w:rFonts w:asciiTheme="minorHAnsi" w:hAnsiTheme="minorHAnsi" w:cstheme="minorHAnsi"/>
                <w:spacing w:val="-1"/>
                <w:sz w:val="20"/>
                <w:szCs w:val="20"/>
              </w:rPr>
              <w:t xml:space="preserve"> </w:t>
            </w:r>
            <w:r w:rsidRPr="00B61E48">
              <w:rPr>
                <w:rFonts w:asciiTheme="minorHAnsi" w:hAnsiTheme="minorHAnsi" w:cstheme="minorHAnsi"/>
                <w:sz w:val="20"/>
                <w:szCs w:val="20"/>
              </w:rPr>
              <w:t>evaluation</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specify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the interventions being compared.</w:t>
            </w:r>
          </w:p>
        </w:tc>
        <w:tc>
          <w:tcPr>
            <w:tcW w:w="1731" w:type="dxa"/>
            <w:vAlign w:val="center"/>
          </w:tcPr>
          <w:p w14:paraId="7749E4DF"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Title</w:t>
            </w:r>
          </w:p>
        </w:tc>
      </w:tr>
      <w:tr w:rsidR="0097699D" w:rsidRPr="00B61E48" w14:paraId="232EF1DD" w14:textId="77777777" w:rsidTr="00080AF7">
        <w:trPr>
          <w:trHeight w:val="288"/>
        </w:trPr>
        <w:tc>
          <w:tcPr>
            <w:tcW w:w="7285" w:type="dxa"/>
            <w:gridSpan w:val="3"/>
            <w:vAlign w:val="center"/>
          </w:tcPr>
          <w:p w14:paraId="30BEB7A5"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pacing w:val="-2"/>
                <w:sz w:val="20"/>
                <w:szCs w:val="20"/>
              </w:rPr>
              <w:t>ABSTRACT</w:t>
            </w:r>
          </w:p>
        </w:tc>
        <w:tc>
          <w:tcPr>
            <w:tcW w:w="1731" w:type="dxa"/>
            <w:vAlign w:val="center"/>
          </w:tcPr>
          <w:p w14:paraId="1F97F216"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378B7E9F" w14:textId="77777777" w:rsidTr="00080AF7">
        <w:trPr>
          <w:trHeight w:val="342"/>
        </w:trPr>
        <w:tc>
          <w:tcPr>
            <w:tcW w:w="1975" w:type="dxa"/>
            <w:vAlign w:val="center"/>
          </w:tcPr>
          <w:p w14:paraId="5B0163C8" w14:textId="77777777" w:rsidR="0097699D" w:rsidRPr="00B61E48" w:rsidRDefault="0097699D" w:rsidP="00080AF7">
            <w:pPr>
              <w:pStyle w:val="TableParagraph"/>
              <w:spacing w:before="89"/>
              <w:rPr>
                <w:rFonts w:asciiTheme="minorHAnsi" w:hAnsiTheme="minorHAnsi" w:cstheme="minorHAnsi"/>
                <w:sz w:val="20"/>
                <w:szCs w:val="20"/>
              </w:rPr>
            </w:pPr>
            <w:r w:rsidRPr="00B61E48">
              <w:rPr>
                <w:rFonts w:asciiTheme="minorHAnsi" w:hAnsiTheme="minorHAnsi" w:cstheme="minorHAnsi"/>
                <w:spacing w:val="-2"/>
                <w:sz w:val="20"/>
                <w:szCs w:val="20"/>
              </w:rPr>
              <w:t>Abstract</w:t>
            </w:r>
          </w:p>
        </w:tc>
        <w:tc>
          <w:tcPr>
            <w:tcW w:w="630" w:type="dxa"/>
            <w:vAlign w:val="center"/>
          </w:tcPr>
          <w:p w14:paraId="5F5DC7D8" w14:textId="77777777" w:rsidR="0097699D" w:rsidRPr="00B61E48" w:rsidRDefault="0097699D" w:rsidP="00080AF7">
            <w:pPr>
              <w:pStyle w:val="TableParagraph"/>
              <w:spacing w:before="89"/>
              <w:ind w:right="11"/>
              <w:rPr>
                <w:rFonts w:asciiTheme="minorHAnsi" w:hAnsiTheme="minorHAnsi" w:cstheme="minorHAnsi"/>
                <w:sz w:val="20"/>
                <w:szCs w:val="20"/>
              </w:rPr>
            </w:pPr>
            <w:r w:rsidRPr="00B61E48">
              <w:rPr>
                <w:rFonts w:asciiTheme="minorHAnsi" w:hAnsiTheme="minorHAnsi" w:cstheme="minorHAnsi"/>
                <w:spacing w:val="-10"/>
                <w:sz w:val="20"/>
                <w:szCs w:val="20"/>
              </w:rPr>
              <w:t>2</w:t>
            </w:r>
          </w:p>
        </w:tc>
        <w:tc>
          <w:tcPr>
            <w:tcW w:w="4680" w:type="dxa"/>
            <w:vAlign w:val="center"/>
          </w:tcPr>
          <w:p w14:paraId="2BC8A1A8" w14:textId="6D705F78" w:rsidR="0097699D" w:rsidRPr="00B61E48" w:rsidRDefault="0097699D" w:rsidP="00080AF7">
            <w:pPr>
              <w:pStyle w:val="TableParagraph"/>
              <w:ind w:right="610"/>
              <w:rPr>
                <w:rFonts w:asciiTheme="minorHAnsi" w:hAnsiTheme="minorHAnsi" w:cstheme="minorHAnsi"/>
                <w:sz w:val="20"/>
                <w:szCs w:val="20"/>
              </w:rPr>
            </w:pPr>
            <w:r w:rsidRPr="00B61E48">
              <w:rPr>
                <w:rFonts w:asciiTheme="minorHAnsi" w:hAnsiTheme="minorHAnsi" w:cstheme="minorHAnsi"/>
                <w:sz w:val="20"/>
                <w:szCs w:val="20"/>
              </w:rPr>
              <w:t>Provide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structured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summary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that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highlights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context,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key</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methods, results and alternative</w:t>
            </w:r>
            <w:r w:rsidR="00080AF7">
              <w:rPr>
                <w:rFonts w:asciiTheme="minorHAnsi" w:hAnsiTheme="minorHAnsi" w:cstheme="minorHAnsi"/>
                <w:sz w:val="20"/>
                <w:szCs w:val="20"/>
              </w:rPr>
              <w:t xml:space="preserve"> </w:t>
            </w:r>
            <w:r w:rsidRPr="00B61E48">
              <w:rPr>
                <w:rFonts w:asciiTheme="minorHAnsi" w:hAnsiTheme="minorHAnsi" w:cstheme="minorHAnsi"/>
                <w:sz w:val="20"/>
                <w:szCs w:val="20"/>
              </w:rPr>
              <w:t>analyses.</w:t>
            </w:r>
          </w:p>
        </w:tc>
        <w:tc>
          <w:tcPr>
            <w:tcW w:w="1731" w:type="dxa"/>
            <w:vAlign w:val="center"/>
          </w:tcPr>
          <w:p w14:paraId="4AEE6AFE"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Abstract</w:t>
            </w:r>
          </w:p>
        </w:tc>
      </w:tr>
      <w:tr w:rsidR="0097699D" w:rsidRPr="00B61E48" w14:paraId="7EE5623F" w14:textId="77777777" w:rsidTr="00080AF7">
        <w:trPr>
          <w:trHeight w:val="288"/>
        </w:trPr>
        <w:tc>
          <w:tcPr>
            <w:tcW w:w="7285" w:type="dxa"/>
            <w:gridSpan w:val="3"/>
            <w:vAlign w:val="center"/>
          </w:tcPr>
          <w:p w14:paraId="7D856643"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pacing w:val="-2"/>
                <w:sz w:val="20"/>
                <w:szCs w:val="20"/>
              </w:rPr>
              <w:t>INTRODUCTION</w:t>
            </w:r>
          </w:p>
        </w:tc>
        <w:tc>
          <w:tcPr>
            <w:tcW w:w="1731" w:type="dxa"/>
            <w:vAlign w:val="center"/>
          </w:tcPr>
          <w:p w14:paraId="01B103A4"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0BE0D0DA" w14:textId="77777777" w:rsidTr="00080AF7">
        <w:trPr>
          <w:trHeight w:val="345"/>
        </w:trPr>
        <w:tc>
          <w:tcPr>
            <w:tcW w:w="1975" w:type="dxa"/>
            <w:vAlign w:val="center"/>
          </w:tcPr>
          <w:p w14:paraId="40F70985" w14:textId="77777777" w:rsidR="0097699D" w:rsidRPr="00B61E48" w:rsidRDefault="0097699D" w:rsidP="00080AF7">
            <w:pPr>
              <w:pStyle w:val="TableParagraph"/>
              <w:ind w:right="621"/>
              <w:rPr>
                <w:rFonts w:asciiTheme="minorHAnsi" w:hAnsiTheme="minorHAnsi" w:cstheme="minorHAnsi"/>
                <w:sz w:val="20"/>
                <w:szCs w:val="20"/>
              </w:rPr>
            </w:pPr>
            <w:r w:rsidRPr="00B61E48">
              <w:rPr>
                <w:rFonts w:asciiTheme="minorHAnsi" w:hAnsiTheme="minorHAnsi" w:cstheme="minorHAnsi"/>
                <w:sz w:val="20"/>
                <w:szCs w:val="20"/>
              </w:rPr>
              <w:t>Background</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 xml:space="preserve">and </w:t>
            </w:r>
            <w:r w:rsidRPr="00B61E48">
              <w:rPr>
                <w:rFonts w:asciiTheme="minorHAnsi" w:hAnsiTheme="minorHAnsi" w:cstheme="minorHAnsi"/>
                <w:spacing w:val="-2"/>
                <w:sz w:val="20"/>
                <w:szCs w:val="20"/>
              </w:rPr>
              <w:t>objectives</w:t>
            </w:r>
          </w:p>
        </w:tc>
        <w:tc>
          <w:tcPr>
            <w:tcW w:w="630" w:type="dxa"/>
            <w:vAlign w:val="center"/>
          </w:tcPr>
          <w:p w14:paraId="6034FCAB" w14:textId="77777777" w:rsidR="0097699D" w:rsidRPr="00B61E48" w:rsidRDefault="0097699D" w:rsidP="00080AF7">
            <w:pPr>
              <w:pStyle w:val="TableParagraph"/>
              <w:spacing w:before="91"/>
              <w:ind w:right="11"/>
              <w:rPr>
                <w:rFonts w:asciiTheme="minorHAnsi" w:hAnsiTheme="minorHAnsi" w:cstheme="minorHAnsi"/>
                <w:sz w:val="20"/>
                <w:szCs w:val="20"/>
              </w:rPr>
            </w:pPr>
            <w:r w:rsidRPr="00B61E48">
              <w:rPr>
                <w:rFonts w:asciiTheme="minorHAnsi" w:hAnsiTheme="minorHAnsi" w:cstheme="minorHAnsi"/>
                <w:spacing w:val="-10"/>
                <w:sz w:val="20"/>
                <w:szCs w:val="20"/>
              </w:rPr>
              <w:t>3</w:t>
            </w:r>
          </w:p>
        </w:tc>
        <w:tc>
          <w:tcPr>
            <w:tcW w:w="4680" w:type="dxa"/>
            <w:vAlign w:val="center"/>
          </w:tcPr>
          <w:p w14:paraId="6BCE25A7" w14:textId="77777777" w:rsidR="0097699D" w:rsidRPr="00B61E48" w:rsidRDefault="0097699D" w:rsidP="00080AF7">
            <w:pPr>
              <w:pStyle w:val="TableParagraph"/>
              <w:ind w:right="610"/>
              <w:rPr>
                <w:rFonts w:asciiTheme="minorHAnsi" w:hAnsiTheme="minorHAnsi" w:cstheme="minorHAnsi"/>
                <w:sz w:val="20"/>
                <w:szCs w:val="20"/>
              </w:rPr>
            </w:pPr>
            <w:r w:rsidRPr="00B61E48">
              <w:rPr>
                <w:rFonts w:asciiTheme="minorHAnsi" w:hAnsiTheme="minorHAnsi" w:cstheme="minorHAnsi"/>
                <w:sz w:val="20"/>
                <w:szCs w:val="20"/>
              </w:rPr>
              <w:t>Give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context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for</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question</w:t>
            </w:r>
            <w:r w:rsidRPr="00B61E48">
              <w:rPr>
                <w:rFonts w:asciiTheme="minorHAnsi" w:hAnsiTheme="minorHAnsi" w:cstheme="minorHAnsi"/>
                <w:spacing w:val="-1"/>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its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practical relevance for decision making in policy or practice.</w:t>
            </w:r>
          </w:p>
        </w:tc>
        <w:tc>
          <w:tcPr>
            <w:tcW w:w="1731" w:type="dxa"/>
            <w:vAlign w:val="center"/>
          </w:tcPr>
          <w:p w14:paraId="5E876955" w14:textId="71BCC938"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Background</w:t>
            </w:r>
          </w:p>
        </w:tc>
      </w:tr>
      <w:tr w:rsidR="0097699D" w:rsidRPr="00B61E48" w14:paraId="1EF0FF60" w14:textId="77777777" w:rsidTr="00080AF7">
        <w:trPr>
          <w:trHeight w:val="288"/>
        </w:trPr>
        <w:tc>
          <w:tcPr>
            <w:tcW w:w="7285" w:type="dxa"/>
            <w:gridSpan w:val="3"/>
            <w:vAlign w:val="center"/>
          </w:tcPr>
          <w:p w14:paraId="4AB8EF0C"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pacing w:val="-2"/>
                <w:sz w:val="20"/>
                <w:szCs w:val="20"/>
              </w:rPr>
              <w:t>METHODS</w:t>
            </w:r>
          </w:p>
        </w:tc>
        <w:tc>
          <w:tcPr>
            <w:tcW w:w="1731" w:type="dxa"/>
            <w:vAlign w:val="center"/>
          </w:tcPr>
          <w:p w14:paraId="33B76D83"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2B9CE57A" w14:textId="77777777" w:rsidTr="00080AF7">
        <w:trPr>
          <w:trHeight w:val="611"/>
        </w:trPr>
        <w:tc>
          <w:tcPr>
            <w:tcW w:w="1975" w:type="dxa"/>
            <w:vAlign w:val="center"/>
          </w:tcPr>
          <w:p w14:paraId="1E81D5FA"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Health</w:t>
            </w:r>
            <w:r w:rsidRPr="00B61E48">
              <w:rPr>
                <w:rFonts w:asciiTheme="minorHAnsi" w:hAnsiTheme="minorHAnsi" w:cstheme="minorHAnsi"/>
                <w:spacing w:val="-3"/>
                <w:sz w:val="20"/>
                <w:szCs w:val="20"/>
              </w:rPr>
              <w:t xml:space="preserve"> </w:t>
            </w:r>
            <w:r w:rsidRPr="00B61E48">
              <w:rPr>
                <w:rFonts w:asciiTheme="minorHAnsi" w:hAnsiTheme="minorHAnsi" w:cstheme="minorHAnsi"/>
                <w:spacing w:val="-2"/>
                <w:sz w:val="20"/>
                <w:szCs w:val="20"/>
              </w:rPr>
              <w:t>economic</w:t>
            </w:r>
            <w:r w:rsidRPr="00B61E48">
              <w:rPr>
                <w:rFonts w:asciiTheme="minorHAnsi" w:hAnsiTheme="minorHAnsi" w:cstheme="minorHAnsi"/>
                <w:sz w:val="20"/>
                <w:szCs w:val="20"/>
              </w:rPr>
              <w:t xml:space="preserve"> analysis</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4"/>
                <w:sz w:val="20"/>
                <w:szCs w:val="20"/>
              </w:rPr>
              <w:t>plan</w:t>
            </w:r>
          </w:p>
        </w:tc>
        <w:tc>
          <w:tcPr>
            <w:tcW w:w="630" w:type="dxa"/>
            <w:vAlign w:val="center"/>
          </w:tcPr>
          <w:p w14:paraId="75FA91F6" w14:textId="77777777" w:rsidR="0097699D" w:rsidRPr="00B61E48" w:rsidRDefault="0097699D" w:rsidP="00080AF7">
            <w:pPr>
              <w:pStyle w:val="TableParagraph"/>
              <w:spacing w:before="91"/>
              <w:ind w:right="11"/>
              <w:rPr>
                <w:rFonts w:asciiTheme="minorHAnsi" w:hAnsiTheme="minorHAnsi" w:cstheme="minorHAnsi"/>
                <w:sz w:val="20"/>
                <w:szCs w:val="20"/>
              </w:rPr>
            </w:pPr>
            <w:r w:rsidRPr="00B61E48">
              <w:rPr>
                <w:rFonts w:asciiTheme="minorHAnsi" w:hAnsiTheme="minorHAnsi" w:cstheme="minorHAnsi"/>
                <w:spacing w:val="-10"/>
                <w:sz w:val="20"/>
                <w:szCs w:val="20"/>
              </w:rPr>
              <w:t>4</w:t>
            </w:r>
          </w:p>
        </w:tc>
        <w:tc>
          <w:tcPr>
            <w:tcW w:w="4680" w:type="dxa"/>
            <w:vAlign w:val="center"/>
          </w:tcPr>
          <w:p w14:paraId="3091D7E4" w14:textId="25B9C804"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Indicate</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whether</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health</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economic</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analysis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plan</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was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developed</w:t>
            </w:r>
            <w:r w:rsidRPr="00B61E48">
              <w:rPr>
                <w:rFonts w:asciiTheme="minorHAnsi" w:hAnsiTheme="minorHAnsi" w:cstheme="minorHAnsi"/>
                <w:spacing w:val="-5"/>
                <w:sz w:val="20"/>
                <w:szCs w:val="20"/>
              </w:rPr>
              <w:t xml:space="preserve"> and</w:t>
            </w:r>
            <w:r w:rsidR="00080AF7">
              <w:rPr>
                <w:rFonts w:asciiTheme="minorHAnsi" w:hAnsiTheme="minorHAnsi" w:cstheme="minorHAnsi"/>
                <w:spacing w:val="-5"/>
                <w:sz w:val="20"/>
                <w:szCs w:val="20"/>
              </w:rPr>
              <w:t xml:space="preserve"> </w:t>
            </w:r>
            <w:r w:rsidRPr="00B61E48">
              <w:rPr>
                <w:rFonts w:asciiTheme="minorHAnsi" w:hAnsiTheme="minorHAnsi" w:cstheme="minorHAnsi"/>
                <w:sz w:val="20"/>
                <w:szCs w:val="20"/>
              </w:rPr>
              <w:t>where</w:t>
            </w:r>
            <w:r w:rsidRPr="00B61E48">
              <w:rPr>
                <w:rFonts w:asciiTheme="minorHAnsi" w:hAnsiTheme="minorHAnsi" w:cstheme="minorHAnsi"/>
                <w:spacing w:val="-7"/>
                <w:sz w:val="20"/>
                <w:szCs w:val="20"/>
              </w:rPr>
              <w:t xml:space="preserve"> </w:t>
            </w:r>
            <w:r w:rsidRPr="00B61E48">
              <w:rPr>
                <w:rFonts w:asciiTheme="minorHAnsi" w:hAnsiTheme="minorHAnsi" w:cstheme="minorHAnsi"/>
                <w:spacing w:val="-2"/>
                <w:sz w:val="20"/>
                <w:szCs w:val="20"/>
              </w:rPr>
              <w:t>available.</w:t>
            </w:r>
          </w:p>
        </w:tc>
        <w:tc>
          <w:tcPr>
            <w:tcW w:w="1731" w:type="dxa"/>
            <w:vAlign w:val="center"/>
          </w:tcPr>
          <w:p w14:paraId="66141600" w14:textId="1F8C7774"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E521F5" w:rsidRPr="00B61E48">
              <w:rPr>
                <w:rFonts w:asciiTheme="minorHAnsi" w:hAnsiTheme="minorHAnsi" w:cstheme="minorHAnsi"/>
                <w:sz w:val="20"/>
                <w:szCs w:val="20"/>
              </w:rPr>
              <w:t>5-7</w:t>
            </w:r>
          </w:p>
        </w:tc>
      </w:tr>
      <w:tr w:rsidR="00080AF7" w:rsidRPr="00B61E48" w14:paraId="2FE75304" w14:textId="77777777" w:rsidTr="00080AF7">
        <w:trPr>
          <w:trHeight w:val="836"/>
        </w:trPr>
        <w:tc>
          <w:tcPr>
            <w:tcW w:w="1975" w:type="dxa"/>
            <w:vAlign w:val="center"/>
          </w:tcPr>
          <w:p w14:paraId="3D1C4D3E" w14:textId="77777777" w:rsidR="0097699D" w:rsidRPr="00B61E48" w:rsidRDefault="0097699D" w:rsidP="00080AF7">
            <w:pPr>
              <w:pStyle w:val="TableParagraph"/>
              <w:spacing w:before="92"/>
              <w:rPr>
                <w:rFonts w:asciiTheme="minorHAnsi" w:hAnsiTheme="minorHAnsi" w:cstheme="minorHAnsi"/>
                <w:sz w:val="20"/>
                <w:szCs w:val="20"/>
              </w:rPr>
            </w:pPr>
            <w:r w:rsidRPr="00B61E48">
              <w:rPr>
                <w:rFonts w:asciiTheme="minorHAnsi" w:hAnsiTheme="minorHAnsi" w:cstheme="minorHAnsi"/>
                <w:sz w:val="20"/>
                <w:szCs w:val="20"/>
              </w:rPr>
              <w:t>Study</w:t>
            </w:r>
            <w:r w:rsidRPr="00B61E48">
              <w:rPr>
                <w:rFonts w:asciiTheme="minorHAnsi" w:hAnsiTheme="minorHAnsi" w:cstheme="minorHAnsi"/>
                <w:spacing w:val="-3"/>
                <w:sz w:val="20"/>
                <w:szCs w:val="20"/>
              </w:rPr>
              <w:t xml:space="preserve"> </w:t>
            </w:r>
            <w:r w:rsidRPr="00B61E48">
              <w:rPr>
                <w:rFonts w:asciiTheme="minorHAnsi" w:hAnsiTheme="minorHAnsi" w:cstheme="minorHAnsi"/>
                <w:spacing w:val="-2"/>
                <w:sz w:val="20"/>
                <w:szCs w:val="20"/>
              </w:rPr>
              <w:t>population</w:t>
            </w:r>
          </w:p>
        </w:tc>
        <w:tc>
          <w:tcPr>
            <w:tcW w:w="630" w:type="dxa"/>
            <w:vAlign w:val="center"/>
          </w:tcPr>
          <w:p w14:paraId="01CC07CA"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10"/>
                <w:sz w:val="20"/>
                <w:szCs w:val="20"/>
              </w:rPr>
              <w:t>5</w:t>
            </w:r>
          </w:p>
        </w:tc>
        <w:tc>
          <w:tcPr>
            <w:tcW w:w="4680" w:type="dxa"/>
            <w:vAlign w:val="center"/>
          </w:tcPr>
          <w:p w14:paraId="0B536FB5" w14:textId="77777777" w:rsidR="0097699D" w:rsidRPr="00B61E48" w:rsidRDefault="0097699D" w:rsidP="00080AF7">
            <w:pPr>
              <w:pStyle w:val="TableParagraph"/>
              <w:ind w:right="834"/>
              <w:rPr>
                <w:rFonts w:asciiTheme="minorHAnsi" w:hAnsiTheme="minorHAnsi" w:cstheme="minorHAnsi"/>
                <w:sz w:val="20"/>
                <w:szCs w:val="20"/>
              </w:rPr>
            </w:pPr>
            <w:r w:rsidRPr="00B61E48">
              <w:rPr>
                <w:rFonts w:asciiTheme="minorHAnsi" w:hAnsiTheme="minorHAnsi" w:cstheme="minorHAnsi"/>
                <w:sz w:val="20"/>
                <w:szCs w:val="20"/>
              </w:rPr>
              <w:t>Describe characteristics of the study population (such as age range,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demographics,</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socioeconomic,</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9"/>
                <w:sz w:val="20"/>
                <w:szCs w:val="20"/>
              </w:rPr>
              <w:t xml:space="preserve"> </w:t>
            </w:r>
            <w:r w:rsidRPr="00B61E48">
              <w:rPr>
                <w:rFonts w:asciiTheme="minorHAnsi" w:hAnsiTheme="minorHAnsi" w:cstheme="minorHAnsi"/>
                <w:sz w:val="20"/>
                <w:szCs w:val="20"/>
              </w:rPr>
              <w:t>clinical</w:t>
            </w:r>
            <w:r w:rsidRPr="00B61E48">
              <w:rPr>
                <w:rFonts w:asciiTheme="minorHAnsi" w:hAnsiTheme="minorHAnsi" w:cstheme="minorHAnsi"/>
                <w:spacing w:val="-9"/>
                <w:sz w:val="20"/>
                <w:szCs w:val="20"/>
              </w:rPr>
              <w:t xml:space="preserve"> </w:t>
            </w:r>
            <w:r w:rsidRPr="00B61E48">
              <w:rPr>
                <w:rFonts w:asciiTheme="minorHAnsi" w:hAnsiTheme="minorHAnsi" w:cstheme="minorHAnsi"/>
                <w:sz w:val="20"/>
                <w:szCs w:val="20"/>
              </w:rPr>
              <w:t>characteristics).</w:t>
            </w:r>
          </w:p>
        </w:tc>
        <w:tc>
          <w:tcPr>
            <w:tcW w:w="1731" w:type="dxa"/>
            <w:vAlign w:val="center"/>
          </w:tcPr>
          <w:p w14:paraId="1AF12363" w14:textId="45933F13"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E521F5" w:rsidRPr="00B61E48">
              <w:rPr>
                <w:rFonts w:asciiTheme="minorHAnsi" w:hAnsiTheme="minorHAnsi" w:cstheme="minorHAnsi"/>
                <w:sz w:val="20"/>
                <w:szCs w:val="20"/>
              </w:rPr>
              <w:t>2-3</w:t>
            </w:r>
          </w:p>
        </w:tc>
      </w:tr>
      <w:tr w:rsidR="00080AF7" w:rsidRPr="00B61E48" w14:paraId="198EF1EC" w14:textId="77777777" w:rsidTr="00080AF7">
        <w:trPr>
          <w:trHeight w:val="512"/>
        </w:trPr>
        <w:tc>
          <w:tcPr>
            <w:tcW w:w="1975" w:type="dxa"/>
            <w:vAlign w:val="center"/>
          </w:tcPr>
          <w:p w14:paraId="586884AD"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Setting</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2"/>
                <w:sz w:val="20"/>
                <w:szCs w:val="20"/>
              </w:rPr>
              <w:t xml:space="preserve"> location</w:t>
            </w:r>
          </w:p>
        </w:tc>
        <w:tc>
          <w:tcPr>
            <w:tcW w:w="630" w:type="dxa"/>
            <w:vAlign w:val="center"/>
          </w:tcPr>
          <w:p w14:paraId="3CB6B63B"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10"/>
                <w:sz w:val="20"/>
                <w:szCs w:val="20"/>
              </w:rPr>
              <w:t>6</w:t>
            </w:r>
          </w:p>
        </w:tc>
        <w:tc>
          <w:tcPr>
            <w:tcW w:w="4680" w:type="dxa"/>
            <w:vAlign w:val="center"/>
          </w:tcPr>
          <w:p w14:paraId="4879BB57"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Provide</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relevant</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contextual</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information</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that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may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influence</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2"/>
                <w:sz w:val="20"/>
                <w:szCs w:val="20"/>
              </w:rPr>
              <w:t>findings.</w:t>
            </w:r>
          </w:p>
        </w:tc>
        <w:tc>
          <w:tcPr>
            <w:tcW w:w="1731" w:type="dxa"/>
            <w:vAlign w:val="center"/>
          </w:tcPr>
          <w:p w14:paraId="0114E482" w14:textId="6A26D120"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1</w:t>
            </w:r>
          </w:p>
        </w:tc>
      </w:tr>
      <w:tr w:rsidR="00080AF7" w:rsidRPr="00B61E48" w14:paraId="353DF68E" w14:textId="77777777" w:rsidTr="00080AF7">
        <w:trPr>
          <w:trHeight w:val="172"/>
        </w:trPr>
        <w:tc>
          <w:tcPr>
            <w:tcW w:w="1975" w:type="dxa"/>
            <w:vAlign w:val="center"/>
          </w:tcPr>
          <w:p w14:paraId="1BE3A209"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pacing w:val="-2"/>
                <w:sz w:val="20"/>
                <w:szCs w:val="20"/>
              </w:rPr>
              <w:t>Comparators</w:t>
            </w:r>
          </w:p>
        </w:tc>
        <w:tc>
          <w:tcPr>
            <w:tcW w:w="630" w:type="dxa"/>
            <w:vAlign w:val="center"/>
          </w:tcPr>
          <w:p w14:paraId="06CBF433"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10"/>
                <w:sz w:val="20"/>
                <w:szCs w:val="20"/>
              </w:rPr>
              <w:t>7</w:t>
            </w:r>
          </w:p>
        </w:tc>
        <w:tc>
          <w:tcPr>
            <w:tcW w:w="4680" w:type="dxa"/>
            <w:vAlign w:val="center"/>
          </w:tcPr>
          <w:p w14:paraId="5963F7D8"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interventions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strategies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being</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compared</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why</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2"/>
                <w:sz w:val="20"/>
                <w:szCs w:val="20"/>
              </w:rPr>
              <w:t>chosen.</w:t>
            </w:r>
          </w:p>
        </w:tc>
        <w:tc>
          <w:tcPr>
            <w:tcW w:w="1731" w:type="dxa"/>
            <w:vAlign w:val="center"/>
          </w:tcPr>
          <w:p w14:paraId="77DD31C3" w14:textId="29B2B4FB"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Background para 3</w:t>
            </w:r>
          </w:p>
          <w:p w14:paraId="7BCAFC4C" w14:textId="49BFCE13"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5-7</w:t>
            </w:r>
          </w:p>
        </w:tc>
      </w:tr>
      <w:tr w:rsidR="00080AF7" w:rsidRPr="00B61E48" w14:paraId="6DC41583" w14:textId="77777777" w:rsidTr="00080AF7">
        <w:trPr>
          <w:trHeight w:val="172"/>
        </w:trPr>
        <w:tc>
          <w:tcPr>
            <w:tcW w:w="1975" w:type="dxa"/>
            <w:vAlign w:val="center"/>
          </w:tcPr>
          <w:p w14:paraId="252884AC"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pacing w:val="-2"/>
                <w:sz w:val="20"/>
                <w:szCs w:val="20"/>
              </w:rPr>
              <w:t>Perspective</w:t>
            </w:r>
          </w:p>
        </w:tc>
        <w:tc>
          <w:tcPr>
            <w:tcW w:w="630" w:type="dxa"/>
            <w:vAlign w:val="center"/>
          </w:tcPr>
          <w:p w14:paraId="1E768138"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10"/>
                <w:sz w:val="20"/>
                <w:szCs w:val="20"/>
              </w:rPr>
              <w:t>8</w:t>
            </w:r>
          </w:p>
        </w:tc>
        <w:tc>
          <w:tcPr>
            <w:tcW w:w="4680" w:type="dxa"/>
            <w:vAlign w:val="center"/>
          </w:tcPr>
          <w:p w14:paraId="434806CD"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State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perspective(s)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adopted</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by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why</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chosen.</w:t>
            </w:r>
          </w:p>
        </w:tc>
        <w:tc>
          <w:tcPr>
            <w:tcW w:w="1731" w:type="dxa"/>
            <w:vAlign w:val="center"/>
          </w:tcPr>
          <w:p w14:paraId="1F41E666" w14:textId="77777777"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Background para 4</w:t>
            </w:r>
          </w:p>
          <w:p w14:paraId="3D39CEEC" w14:textId="5EC0393A" w:rsidR="00E521F5"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5</w:t>
            </w:r>
          </w:p>
        </w:tc>
      </w:tr>
      <w:tr w:rsidR="00080AF7" w:rsidRPr="00B61E48" w14:paraId="7D162E2C" w14:textId="77777777" w:rsidTr="00080AF7">
        <w:trPr>
          <w:trHeight w:val="206"/>
        </w:trPr>
        <w:tc>
          <w:tcPr>
            <w:tcW w:w="1975" w:type="dxa"/>
            <w:vAlign w:val="center"/>
          </w:tcPr>
          <w:p w14:paraId="167A445E" w14:textId="77777777" w:rsidR="0097699D" w:rsidRPr="00B61E48" w:rsidRDefault="0097699D" w:rsidP="00080AF7">
            <w:pPr>
              <w:pStyle w:val="TableParagraph"/>
              <w:spacing w:before="10"/>
              <w:rPr>
                <w:rFonts w:asciiTheme="minorHAnsi" w:hAnsiTheme="minorHAnsi" w:cstheme="minorHAnsi"/>
                <w:sz w:val="20"/>
                <w:szCs w:val="20"/>
              </w:rPr>
            </w:pPr>
            <w:r w:rsidRPr="00B61E48">
              <w:rPr>
                <w:rFonts w:asciiTheme="minorHAnsi" w:hAnsiTheme="minorHAnsi" w:cstheme="minorHAnsi"/>
                <w:sz w:val="20"/>
                <w:szCs w:val="20"/>
              </w:rPr>
              <w:t>Time</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horizon</w:t>
            </w:r>
          </w:p>
        </w:tc>
        <w:tc>
          <w:tcPr>
            <w:tcW w:w="630" w:type="dxa"/>
            <w:vAlign w:val="center"/>
          </w:tcPr>
          <w:p w14:paraId="6B9D94B3" w14:textId="77777777" w:rsidR="0097699D" w:rsidRPr="00B61E48" w:rsidRDefault="0097699D" w:rsidP="00080AF7">
            <w:pPr>
              <w:pStyle w:val="TableParagraph"/>
              <w:spacing w:before="10"/>
              <w:ind w:right="11"/>
              <w:rPr>
                <w:rFonts w:asciiTheme="minorHAnsi" w:hAnsiTheme="minorHAnsi" w:cstheme="minorHAnsi"/>
                <w:sz w:val="20"/>
                <w:szCs w:val="20"/>
              </w:rPr>
            </w:pPr>
            <w:r w:rsidRPr="00B61E48">
              <w:rPr>
                <w:rFonts w:asciiTheme="minorHAnsi" w:hAnsiTheme="minorHAnsi" w:cstheme="minorHAnsi"/>
                <w:spacing w:val="-10"/>
                <w:sz w:val="20"/>
                <w:szCs w:val="20"/>
              </w:rPr>
              <w:t>9</w:t>
            </w:r>
          </w:p>
        </w:tc>
        <w:tc>
          <w:tcPr>
            <w:tcW w:w="4680" w:type="dxa"/>
            <w:vAlign w:val="center"/>
          </w:tcPr>
          <w:p w14:paraId="175E8CF8" w14:textId="77777777" w:rsidR="0097699D" w:rsidRPr="00B61E48" w:rsidRDefault="0097699D" w:rsidP="00080AF7">
            <w:pPr>
              <w:pStyle w:val="TableParagraph"/>
              <w:spacing w:before="10"/>
              <w:rPr>
                <w:rFonts w:asciiTheme="minorHAnsi" w:hAnsiTheme="minorHAnsi" w:cstheme="minorHAnsi"/>
                <w:sz w:val="20"/>
                <w:szCs w:val="20"/>
              </w:rPr>
            </w:pPr>
            <w:r w:rsidRPr="00B61E48">
              <w:rPr>
                <w:rFonts w:asciiTheme="minorHAnsi" w:hAnsiTheme="minorHAnsi" w:cstheme="minorHAnsi"/>
                <w:sz w:val="20"/>
                <w:szCs w:val="20"/>
              </w:rPr>
              <w:t>State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time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horizon</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for</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why</w:t>
            </w:r>
            <w:r w:rsidRPr="00B61E48">
              <w:rPr>
                <w:rFonts w:asciiTheme="minorHAnsi" w:hAnsiTheme="minorHAnsi" w:cstheme="minorHAnsi"/>
                <w:spacing w:val="-2"/>
                <w:sz w:val="20"/>
                <w:szCs w:val="20"/>
              </w:rPr>
              <w:t xml:space="preserve"> appropriate.</w:t>
            </w:r>
          </w:p>
        </w:tc>
        <w:tc>
          <w:tcPr>
            <w:tcW w:w="1731" w:type="dxa"/>
            <w:vAlign w:val="center"/>
          </w:tcPr>
          <w:p w14:paraId="2152B5D3" w14:textId="7D43C5E0"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E521F5" w:rsidRPr="00B61E48">
              <w:rPr>
                <w:rFonts w:asciiTheme="minorHAnsi" w:hAnsiTheme="minorHAnsi" w:cstheme="minorHAnsi"/>
                <w:sz w:val="20"/>
                <w:szCs w:val="20"/>
              </w:rPr>
              <w:t>7</w:t>
            </w:r>
          </w:p>
        </w:tc>
      </w:tr>
      <w:tr w:rsidR="00080AF7" w:rsidRPr="00B61E48" w14:paraId="5DC6900F" w14:textId="77777777" w:rsidTr="00080AF7">
        <w:trPr>
          <w:trHeight w:val="172"/>
        </w:trPr>
        <w:tc>
          <w:tcPr>
            <w:tcW w:w="1975" w:type="dxa"/>
            <w:vAlign w:val="center"/>
          </w:tcPr>
          <w:p w14:paraId="56F65BF9"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Discount</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4"/>
                <w:sz w:val="20"/>
                <w:szCs w:val="20"/>
              </w:rPr>
              <w:t>rate</w:t>
            </w:r>
          </w:p>
        </w:tc>
        <w:tc>
          <w:tcPr>
            <w:tcW w:w="630" w:type="dxa"/>
            <w:vAlign w:val="center"/>
          </w:tcPr>
          <w:p w14:paraId="44334163"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10</w:t>
            </w:r>
          </w:p>
        </w:tc>
        <w:tc>
          <w:tcPr>
            <w:tcW w:w="4680" w:type="dxa"/>
            <w:vAlign w:val="center"/>
          </w:tcPr>
          <w:p w14:paraId="7D605C50"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discount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rate(s)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reason</w:t>
            </w:r>
            <w:r w:rsidRPr="00B61E48">
              <w:rPr>
                <w:rFonts w:asciiTheme="minorHAnsi" w:hAnsiTheme="minorHAnsi" w:cstheme="minorHAnsi"/>
                <w:spacing w:val="-5"/>
                <w:sz w:val="20"/>
                <w:szCs w:val="20"/>
              </w:rPr>
              <w:t xml:space="preserve"> </w:t>
            </w:r>
            <w:r w:rsidRPr="00B61E48">
              <w:rPr>
                <w:rFonts w:asciiTheme="minorHAnsi" w:hAnsiTheme="minorHAnsi" w:cstheme="minorHAnsi"/>
                <w:spacing w:val="-2"/>
                <w:sz w:val="20"/>
                <w:szCs w:val="20"/>
              </w:rPr>
              <w:t>chosen.</w:t>
            </w:r>
          </w:p>
        </w:tc>
        <w:tc>
          <w:tcPr>
            <w:tcW w:w="1731" w:type="dxa"/>
            <w:vAlign w:val="center"/>
          </w:tcPr>
          <w:p w14:paraId="74C251BC" w14:textId="5E9416E5"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E521F5" w:rsidRPr="00B61E48">
              <w:rPr>
                <w:rFonts w:asciiTheme="minorHAnsi" w:hAnsiTheme="minorHAnsi" w:cstheme="minorHAnsi"/>
                <w:sz w:val="20"/>
                <w:szCs w:val="20"/>
              </w:rPr>
              <w:t>9-10</w:t>
            </w:r>
          </w:p>
        </w:tc>
      </w:tr>
      <w:tr w:rsidR="00080AF7" w:rsidRPr="00B61E48" w14:paraId="403DF9AA" w14:textId="77777777" w:rsidTr="00080AF7">
        <w:trPr>
          <w:trHeight w:val="435"/>
        </w:trPr>
        <w:tc>
          <w:tcPr>
            <w:tcW w:w="1975" w:type="dxa"/>
            <w:vAlign w:val="center"/>
          </w:tcPr>
          <w:p w14:paraId="2591658B" w14:textId="77777777" w:rsidR="0097699D" w:rsidRPr="00B61E48" w:rsidRDefault="0097699D" w:rsidP="00080AF7">
            <w:pPr>
              <w:pStyle w:val="TableParagraph"/>
              <w:spacing w:before="139"/>
              <w:rPr>
                <w:rFonts w:asciiTheme="minorHAnsi" w:hAnsiTheme="minorHAnsi" w:cstheme="minorHAnsi"/>
                <w:sz w:val="20"/>
                <w:szCs w:val="20"/>
              </w:rPr>
            </w:pPr>
            <w:r w:rsidRPr="00B61E48">
              <w:rPr>
                <w:rFonts w:asciiTheme="minorHAnsi" w:hAnsiTheme="minorHAnsi" w:cstheme="minorHAnsi"/>
                <w:sz w:val="20"/>
                <w:szCs w:val="20"/>
              </w:rPr>
              <w:t>Selection</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pacing w:val="-2"/>
                <w:sz w:val="20"/>
                <w:szCs w:val="20"/>
              </w:rPr>
              <w:t>outcomes</w:t>
            </w:r>
          </w:p>
        </w:tc>
        <w:tc>
          <w:tcPr>
            <w:tcW w:w="630" w:type="dxa"/>
            <w:vAlign w:val="center"/>
          </w:tcPr>
          <w:p w14:paraId="55F15405" w14:textId="77777777" w:rsidR="0097699D" w:rsidRPr="00B61E48" w:rsidRDefault="0097699D" w:rsidP="00080AF7">
            <w:pPr>
              <w:pStyle w:val="TableParagraph"/>
              <w:spacing w:before="139"/>
              <w:ind w:right="11"/>
              <w:rPr>
                <w:rFonts w:asciiTheme="minorHAnsi" w:hAnsiTheme="minorHAnsi" w:cstheme="minorHAnsi"/>
                <w:sz w:val="20"/>
                <w:szCs w:val="20"/>
              </w:rPr>
            </w:pPr>
            <w:r w:rsidRPr="00B61E48">
              <w:rPr>
                <w:rFonts w:asciiTheme="minorHAnsi" w:hAnsiTheme="minorHAnsi" w:cstheme="minorHAnsi"/>
                <w:spacing w:val="-5"/>
                <w:sz w:val="20"/>
                <w:szCs w:val="20"/>
              </w:rPr>
              <w:t>11</w:t>
            </w:r>
          </w:p>
        </w:tc>
        <w:tc>
          <w:tcPr>
            <w:tcW w:w="4680" w:type="dxa"/>
            <w:vAlign w:val="center"/>
          </w:tcPr>
          <w:p w14:paraId="26312B72" w14:textId="77777777" w:rsidR="0097699D" w:rsidRPr="00B61E48" w:rsidRDefault="0097699D" w:rsidP="00080AF7">
            <w:pPr>
              <w:pStyle w:val="TableParagraph"/>
              <w:spacing w:before="50"/>
              <w:ind w:right="610"/>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what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outcomes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were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as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measure(s)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benefit(s) and</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harm(s).</w:t>
            </w:r>
          </w:p>
        </w:tc>
        <w:tc>
          <w:tcPr>
            <w:tcW w:w="1731" w:type="dxa"/>
            <w:vAlign w:val="center"/>
          </w:tcPr>
          <w:p w14:paraId="475C6FE8" w14:textId="438E837D" w:rsidR="0097699D"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10</w:t>
            </w:r>
          </w:p>
        </w:tc>
      </w:tr>
      <w:tr w:rsidR="00080AF7" w:rsidRPr="00B61E48" w14:paraId="5362BE0A" w14:textId="77777777" w:rsidTr="00080AF7">
        <w:trPr>
          <w:trHeight w:val="445"/>
        </w:trPr>
        <w:tc>
          <w:tcPr>
            <w:tcW w:w="1975" w:type="dxa"/>
            <w:vAlign w:val="center"/>
          </w:tcPr>
          <w:p w14:paraId="249FB531" w14:textId="77777777" w:rsidR="00E521F5" w:rsidRPr="00B61E48" w:rsidRDefault="00E521F5" w:rsidP="00080AF7">
            <w:pPr>
              <w:pStyle w:val="TableParagraph"/>
              <w:spacing w:before="51"/>
              <w:ind w:right="630"/>
              <w:rPr>
                <w:rFonts w:asciiTheme="minorHAnsi" w:hAnsiTheme="minorHAnsi" w:cstheme="minorHAnsi"/>
                <w:sz w:val="20"/>
                <w:szCs w:val="20"/>
              </w:rPr>
            </w:pPr>
            <w:r w:rsidRPr="00B61E48">
              <w:rPr>
                <w:rFonts w:asciiTheme="minorHAnsi" w:hAnsiTheme="minorHAnsi" w:cstheme="minorHAnsi"/>
                <w:sz w:val="20"/>
                <w:szCs w:val="20"/>
              </w:rPr>
              <w:t>Measurement</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 xml:space="preserve">of </w:t>
            </w:r>
            <w:r w:rsidRPr="00B61E48">
              <w:rPr>
                <w:rFonts w:asciiTheme="minorHAnsi" w:hAnsiTheme="minorHAnsi" w:cstheme="minorHAnsi"/>
                <w:spacing w:val="-2"/>
                <w:sz w:val="20"/>
                <w:szCs w:val="20"/>
              </w:rPr>
              <w:t>outcomes</w:t>
            </w:r>
          </w:p>
        </w:tc>
        <w:tc>
          <w:tcPr>
            <w:tcW w:w="630" w:type="dxa"/>
            <w:vAlign w:val="center"/>
          </w:tcPr>
          <w:p w14:paraId="1DF6E8C0" w14:textId="77777777" w:rsidR="00E521F5" w:rsidRPr="00B61E48" w:rsidRDefault="00E521F5" w:rsidP="00080AF7">
            <w:pPr>
              <w:pStyle w:val="TableParagraph"/>
              <w:spacing w:before="142"/>
              <w:ind w:right="11"/>
              <w:rPr>
                <w:rFonts w:asciiTheme="minorHAnsi" w:hAnsiTheme="minorHAnsi" w:cstheme="minorHAnsi"/>
                <w:sz w:val="20"/>
                <w:szCs w:val="20"/>
              </w:rPr>
            </w:pPr>
            <w:r w:rsidRPr="00B61E48">
              <w:rPr>
                <w:rFonts w:asciiTheme="minorHAnsi" w:hAnsiTheme="minorHAnsi" w:cstheme="minorHAnsi"/>
                <w:spacing w:val="-5"/>
                <w:sz w:val="20"/>
                <w:szCs w:val="20"/>
              </w:rPr>
              <w:t>12</w:t>
            </w:r>
          </w:p>
        </w:tc>
        <w:tc>
          <w:tcPr>
            <w:tcW w:w="4680" w:type="dxa"/>
            <w:vAlign w:val="center"/>
          </w:tcPr>
          <w:p w14:paraId="244BE053" w14:textId="77777777" w:rsidR="00E521F5" w:rsidRPr="00B61E48" w:rsidRDefault="00E521F5" w:rsidP="00080AF7">
            <w:pPr>
              <w:pStyle w:val="TableParagraph"/>
              <w:spacing w:before="51"/>
              <w:ind w:right="834"/>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outcomes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to</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capture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benefit(s)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harm(s) were</w:t>
            </w:r>
            <w:r w:rsidRPr="00B61E48">
              <w:rPr>
                <w:rFonts w:asciiTheme="minorHAnsi" w:hAnsiTheme="minorHAnsi" w:cstheme="minorHAnsi"/>
                <w:spacing w:val="-1"/>
                <w:sz w:val="20"/>
                <w:szCs w:val="20"/>
              </w:rPr>
              <w:t xml:space="preserve"> </w:t>
            </w:r>
            <w:r w:rsidRPr="00B61E48">
              <w:rPr>
                <w:rFonts w:asciiTheme="minorHAnsi" w:hAnsiTheme="minorHAnsi" w:cstheme="minorHAnsi"/>
                <w:sz w:val="20"/>
                <w:szCs w:val="20"/>
              </w:rPr>
              <w:t>measured.</w:t>
            </w:r>
          </w:p>
        </w:tc>
        <w:tc>
          <w:tcPr>
            <w:tcW w:w="1731" w:type="dxa"/>
            <w:vAlign w:val="center"/>
          </w:tcPr>
          <w:p w14:paraId="0DE98A13" w14:textId="78305D8A" w:rsidR="00E521F5"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10</w:t>
            </w:r>
          </w:p>
        </w:tc>
      </w:tr>
      <w:tr w:rsidR="00080AF7" w:rsidRPr="00B61E48" w14:paraId="4A314040" w14:textId="77777777" w:rsidTr="00080AF7">
        <w:trPr>
          <w:trHeight w:val="170"/>
        </w:trPr>
        <w:tc>
          <w:tcPr>
            <w:tcW w:w="1975" w:type="dxa"/>
            <w:vAlign w:val="center"/>
          </w:tcPr>
          <w:p w14:paraId="0E2155E2" w14:textId="77777777" w:rsidR="00E521F5"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Valuation</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outcomes</w:t>
            </w:r>
          </w:p>
        </w:tc>
        <w:tc>
          <w:tcPr>
            <w:tcW w:w="630" w:type="dxa"/>
            <w:vAlign w:val="center"/>
          </w:tcPr>
          <w:p w14:paraId="2FE8872F" w14:textId="77777777" w:rsidR="00E521F5" w:rsidRPr="00B61E48" w:rsidRDefault="00E521F5"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13</w:t>
            </w:r>
          </w:p>
        </w:tc>
        <w:tc>
          <w:tcPr>
            <w:tcW w:w="4680" w:type="dxa"/>
            <w:vAlign w:val="center"/>
          </w:tcPr>
          <w:p w14:paraId="0696E5E0" w14:textId="77777777" w:rsidR="00E521F5"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population</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methods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to</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measure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value</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outcomes.</w:t>
            </w:r>
          </w:p>
        </w:tc>
        <w:tc>
          <w:tcPr>
            <w:tcW w:w="1731" w:type="dxa"/>
            <w:vAlign w:val="center"/>
          </w:tcPr>
          <w:p w14:paraId="65FD8702" w14:textId="78B6140F" w:rsidR="00E521F5" w:rsidRPr="00B61E48" w:rsidRDefault="00E521F5"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Not applicable</w:t>
            </w:r>
          </w:p>
        </w:tc>
      </w:tr>
      <w:tr w:rsidR="00080AF7" w:rsidRPr="00B61E48" w14:paraId="17C5623B" w14:textId="77777777" w:rsidTr="00080AF7">
        <w:trPr>
          <w:trHeight w:val="513"/>
        </w:trPr>
        <w:tc>
          <w:tcPr>
            <w:tcW w:w="1975" w:type="dxa"/>
            <w:vAlign w:val="center"/>
          </w:tcPr>
          <w:p w14:paraId="5E7AC000"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Measurement and valuation</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resources and</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costs</w:t>
            </w:r>
          </w:p>
        </w:tc>
        <w:tc>
          <w:tcPr>
            <w:tcW w:w="630" w:type="dxa"/>
            <w:vAlign w:val="center"/>
          </w:tcPr>
          <w:p w14:paraId="2624974B" w14:textId="77777777" w:rsidR="0097699D" w:rsidRPr="00B61E48" w:rsidRDefault="0097699D" w:rsidP="00080AF7">
            <w:pPr>
              <w:pStyle w:val="TableParagraph"/>
              <w:spacing w:before="5"/>
              <w:rPr>
                <w:rFonts w:asciiTheme="minorHAnsi" w:hAnsiTheme="minorHAnsi" w:cstheme="minorHAnsi"/>
                <w:sz w:val="20"/>
                <w:szCs w:val="20"/>
              </w:rPr>
            </w:pPr>
          </w:p>
          <w:p w14:paraId="64CCE32C" w14:textId="77777777" w:rsidR="0097699D" w:rsidRPr="00B61E48" w:rsidRDefault="0097699D" w:rsidP="00080AF7">
            <w:pPr>
              <w:pStyle w:val="TableParagraph"/>
              <w:spacing w:before="1"/>
              <w:ind w:right="11"/>
              <w:rPr>
                <w:rFonts w:asciiTheme="minorHAnsi" w:hAnsiTheme="minorHAnsi" w:cstheme="minorHAnsi"/>
                <w:sz w:val="20"/>
                <w:szCs w:val="20"/>
              </w:rPr>
            </w:pPr>
            <w:r w:rsidRPr="00B61E48">
              <w:rPr>
                <w:rFonts w:asciiTheme="minorHAnsi" w:hAnsiTheme="minorHAnsi" w:cstheme="minorHAnsi"/>
                <w:spacing w:val="-5"/>
                <w:sz w:val="20"/>
                <w:szCs w:val="20"/>
              </w:rPr>
              <w:t>14</w:t>
            </w:r>
          </w:p>
        </w:tc>
        <w:tc>
          <w:tcPr>
            <w:tcW w:w="4680" w:type="dxa"/>
            <w:vAlign w:val="center"/>
          </w:tcPr>
          <w:p w14:paraId="23340167" w14:textId="77777777" w:rsidR="0097699D" w:rsidRPr="00B61E48" w:rsidRDefault="0097699D" w:rsidP="00080AF7">
            <w:pPr>
              <w:pStyle w:val="TableParagraph"/>
              <w:spacing w:before="5"/>
              <w:rPr>
                <w:rFonts w:asciiTheme="minorHAnsi" w:hAnsiTheme="minorHAnsi" w:cstheme="minorHAnsi"/>
                <w:sz w:val="20"/>
                <w:szCs w:val="20"/>
              </w:rPr>
            </w:pPr>
          </w:p>
          <w:p w14:paraId="1D268DE8" w14:textId="77777777" w:rsidR="0097699D" w:rsidRPr="00B61E48" w:rsidRDefault="0097699D" w:rsidP="00080AF7">
            <w:pPr>
              <w:pStyle w:val="TableParagraph"/>
              <w:spacing w:before="1"/>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costs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were</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2"/>
                <w:sz w:val="20"/>
                <w:szCs w:val="20"/>
              </w:rPr>
              <w:t>valued.</w:t>
            </w:r>
          </w:p>
        </w:tc>
        <w:tc>
          <w:tcPr>
            <w:tcW w:w="1731" w:type="dxa"/>
            <w:vAlign w:val="center"/>
          </w:tcPr>
          <w:p w14:paraId="6B1ECDAD" w14:textId="67E88F41"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E521F5" w:rsidRPr="00B61E48">
              <w:rPr>
                <w:rFonts w:asciiTheme="minorHAnsi" w:hAnsiTheme="minorHAnsi" w:cstheme="minorHAnsi"/>
                <w:sz w:val="20"/>
                <w:szCs w:val="20"/>
              </w:rPr>
              <w:t>9</w:t>
            </w:r>
            <w:r w:rsidR="00B61E48" w:rsidRPr="00B61E48">
              <w:rPr>
                <w:rFonts w:asciiTheme="minorHAnsi" w:hAnsiTheme="minorHAnsi" w:cstheme="minorHAnsi"/>
                <w:sz w:val="20"/>
                <w:szCs w:val="20"/>
              </w:rPr>
              <w:t>, Table 1, Appendix Table B-C</w:t>
            </w:r>
          </w:p>
        </w:tc>
      </w:tr>
      <w:tr w:rsidR="00080AF7" w:rsidRPr="00B61E48" w14:paraId="5F001C64" w14:textId="77777777" w:rsidTr="00080AF7">
        <w:trPr>
          <w:trHeight w:val="345"/>
        </w:trPr>
        <w:tc>
          <w:tcPr>
            <w:tcW w:w="1975" w:type="dxa"/>
            <w:vAlign w:val="center"/>
          </w:tcPr>
          <w:p w14:paraId="0A5638FE" w14:textId="77777777" w:rsidR="0097699D" w:rsidRPr="00B61E48" w:rsidRDefault="0097699D" w:rsidP="00080AF7">
            <w:pPr>
              <w:pStyle w:val="TableParagraph"/>
              <w:ind w:right="160"/>
              <w:rPr>
                <w:rFonts w:asciiTheme="minorHAnsi" w:hAnsiTheme="minorHAnsi" w:cstheme="minorHAnsi"/>
                <w:sz w:val="20"/>
                <w:szCs w:val="20"/>
              </w:rPr>
            </w:pPr>
            <w:r w:rsidRPr="00B61E48">
              <w:rPr>
                <w:rFonts w:asciiTheme="minorHAnsi" w:hAnsiTheme="minorHAnsi" w:cstheme="minorHAnsi"/>
                <w:spacing w:val="-2"/>
                <w:sz w:val="20"/>
                <w:szCs w:val="20"/>
              </w:rPr>
              <w:t>Currency,</w:t>
            </w:r>
            <w:r w:rsidRPr="00B61E48">
              <w:rPr>
                <w:rFonts w:asciiTheme="minorHAnsi" w:hAnsiTheme="minorHAnsi" w:cstheme="minorHAnsi"/>
                <w:spacing w:val="-9"/>
                <w:sz w:val="20"/>
                <w:szCs w:val="20"/>
              </w:rPr>
              <w:t xml:space="preserve"> </w:t>
            </w:r>
            <w:r w:rsidRPr="00B61E48">
              <w:rPr>
                <w:rFonts w:asciiTheme="minorHAnsi" w:hAnsiTheme="minorHAnsi" w:cstheme="minorHAnsi"/>
                <w:spacing w:val="-2"/>
                <w:sz w:val="20"/>
                <w:szCs w:val="20"/>
              </w:rPr>
              <w:t>price</w:t>
            </w:r>
            <w:r w:rsidRPr="00B61E48">
              <w:rPr>
                <w:rFonts w:asciiTheme="minorHAnsi" w:hAnsiTheme="minorHAnsi" w:cstheme="minorHAnsi"/>
                <w:spacing w:val="-8"/>
                <w:sz w:val="20"/>
                <w:szCs w:val="20"/>
              </w:rPr>
              <w:t xml:space="preserve"> </w:t>
            </w:r>
            <w:r w:rsidRPr="00B61E48">
              <w:rPr>
                <w:rFonts w:asciiTheme="minorHAnsi" w:hAnsiTheme="minorHAnsi" w:cstheme="minorHAnsi"/>
                <w:spacing w:val="-2"/>
                <w:sz w:val="20"/>
                <w:szCs w:val="20"/>
              </w:rPr>
              <w:t>date,</w:t>
            </w:r>
            <w:r w:rsidRPr="00B61E48">
              <w:rPr>
                <w:rFonts w:asciiTheme="minorHAnsi" w:hAnsiTheme="minorHAnsi" w:cstheme="minorHAnsi"/>
                <w:sz w:val="20"/>
                <w:szCs w:val="20"/>
              </w:rPr>
              <w:t xml:space="preserve"> and</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conversion</w:t>
            </w:r>
          </w:p>
        </w:tc>
        <w:tc>
          <w:tcPr>
            <w:tcW w:w="630" w:type="dxa"/>
            <w:vAlign w:val="center"/>
          </w:tcPr>
          <w:p w14:paraId="28D52DA9" w14:textId="77777777" w:rsidR="0097699D" w:rsidRPr="00B61E48" w:rsidRDefault="0097699D" w:rsidP="00080AF7">
            <w:pPr>
              <w:pStyle w:val="TableParagraph"/>
              <w:spacing w:before="3"/>
              <w:rPr>
                <w:rFonts w:asciiTheme="minorHAnsi" w:hAnsiTheme="minorHAnsi" w:cstheme="minorHAnsi"/>
                <w:sz w:val="20"/>
                <w:szCs w:val="20"/>
              </w:rPr>
            </w:pPr>
          </w:p>
          <w:p w14:paraId="15456784"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15</w:t>
            </w:r>
          </w:p>
        </w:tc>
        <w:tc>
          <w:tcPr>
            <w:tcW w:w="4680" w:type="dxa"/>
            <w:vAlign w:val="center"/>
          </w:tcPr>
          <w:p w14:paraId="22A0F27F"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dates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estimated</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resource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quantities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unit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costs,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plus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 currency and year of conversion.</w:t>
            </w:r>
          </w:p>
        </w:tc>
        <w:tc>
          <w:tcPr>
            <w:tcW w:w="1731" w:type="dxa"/>
            <w:vAlign w:val="center"/>
          </w:tcPr>
          <w:p w14:paraId="3CA347A3" w14:textId="1156B734" w:rsidR="0097699D" w:rsidRPr="00B61E48" w:rsidRDefault="00B61E48"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9, Appendix Table B-C</w:t>
            </w:r>
          </w:p>
        </w:tc>
      </w:tr>
      <w:tr w:rsidR="00080AF7" w:rsidRPr="00B61E48" w14:paraId="63F5C0ED" w14:textId="77777777" w:rsidTr="00080AF7">
        <w:trPr>
          <w:trHeight w:val="345"/>
        </w:trPr>
        <w:tc>
          <w:tcPr>
            <w:tcW w:w="1975" w:type="dxa"/>
            <w:vAlign w:val="center"/>
          </w:tcPr>
          <w:p w14:paraId="224E22EA"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pacing w:val="-2"/>
                <w:sz w:val="20"/>
                <w:szCs w:val="20"/>
              </w:rPr>
              <w:t>Rationale</w:t>
            </w:r>
            <w:r w:rsidRPr="00B61E48">
              <w:rPr>
                <w:rFonts w:asciiTheme="minorHAnsi" w:hAnsiTheme="minorHAnsi" w:cstheme="minorHAnsi"/>
                <w:spacing w:val="2"/>
                <w:sz w:val="20"/>
                <w:szCs w:val="20"/>
              </w:rPr>
              <w:t xml:space="preserve"> </w:t>
            </w:r>
            <w:r w:rsidRPr="00B61E48">
              <w:rPr>
                <w:rFonts w:asciiTheme="minorHAnsi" w:hAnsiTheme="minorHAnsi" w:cstheme="minorHAnsi"/>
                <w:spacing w:val="-5"/>
                <w:sz w:val="20"/>
                <w:szCs w:val="20"/>
              </w:rPr>
              <w:t>and</w:t>
            </w:r>
            <w:r w:rsidRPr="00B61E48">
              <w:rPr>
                <w:rFonts w:asciiTheme="minorHAnsi" w:hAnsiTheme="minorHAnsi" w:cstheme="minorHAnsi"/>
                <w:sz w:val="20"/>
                <w:szCs w:val="20"/>
              </w:rPr>
              <w:t xml:space="preserve"> </w:t>
            </w:r>
            <w:r w:rsidRPr="00B61E48">
              <w:rPr>
                <w:rFonts w:asciiTheme="minorHAnsi" w:hAnsiTheme="minorHAnsi" w:cstheme="minorHAnsi"/>
                <w:spacing w:val="-2"/>
                <w:sz w:val="20"/>
                <w:szCs w:val="20"/>
              </w:rPr>
              <w:t>description of</w:t>
            </w:r>
            <w:r w:rsidRPr="00B61E48">
              <w:rPr>
                <w:rFonts w:asciiTheme="minorHAnsi" w:hAnsiTheme="minorHAnsi" w:cstheme="minorHAnsi"/>
                <w:spacing w:val="1"/>
                <w:sz w:val="20"/>
                <w:szCs w:val="20"/>
              </w:rPr>
              <w:t xml:space="preserve"> </w:t>
            </w:r>
            <w:r w:rsidRPr="00B61E48">
              <w:rPr>
                <w:rFonts w:asciiTheme="minorHAnsi" w:hAnsiTheme="minorHAnsi" w:cstheme="minorHAnsi"/>
                <w:spacing w:val="-2"/>
                <w:sz w:val="20"/>
                <w:szCs w:val="20"/>
              </w:rPr>
              <w:t>model</w:t>
            </w:r>
          </w:p>
        </w:tc>
        <w:tc>
          <w:tcPr>
            <w:tcW w:w="630" w:type="dxa"/>
            <w:vAlign w:val="center"/>
          </w:tcPr>
          <w:p w14:paraId="2A9E24C7"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16</w:t>
            </w:r>
          </w:p>
        </w:tc>
        <w:tc>
          <w:tcPr>
            <w:tcW w:w="4680" w:type="dxa"/>
            <w:vAlign w:val="center"/>
          </w:tcPr>
          <w:p w14:paraId="621AC70C" w14:textId="506957DB"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If</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modelling</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describe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in</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detail</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why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Report</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if</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7"/>
                <w:sz w:val="20"/>
                <w:szCs w:val="20"/>
              </w:rPr>
              <w:t xml:space="preserve"> </w:t>
            </w:r>
            <w:r w:rsidRPr="00B61E48">
              <w:rPr>
                <w:rFonts w:asciiTheme="minorHAnsi" w:hAnsiTheme="minorHAnsi" w:cstheme="minorHAnsi"/>
                <w:spacing w:val="-2"/>
                <w:sz w:val="20"/>
                <w:szCs w:val="20"/>
              </w:rPr>
              <w:t>model</w:t>
            </w:r>
            <w:r w:rsidR="00080AF7">
              <w:rPr>
                <w:rFonts w:asciiTheme="minorHAnsi" w:hAnsiTheme="minorHAnsi" w:cstheme="minorHAnsi"/>
                <w:spacing w:val="-2"/>
                <w:sz w:val="20"/>
                <w:szCs w:val="20"/>
              </w:rPr>
              <w:t xml:space="preserve"> </w:t>
            </w:r>
            <w:r w:rsidRPr="00B61E48">
              <w:rPr>
                <w:rFonts w:asciiTheme="minorHAnsi" w:hAnsiTheme="minorHAnsi" w:cstheme="minorHAnsi"/>
                <w:sz w:val="20"/>
                <w:szCs w:val="20"/>
              </w:rPr>
              <w:t>is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publicly</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available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where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it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can</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be</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accessed.</w:t>
            </w:r>
          </w:p>
        </w:tc>
        <w:tc>
          <w:tcPr>
            <w:tcW w:w="1731" w:type="dxa"/>
            <w:vAlign w:val="center"/>
          </w:tcPr>
          <w:p w14:paraId="3853050E" w14:textId="05E8646A" w:rsidR="0097699D" w:rsidRPr="00B61E48" w:rsidRDefault="00B61E48"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Methods para 5-7</w:t>
            </w:r>
          </w:p>
        </w:tc>
      </w:tr>
      <w:tr w:rsidR="00080AF7" w:rsidRPr="00B61E48" w14:paraId="6BDFEF28" w14:textId="77777777" w:rsidTr="00080AF7">
        <w:trPr>
          <w:trHeight w:val="674"/>
        </w:trPr>
        <w:tc>
          <w:tcPr>
            <w:tcW w:w="1975" w:type="dxa"/>
            <w:vAlign w:val="center"/>
          </w:tcPr>
          <w:p w14:paraId="65F731F1" w14:textId="77777777" w:rsidR="0097699D" w:rsidRPr="00B61E48" w:rsidRDefault="0097699D" w:rsidP="00080AF7">
            <w:pPr>
              <w:pStyle w:val="TableParagraph"/>
              <w:ind w:right="821"/>
              <w:rPr>
                <w:rFonts w:asciiTheme="minorHAnsi" w:hAnsiTheme="minorHAnsi" w:cstheme="minorHAnsi"/>
                <w:sz w:val="20"/>
                <w:szCs w:val="20"/>
              </w:rPr>
            </w:pPr>
            <w:r w:rsidRPr="00B61E48">
              <w:rPr>
                <w:rFonts w:asciiTheme="minorHAnsi" w:hAnsiTheme="minorHAnsi" w:cstheme="minorHAnsi"/>
                <w:sz w:val="20"/>
                <w:szCs w:val="20"/>
              </w:rPr>
              <w:t>Analytics</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and as</w:t>
            </w:r>
            <w:r w:rsidRPr="00B61E48">
              <w:rPr>
                <w:rFonts w:asciiTheme="minorHAnsi" w:hAnsiTheme="minorHAnsi" w:cstheme="minorHAnsi"/>
                <w:spacing w:val="-2"/>
                <w:sz w:val="20"/>
                <w:szCs w:val="20"/>
              </w:rPr>
              <w:t>sumptions</w:t>
            </w:r>
          </w:p>
        </w:tc>
        <w:tc>
          <w:tcPr>
            <w:tcW w:w="630" w:type="dxa"/>
            <w:vAlign w:val="center"/>
          </w:tcPr>
          <w:p w14:paraId="5743CF54"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17</w:t>
            </w:r>
          </w:p>
        </w:tc>
        <w:tc>
          <w:tcPr>
            <w:tcW w:w="4680" w:type="dxa"/>
            <w:vAlign w:val="center"/>
          </w:tcPr>
          <w:p w14:paraId="5F75AF1E"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any</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methods</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for</w:t>
            </w:r>
            <w:r w:rsidRPr="00B61E48">
              <w:rPr>
                <w:rFonts w:asciiTheme="minorHAnsi" w:hAnsiTheme="minorHAnsi" w:cstheme="minorHAnsi"/>
                <w:spacing w:val="-10"/>
                <w:sz w:val="20"/>
                <w:szCs w:val="20"/>
              </w:rPr>
              <w:t xml:space="preserve"> </w:t>
            </w:r>
            <w:proofErr w:type="spellStart"/>
            <w:r w:rsidRPr="00B61E48">
              <w:rPr>
                <w:rFonts w:asciiTheme="minorHAnsi" w:hAnsiTheme="minorHAnsi" w:cstheme="minorHAnsi"/>
                <w:sz w:val="20"/>
                <w:szCs w:val="20"/>
              </w:rPr>
              <w:t>analysing</w:t>
            </w:r>
            <w:proofErr w:type="spellEnd"/>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statistically</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transforming</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data,</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any extrapolation methods, and approaches for validating any model used.</w:t>
            </w:r>
          </w:p>
        </w:tc>
        <w:tc>
          <w:tcPr>
            <w:tcW w:w="1731" w:type="dxa"/>
            <w:vAlign w:val="center"/>
          </w:tcPr>
          <w:p w14:paraId="40CBF76D" w14:textId="7524961C"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B61E48" w:rsidRPr="00B61E48">
              <w:rPr>
                <w:rFonts w:asciiTheme="minorHAnsi" w:hAnsiTheme="minorHAnsi" w:cstheme="minorHAnsi"/>
                <w:sz w:val="20"/>
                <w:szCs w:val="20"/>
              </w:rPr>
              <w:t>12-13</w:t>
            </w:r>
          </w:p>
        </w:tc>
      </w:tr>
      <w:tr w:rsidR="00080AF7" w:rsidRPr="00B61E48" w14:paraId="48690600" w14:textId="77777777" w:rsidTr="00080AF7">
        <w:trPr>
          <w:trHeight w:val="431"/>
        </w:trPr>
        <w:tc>
          <w:tcPr>
            <w:tcW w:w="1975" w:type="dxa"/>
            <w:vAlign w:val="center"/>
          </w:tcPr>
          <w:p w14:paraId="08E6B437"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pacing w:val="-2"/>
                <w:sz w:val="20"/>
                <w:szCs w:val="20"/>
              </w:rPr>
              <w:t>Characterizing</w:t>
            </w:r>
            <w:r w:rsidRPr="00B61E48">
              <w:rPr>
                <w:rFonts w:asciiTheme="minorHAnsi" w:hAnsiTheme="minorHAnsi" w:cstheme="minorHAnsi"/>
                <w:sz w:val="20"/>
                <w:szCs w:val="20"/>
              </w:rPr>
              <w:t xml:space="preserve"> </w:t>
            </w:r>
            <w:r w:rsidRPr="00B61E48">
              <w:rPr>
                <w:rFonts w:asciiTheme="minorHAnsi" w:hAnsiTheme="minorHAnsi" w:cstheme="minorHAnsi"/>
                <w:spacing w:val="-2"/>
                <w:sz w:val="20"/>
                <w:szCs w:val="20"/>
              </w:rPr>
              <w:t>heterogeneity</w:t>
            </w:r>
          </w:p>
        </w:tc>
        <w:tc>
          <w:tcPr>
            <w:tcW w:w="630" w:type="dxa"/>
            <w:vAlign w:val="center"/>
          </w:tcPr>
          <w:p w14:paraId="159C5E00" w14:textId="77777777" w:rsidR="0097699D" w:rsidRPr="00B61E48" w:rsidRDefault="0097699D" w:rsidP="00080AF7">
            <w:pPr>
              <w:pStyle w:val="TableParagraph"/>
              <w:spacing w:before="91"/>
              <w:ind w:right="11"/>
              <w:rPr>
                <w:rFonts w:asciiTheme="minorHAnsi" w:hAnsiTheme="minorHAnsi" w:cstheme="minorHAnsi"/>
                <w:sz w:val="20"/>
                <w:szCs w:val="20"/>
              </w:rPr>
            </w:pPr>
            <w:r w:rsidRPr="00B61E48">
              <w:rPr>
                <w:rFonts w:asciiTheme="minorHAnsi" w:hAnsiTheme="minorHAnsi" w:cstheme="minorHAnsi"/>
                <w:spacing w:val="-5"/>
                <w:sz w:val="20"/>
                <w:szCs w:val="20"/>
              </w:rPr>
              <w:t>18</w:t>
            </w:r>
          </w:p>
        </w:tc>
        <w:tc>
          <w:tcPr>
            <w:tcW w:w="4680" w:type="dxa"/>
            <w:vAlign w:val="center"/>
          </w:tcPr>
          <w:p w14:paraId="2ACEEC6F" w14:textId="77777777" w:rsidR="0097699D" w:rsidRPr="00B61E48" w:rsidRDefault="0097699D" w:rsidP="00080AF7">
            <w:pPr>
              <w:pStyle w:val="TableParagraph"/>
              <w:ind w:right="366"/>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methods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used</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for</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estimating</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results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study vary for sub-groups.</w:t>
            </w:r>
          </w:p>
        </w:tc>
        <w:tc>
          <w:tcPr>
            <w:tcW w:w="1731" w:type="dxa"/>
            <w:vAlign w:val="center"/>
          </w:tcPr>
          <w:p w14:paraId="5F512E45"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Not applicable</w:t>
            </w:r>
          </w:p>
        </w:tc>
      </w:tr>
      <w:tr w:rsidR="00080AF7" w:rsidRPr="00B61E48" w14:paraId="3CE8DD1A" w14:textId="77777777" w:rsidTr="00080AF7">
        <w:trPr>
          <w:trHeight w:val="345"/>
        </w:trPr>
        <w:tc>
          <w:tcPr>
            <w:tcW w:w="1975" w:type="dxa"/>
            <w:vAlign w:val="center"/>
          </w:tcPr>
          <w:p w14:paraId="00180E49"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pacing w:val="-2"/>
                <w:sz w:val="20"/>
                <w:szCs w:val="20"/>
              </w:rPr>
              <w:t>Characterizing</w:t>
            </w:r>
            <w:r w:rsidRPr="00B61E48">
              <w:rPr>
                <w:rFonts w:asciiTheme="minorHAnsi" w:hAnsiTheme="minorHAnsi" w:cstheme="minorHAnsi"/>
                <w:sz w:val="20"/>
                <w:szCs w:val="20"/>
              </w:rPr>
              <w:t xml:space="preserve"> distributional</w:t>
            </w:r>
            <w:r w:rsidRPr="00B61E48">
              <w:rPr>
                <w:rFonts w:asciiTheme="minorHAnsi" w:hAnsiTheme="minorHAnsi" w:cstheme="minorHAnsi"/>
                <w:spacing w:val="-8"/>
                <w:sz w:val="20"/>
                <w:szCs w:val="20"/>
              </w:rPr>
              <w:t xml:space="preserve"> </w:t>
            </w:r>
            <w:r w:rsidRPr="00B61E48">
              <w:rPr>
                <w:rFonts w:asciiTheme="minorHAnsi" w:hAnsiTheme="minorHAnsi" w:cstheme="minorHAnsi"/>
                <w:spacing w:val="-2"/>
                <w:sz w:val="20"/>
                <w:szCs w:val="20"/>
              </w:rPr>
              <w:t>effects</w:t>
            </w:r>
          </w:p>
        </w:tc>
        <w:tc>
          <w:tcPr>
            <w:tcW w:w="630" w:type="dxa"/>
            <w:vAlign w:val="center"/>
          </w:tcPr>
          <w:p w14:paraId="35E8C9A8"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19</w:t>
            </w:r>
          </w:p>
        </w:tc>
        <w:tc>
          <w:tcPr>
            <w:tcW w:w="4680" w:type="dxa"/>
            <w:vAlign w:val="center"/>
          </w:tcPr>
          <w:p w14:paraId="429D59E0" w14:textId="78B170BB"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impacts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are</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distributed</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across</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different</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t>individuals</w:t>
            </w:r>
            <w:r w:rsidR="00080AF7">
              <w:rPr>
                <w:rFonts w:asciiTheme="minorHAnsi" w:hAnsiTheme="minorHAnsi" w:cstheme="minorHAnsi"/>
                <w:spacing w:val="-2"/>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adjustments</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made</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to</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reflect</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priority</w:t>
            </w:r>
            <w:r w:rsidRPr="00B61E48">
              <w:rPr>
                <w:rFonts w:asciiTheme="minorHAnsi" w:hAnsiTheme="minorHAnsi" w:cstheme="minorHAnsi"/>
                <w:spacing w:val="-4"/>
                <w:sz w:val="20"/>
                <w:szCs w:val="20"/>
              </w:rPr>
              <w:t xml:space="preserve"> </w:t>
            </w:r>
            <w:r w:rsidRPr="00B61E48">
              <w:rPr>
                <w:rFonts w:asciiTheme="minorHAnsi" w:hAnsiTheme="minorHAnsi" w:cstheme="minorHAnsi"/>
                <w:spacing w:val="-2"/>
                <w:sz w:val="20"/>
                <w:szCs w:val="20"/>
              </w:rPr>
              <w:lastRenderedPageBreak/>
              <w:t>populations.</w:t>
            </w:r>
          </w:p>
        </w:tc>
        <w:tc>
          <w:tcPr>
            <w:tcW w:w="1731" w:type="dxa"/>
            <w:vAlign w:val="center"/>
          </w:tcPr>
          <w:p w14:paraId="298DB86C"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lastRenderedPageBreak/>
              <w:t xml:space="preserve">Not applicable </w:t>
            </w:r>
          </w:p>
        </w:tc>
      </w:tr>
      <w:tr w:rsidR="00080AF7" w:rsidRPr="00B61E48" w14:paraId="16FC6D8E" w14:textId="77777777" w:rsidTr="00080AF7">
        <w:trPr>
          <w:trHeight w:val="345"/>
        </w:trPr>
        <w:tc>
          <w:tcPr>
            <w:tcW w:w="1975" w:type="dxa"/>
            <w:vAlign w:val="center"/>
          </w:tcPr>
          <w:p w14:paraId="4C770E6E" w14:textId="77777777" w:rsidR="0097699D" w:rsidRPr="00B61E48" w:rsidRDefault="0097699D" w:rsidP="00080AF7">
            <w:pPr>
              <w:pStyle w:val="TableParagraph"/>
              <w:ind w:right="621"/>
              <w:rPr>
                <w:rFonts w:asciiTheme="minorHAnsi" w:hAnsiTheme="minorHAnsi" w:cstheme="minorHAnsi"/>
                <w:sz w:val="20"/>
                <w:szCs w:val="20"/>
              </w:rPr>
            </w:pPr>
            <w:r w:rsidRPr="00B61E48">
              <w:rPr>
                <w:rFonts w:asciiTheme="minorHAnsi" w:hAnsiTheme="minorHAnsi" w:cstheme="minorHAnsi"/>
                <w:spacing w:val="-2"/>
                <w:sz w:val="20"/>
                <w:szCs w:val="20"/>
              </w:rPr>
              <w:t>Characterizing</w:t>
            </w:r>
            <w:r w:rsidRPr="00B61E48">
              <w:rPr>
                <w:rFonts w:asciiTheme="minorHAnsi" w:hAnsiTheme="minorHAnsi" w:cstheme="minorHAnsi"/>
                <w:sz w:val="20"/>
                <w:szCs w:val="20"/>
              </w:rPr>
              <w:t xml:space="preserve"> </w:t>
            </w:r>
            <w:r w:rsidRPr="00B61E48">
              <w:rPr>
                <w:rFonts w:asciiTheme="minorHAnsi" w:hAnsiTheme="minorHAnsi" w:cstheme="minorHAnsi"/>
                <w:spacing w:val="-2"/>
                <w:sz w:val="20"/>
                <w:szCs w:val="20"/>
              </w:rPr>
              <w:t>uncertainty</w:t>
            </w:r>
          </w:p>
        </w:tc>
        <w:tc>
          <w:tcPr>
            <w:tcW w:w="630" w:type="dxa"/>
            <w:vAlign w:val="center"/>
          </w:tcPr>
          <w:p w14:paraId="0E715F97"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20</w:t>
            </w:r>
          </w:p>
        </w:tc>
        <w:tc>
          <w:tcPr>
            <w:tcW w:w="4680" w:type="dxa"/>
            <w:vAlign w:val="center"/>
          </w:tcPr>
          <w:p w14:paraId="2E6CDE3A" w14:textId="77777777" w:rsidR="0097699D" w:rsidRPr="00B61E48" w:rsidRDefault="0097699D" w:rsidP="00080AF7">
            <w:pPr>
              <w:pStyle w:val="TableParagraph"/>
              <w:spacing w:before="92"/>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methods</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to</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characterize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sources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uncertainty</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in</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2"/>
                <w:sz w:val="20"/>
                <w:szCs w:val="20"/>
              </w:rPr>
              <w:t>analysis.</w:t>
            </w:r>
          </w:p>
        </w:tc>
        <w:tc>
          <w:tcPr>
            <w:tcW w:w="1731" w:type="dxa"/>
            <w:vAlign w:val="center"/>
          </w:tcPr>
          <w:p w14:paraId="21961DA8" w14:textId="096CEA0F"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Methods para </w:t>
            </w:r>
            <w:r w:rsidR="00B61E48" w:rsidRPr="00B61E48">
              <w:rPr>
                <w:rFonts w:asciiTheme="minorHAnsi" w:hAnsiTheme="minorHAnsi" w:cstheme="minorHAnsi"/>
                <w:sz w:val="20"/>
                <w:szCs w:val="20"/>
              </w:rPr>
              <w:t>12-13</w:t>
            </w:r>
          </w:p>
        </w:tc>
      </w:tr>
      <w:tr w:rsidR="00080AF7" w:rsidRPr="00B61E48" w14:paraId="6269CE8F" w14:textId="77777777" w:rsidTr="00080AF7">
        <w:trPr>
          <w:trHeight w:val="687"/>
        </w:trPr>
        <w:tc>
          <w:tcPr>
            <w:tcW w:w="1975" w:type="dxa"/>
            <w:vAlign w:val="center"/>
          </w:tcPr>
          <w:p w14:paraId="6D03AAEA" w14:textId="77777777" w:rsidR="0097699D" w:rsidRPr="00B61E48" w:rsidRDefault="0097699D" w:rsidP="00080AF7">
            <w:pPr>
              <w:pStyle w:val="TableParagraph"/>
              <w:ind w:right="160"/>
              <w:rPr>
                <w:rFonts w:asciiTheme="minorHAnsi" w:hAnsiTheme="minorHAnsi" w:cstheme="minorHAnsi"/>
                <w:sz w:val="20"/>
                <w:szCs w:val="20"/>
              </w:rPr>
            </w:pPr>
            <w:r w:rsidRPr="00B61E48">
              <w:rPr>
                <w:rFonts w:asciiTheme="minorHAnsi" w:hAnsiTheme="minorHAnsi" w:cstheme="minorHAnsi"/>
                <w:sz w:val="20"/>
                <w:szCs w:val="20"/>
              </w:rPr>
              <w:t>Approach</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to engagement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with patients and others affected</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by</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study</w:t>
            </w:r>
          </w:p>
        </w:tc>
        <w:tc>
          <w:tcPr>
            <w:tcW w:w="630" w:type="dxa"/>
            <w:vAlign w:val="center"/>
          </w:tcPr>
          <w:p w14:paraId="40C0B40A" w14:textId="77777777" w:rsidR="0097699D" w:rsidRPr="00B61E48" w:rsidRDefault="0097699D" w:rsidP="00080AF7">
            <w:pPr>
              <w:pStyle w:val="TableParagraph"/>
              <w:spacing w:before="92"/>
              <w:rPr>
                <w:rFonts w:asciiTheme="minorHAnsi" w:hAnsiTheme="minorHAnsi" w:cstheme="minorHAnsi"/>
                <w:sz w:val="20"/>
                <w:szCs w:val="20"/>
              </w:rPr>
            </w:pPr>
          </w:p>
          <w:p w14:paraId="3BC7C62A"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21</w:t>
            </w:r>
          </w:p>
        </w:tc>
        <w:tc>
          <w:tcPr>
            <w:tcW w:w="4680" w:type="dxa"/>
            <w:vAlign w:val="center"/>
          </w:tcPr>
          <w:p w14:paraId="7A0A0DA0" w14:textId="77777777" w:rsidR="0097699D" w:rsidRPr="00B61E48" w:rsidRDefault="0097699D" w:rsidP="00080AF7">
            <w:pPr>
              <w:pStyle w:val="TableParagraph"/>
              <w:spacing w:before="87"/>
              <w:ind w:right="366"/>
              <w:rPr>
                <w:rFonts w:asciiTheme="minorHAnsi" w:hAnsiTheme="minorHAnsi" w:cstheme="minorHAnsi"/>
                <w:sz w:val="20"/>
                <w:szCs w:val="20"/>
              </w:rPr>
            </w:pPr>
            <w:r w:rsidRPr="00B61E48">
              <w:rPr>
                <w:rFonts w:asciiTheme="minorHAnsi" w:hAnsiTheme="minorHAnsi" w:cstheme="minorHAnsi"/>
                <w:sz w:val="20"/>
                <w:szCs w:val="20"/>
              </w:rPr>
              <w:t xml:space="preserve">Describe any approaches to engage patients or service recipients, the </w:t>
            </w:r>
            <w:proofErr w:type="gramStart"/>
            <w:r w:rsidRPr="00B61E48">
              <w:rPr>
                <w:rFonts w:asciiTheme="minorHAnsi" w:hAnsiTheme="minorHAnsi" w:cstheme="minorHAnsi"/>
                <w:sz w:val="20"/>
                <w:szCs w:val="20"/>
              </w:rPr>
              <w:t>general</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public</w:t>
            </w:r>
            <w:proofErr w:type="gramEnd"/>
            <w:r w:rsidRPr="00B61E48">
              <w:rPr>
                <w:rFonts w:asciiTheme="minorHAnsi" w:hAnsiTheme="minorHAnsi" w:cstheme="minorHAnsi"/>
                <w:sz w:val="20"/>
                <w:szCs w:val="20"/>
              </w:rPr>
              <w: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communities,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stakeholders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(e.g.,</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clinicians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payers)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in the design of the study.</w:t>
            </w:r>
          </w:p>
        </w:tc>
        <w:tc>
          <w:tcPr>
            <w:tcW w:w="1731" w:type="dxa"/>
            <w:vAlign w:val="center"/>
          </w:tcPr>
          <w:p w14:paraId="6EB9A131"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Not applicable </w:t>
            </w:r>
          </w:p>
        </w:tc>
      </w:tr>
      <w:tr w:rsidR="0097699D" w:rsidRPr="00B61E48" w14:paraId="5F1DA512" w14:textId="77777777" w:rsidTr="00080AF7">
        <w:trPr>
          <w:trHeight w:val="288"/>
        </w:trPr>
        <w:tc>
          <w:tcPr>
            <w:tcW w:w="7285" w:type="dxa"/>
            <w:gridSpan w:val="3"/>
            <w:vAlign w:val="center"/>
          </w:tcPr>
          <w:p w14:paraId="1026243C" w14:textId="77777777" w:rsidR="0097699D" w:rsidRPr="00B61E48" w:rsidRDefault="0097699D" w:rsidP="00080AF7">
            <w:pPr>
              <w:pStyle w:val="TableParagraph"/>
              <w:spacing w:before="1"/>
              <w:rPr>
                <w:rFonts w:asciiTheme="minorHAnsi" w:hAnsiTheme="minorHAnsi" w:cstheme="minorHAnsi"/>
                <w:b/>
                <w:sz w:val="20"/>
                <w:szCs w:val="20"/>
              </w:rPr>
            </w:pPr>
            <w:r w:rsidRPr="00B61E48">
              <w:rPr>
                <w:rFonts w:asciiTheme="minorHAnsi" w:hAnsiTheme="minorHAnsi" w:cstheme="minorHAnsi"/>
                <w:b/>
                <w:spacing w:val="-2"/>
                <w:sz w:val="20"/>
                <w:szCs w:val="20"/>
              </w:rPr>
              <w:t>RESULTS</w:t>
            </w:r>
          </w:p>
        </w:tc>
        <w:tc>
          <w:tcPr>
            <w:tcW w:w="1731" w:type="dxa"/>
            <w:vAlign w:val="center"/>
          </w:tcPr>
          <w:p w14:paraId="2248D4EF"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3F952314" w14:textId="77777777" w:rsidTr="00080AF7">
        <w:trPr>
          <w:trHeight w:val="611"/>
        </w:trPr>
        <w:tc>
          <w:tcPr>
            <w:tcW w:w="1975" w:type="dxa"/>
            <w:vAlign w:val="center"/>
          </w:tcPr>
          <w:p w14:paraId="0F5291FD" w14:textId="77777777" w:rsidR="0097699D" w:rsidRPr="00B61E48" w:rsidRDefault="0097699D" w:rsidP="00080AF7">
            <w:pPr>
              <w:pStyle w:val="TableParagraph"/>
              <w:spacing w:before="92"/>
              <w:rPr>
                <w:rFonts w:asciiTheme="minorHAnsi" w:hAnsiTheme="minorHAnsi" w:cstheme="minorHAnsi"/>
                <w:sz w:val="20"/>
                <w:szCs w:val="20"/>
              </w:rPr>
            </w:pPr>
            <w:r w:rsidRPr="00B61E48">
              <w:rPr>
                <w:rFonts w:asciiTheme="minorHAnsi" w:hAnsiTheme="minorHAnsi" w:cstheme="minorHAnsi"/>
                <w:sz w:val="20"/>
                <w:szCs w:val="20"/>
              </w:rPr>
              <w:t>Study</w:t>
            </w:r>
            <w:r w:rsidRPr="00B61E48">
              <w:rPr>
                <w:rFonts w:asciiTheme="minorHAnsi" w:hAnsiTheme="minorHAnsi" w:cstheme="minorHAnsi"/>
                <w:spacing w:val="-1"/>
                <w:sz w:val="20"/>
                <w:szCs w:val="20"/>
              </w:rPr>
              <w:t xml:space="preserve"> </w:t>
            </w:r>
            <w:r w:rsidRPr="00B61E48">
              <w:rPr>
                <w:rFonts w:asciiTheme="minorHAnsi" w:hAnsiTheme="minorHAnsi" w:cstheme="minorHAnsi"/>
                <w:spacing w:val="-2"/>
                <w:sz w:val="20"/>
                <w:szCs w:val="20"/>
              </w:rPr>
              <w:t>parameters</w:t>
            </w:r>
          </w:p>
        </w:tc>
        <w:tc>
          <w:tcPr>
            <w:tcW w:w="630" w:type="dxa"/>
            <w:vAlign w:val="center"/>
          </w:tcPr>
          <w:p w14:paraId="6DB74058"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22</w:t>
            </w:r>
          </w:p>
        </w:tc>
        <w:tc>
          <w:tcPr>
            <w:tcW w:w="4680" w:type="dxa"/>
            <w:vAlign w:val="center"/>
          </w:tcPr>
          <w:p w14:paraId="2A2C5AF8" w14:textId="77777777" w:rsidR="0097699D" w:rsidRPr="00B61E48" w:rsidRDefault="0097699D" w:rsidP="00080AF7">
            <w:pPr>
              <w:pStyle w:val="TableParagraph"/>
              <w:ind w:right="610"/>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all</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analytic</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inputs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(e.g.,</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values,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ranges,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references)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including uncertainty or distributional assumptions.</w:t>
            </w:r>
          </w:p>
        </w:tc>
        <w:tc>
          <w:tcPr>
            <w:tcW w:w="1731" w:type="dxa"/>
            <w:vAlign w:val="center"/>
          </w:tcPr>
          <w:p w14:paraId="02AA9E42" w14:textId="2ABD073E"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Table </w:t>
            </w:r>
            <w:r w:rsidR="00B61E48" w:rsidRPr="00B61E48">
              <w:rPr>
                <w:rFonts w:asciiTheme="minorHAnsi" w:hAnsiTheme="minorHAnsi" w:cstheme="minorHAnsi"/>
                <w:sz w:val="20"/>
                <w:szCs w:val="20"/>
              </w:rPr>
              <w:t>1,</w:t>
            </w:r>
          </w:p>
          <w:p w14:paraId="66860C5C" w14:textId="0B571DB0"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Appendix </w:t>
            </w:r>
            <w:r w:rsidR="00B61E48" w:rsidRPr="00B61E48">
              <w:rPr>
                <w:rFonts w:asciiTheme="minorHAnsi" w:hAnsiTheme="minorHAnsi" w:cstheme="minorHAnsi"/>
                <w:sz w:val="20"/>
                <w:szCs w:val="20"/>
              </w:rPr>
              <w:t>Table C</w:t>
            </w:r>
          </w:p>
        </w:tc>
      </w:tr>
      <w:tr w:rsidR="00080AF7" w:rsidRPr="00B61E48" w14:paraId="4A218D76" w14:textId="77777777" w:rsidTr="00080AF7">
        <w:trPr>
          <w:trHeight w:val="728"/>
        </w:trPr>
        <w:tc>
          <w:tcPr>
            <w:tcW w:w="1975" w:type="dxa"/>
            <w:vAlign w:val="center"/>
          </w:tcPr>
          <w:p w14:paraId="576F9832" w14:textId="77777777" w:rsidR="0097699D" w:rsidRPr="00B61E48" w:rsidRDefault="0097699D" w:rsidP="00080AF7">
            <w:pPr>
              <w:pStyle w:val="TableParagraph"/>
              <w:ind w:right="160"/>
              <w:rPr>
                <w:rFonts w:asciiTheme="minorHAnsi" w:hAnsiTheme="minorHAnsi" w:cstheme="minorHAnsi"/>
                <w:sz w:val="20"/>
                <w:szCs w:val="20"/>
              </w:rPr>
            </w:pPr>
            <w:r w:rsidRPr="00B61E48">
              <w:rPr>
                <w:rFonts w:asciiTheme="minorHAnsi" w:hAnsiTheme="minorHAnsi" w:cstheme="minorHAnsi"/>
                <w:sz w:val="20"/>
                <w:szCs w:val="20"/>
              </w:rPr>
              <w:t>Summary</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 xml:space="preserve">main </w:t>
            </w:r>
            <w:r w:rsidRPr="00B61E48">
              <w:rPr>
                <w:rFonts w:asciiTheme="minorHAnsi" w:hAnsiTheme="minorHAnsi" w:cstheme="minorHAnsi"/>
                <w:spacing w:val="-2"/>
                <w:sz w:val="20"/>
                <w:szCs w:val="20"/>
              </w:rPr>
              <w:t>results</w:t>
            </w:r>
          </w:p>
        </w:tc>
        <w:tc>
          <w:tcPr>
            <w:tcW w:w="630" w:type="dxa"/>
            <w:vAlign w:val="center"/>
          </w:tcPr>
          <w:p w14:paraId="6F2E9F83" w14:textId="77777777" w:rsidR="0097699D" w:rsidRPr="00B61E48" w:rsidRDefault="0097699D" w:rsidP="00080AF7">
            <w:pPr>
              <w:pStyle w:val="TableParagraph"/>
              <w:spacing w:before="91"/>
              <w:ind w:right="11"/>
              <w:rPr>
                <w:rFonts w:asciiTheme="minorHAnsi" w:hAnsiTheme="minorHAnsi" w:cstheme="minorHAnsi"/>
                <w:sz w:val="20"/>
                <w:szCs w:val="20"/>
              </w:rPr>
            </w:pPr>
            <w:r w:rsidRPr="00B61E48">
              <w:rPr>
                <w:rFonts w:asciiTheme="minorHAnsi" w:hAnsiTheme="minorHAnsi" w:cstheme="minorHAnsi"/>
                <w:spacing w:val="-5"/>
                <w:sz w:val="20"/>
                <w:szCs w:val="20"/>
              </w:rPr>
              <w:t>23</w:t>
            </w:r>
          </w:p>
        </w:tc>
        <w:tc>
          <w:tcPr>
            <w:tcW w:w="4680" w:type="dxa"/>
            <w:vAlign w:val="center"/>
          </w:tcPr>
          <w:p w14:paraId="6AAA4D43"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mean</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values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for</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main</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categories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costs and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 xml:space="preserve">outcomes of interest and </w:t>
            </w:r>
            <w:proofErr w:type="spellStart"/>
            <w:r w:rsidRPr="00B61E48">
              <w:rPr>
                <w:rFonts w:asciiTheme="minorHAnsi" w:hAnsiTheme="minorHAnsi" w:cstheme="minorHAnsi"/>
                <w:sz w:val="20"/>
                <w:szCs w:val="20"/>
              </w:rPr>
              <w:t>summarise</w:t>
            </w:r>
            <w:proofErr w:type="spellEnd"/>
            <w:r w:rsidRPr="00B61E48">
              <w:rPr>
                <w:rFonts w:asciiTheme="minorHAnsi" w:hAnsiTheme="minorHAnsi" w:cstheme="minorHAnsi"/>
                <w:sz w:val="20"/>
                <w:szCs w:val="20"/>
              </w:rPr>
              <w:t xml:space="preserve"> them in the most appropriate overall measure.</w:t>
            </w:r>
          </w:p>
        </w:tc>
        <w:tc>
          <w:tcPr>
            <w:tcW w:w="1731" w:type="dxa"/>
            <w:vAlign w:val="center"/>
          </w:tcPr>
          <w:p w14:paraId="4C12309E" w14:textId="61678F52" w:rsidR="00B61E48"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Results para 1</w:t>
            </w:r>
            <w:r w:rsidR="009F7693">
              <w:rPr>
                <w:rFonts w:asciiTheme="minorHAnsi" w:hAnsiTheme="minorHAnsi" w:cstheme="minorHAnsi"/>
                <w:sz w:val="20"/>
                <w:szCs w:val="20"/>
              </w:rPr>
              <w:t>,</w:t>
            </w:r>
          </w:p>
          <w:p w14:paraId="2262FA1A" w14:textId="6D1EA7A4" w:rsidR="0097699D" w:rsidRPr="00B61E48" w:rsidRDefault="00B61E48"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Figure 2-3</w:t>
            </w:r>
          </w:p>
        </w:tc>
      </w:tr>
      <w:tr w:rsidR="00080AF7" w:rsidRPr="00B61E48" w14:paraId="24E2FD7E" w14:textId="77777777" w:rsidTr="00080AF7">
        <w:trPr>
          <w:trHeight w:val="517"/>
        </w:trPr>
        <w:tc>
          <w:tcPr>
            <w:tcW w:w="1975" w:type="dxa"/>
            <w:vAlign w:val="center"/>
          </w:tcPr>
          <w:p w14:paraId="043CD5CA" w14:textId="77777777" w:rsidR="0097699D" w:rsidRPr="00B61E48" w:rsidRDefault="0097699D" w:rsidP="00080AF7">
            <w:pPr>
              <w:pStyle w:val="TableParagraph"/>
              <w:spacing w:before="5"/>
              <w:rPr>
                <w:rFonts w:asciiTheme="minorHAnsi" w:hAnsiTheme="minorHAnsi" w:cstheme="minorHAnsi"/>
                <w:sz w:val="20"/>
                <w:szCs w:val="20"/>
              </w:rPr>
            </w:pPr>
          </w:p>
          <w:p w14:paraId="2CE26BC5"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Effect</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2"/>
                <w:sz w:val="20"/>
                <w:szCs w:val="20"/>
              </w:rPr>
              <w:t xml:space="preserve"> uncertainty</w:t>
            </w:r>
          </w:p>
        </w:tc>
        <w:tc>
          <w:tcPr>
            <w:tcW w:w="630" w:type="dxa"/>
            <w:vAlign w:val="center"/>
          </w:tcPr>
          <w:p w14:paraId="054D1FB0" w14:textId="77777777" w:rsidR="0097699D" w:rsidRPr="00B61E48" w:rsidRDefault="0097699D" w:rsidP="00080AF7">
            <w:pPr>
              <w:pStyle w:val="TableParagraph"/>
              <w:spacing w:before="5"/>
              <w:rPr>
                <w:rFonts w:asciiTheme="minorHAnsi" w:hAnsiTheme="minorHAnsi" w:cstheme="minorHAnsi"/>
                <w:sz w:val="20"/>
                <w:szCs w:val="20"/>
              </w:rPr>
            </w:pPr>
          </w:p>
          <w:p w14:paraId="7AC56279"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24</w:t>
            </w:r>
          </w:p>
        </w:tc>
        <w:tc>
          <w:tcPr>
            <w:tcW w:w="4680" w:type="dxa"/>
            <w:vAlign w:val="center"/>
          </w:tcPr>
          <w:p w14:paraId="50F04092" w14:textId="648A920B"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uncertainty</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about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analytic</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judgments,</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inputs,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6"/>
                <w:sz w:val="20"/>
                <w:szCs w:val="20"/>
              </w:rPr>
              <w:t xml:space="preserve"> </w:t>
            </w:r>
            <w:r w:rsidRPr="00B61E48">
              <w:rPr>
                <w:rFonts w:asciiTheme="minorHAnsi" w:hAnsiTheme="minorHAnsi" w:cstheme="minorHAnsi"/>
                <w:spacing w:val="-2"/>
                <w:sz w:val="20"/>
                <w:szCs w:val="20"/>
              </w:rPr>
              <w:t>projections</w:t>
            </w:r>
            <w:r w:rsidR="00080AF7">
              <w:rPr>
                <w:rFonts w:asciiTheme="minorHAnsi" w:hAnsiTheme="minorHAnsi" w:cstheme="minorHAnsi"/>
                <w:spacing w:val="-2"/>
                <w:sz w:val="20"/>
                <w:szCs w:val="20"/>
              </w:rPr>
              <w:t xml:space="preserve"> </w:t>
            </w:r>
            <w:r w:rsidRPr="00B61E48">
              <w:rPr>
                <w:rFonts w:asciiTheme="minorHAnsi" w:hAnsiTheme="minorHAnsi" w:cstheme="minorHAnsi"/>
                <w:sz w:val="20"/>
                <w:szCs w:val="20"/>
              </w:rPr>
              <w:t>affect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findings.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Report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effect</w:t>
            </w:r>
            <w:r w:rsidRPr="00B61E48">
              <w:rPr>
                <w:rFonts w:asciiTheme="minorHAnsi" w:hAnsiTheme="minorHAnsi" w:cstheme="minorHAnsi"/>
                <w:spacing w:val="-1"/>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choice</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discount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rate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time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horizon, if applicable.</w:t>
            </w:r>
          </w:p>
        </w:tc>
        <w:tc>
          <w:tcPr>
            <w:tcW w:w="1731" w:type="dxa"/>
            <w:vAlign w:val="center"/>
          </w:tcPr>
          <w:p w14:paraId="793EC64C" w14:textId="39A97F73" w:rsidR="00B61E48"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 xml:space="preserve">Results para </w:t>
            </w:r>
            <w:r w:rsidR="00B61E48" w:rsidRPr="00B61E48">
              <w:rPr>
                <w:rFonts w:asciiTheme="minorHAnsi" w:hAnsiTheme="minorHAnsi" w:cstheme="minorHAnsi"/>
                <w:sz w:val="20"/>
                <w:szCs w:val="20"/>
              </w:rPr>
              <w:t xml:space="preserve">2, Figure </w:t>
            </w:r>
          </w:p>
          <w:p w14:paraId="4CE26900" w14:textId="22DBEF24" w:rsidR="0097699D" w:rsidRPr="00B61E48" w:rsidRDefault="00B61E48"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2-4</w:t>
            </w:r>
          </w:p>
        </w:tc>
      </w:tr>
      <w:tr w:rsidR="00080AF7" w:rsidRPr="00B61E48" w14:paraId="474A1876" w14:textId="77777777" w:rsidTr="00080AF7">
        <w:trPr>
          <w:trHeight w:val="515"/>
        </w:trPr>
        <w:tc>
          <w:tcPr>
            <w:tcW w:w="1975" w:type="dxa"/>
            <w:vAlign w:val="center"/>
          </w:tcPr>
          <w:p w14:paraId="3323921B" w14:textId="77777777" w:rsidR="0097699D" w:rsidRPr="00B61E48" w:rsidRDefault="0097699D" w:rsidP="00080AF7">
            <w:pPr>
              <w:pStyle w:val="TableParagraph"/>
              <w:ind w:right="150"/>
              <w:rPr>
                <w:rFonts w:asciiTheme="minorHAnsi" w:hAnsiTheme="minorHAnsi" w:cstheme="minorHAnsi"/>
                <w:sz w:val="20"/>
                <w:szCs w:val="20"/>
              </w:rPr>
            </w:pPr>
            <w:r w:rsidRPr="00B61E48">
              <w:rPr>
                <w:rFonts w:asciiTheme="minorHAnsi" w:hAnsiTheme="minorHAnsi" w:cstheme="minorHAnsi"/>
                <w:sz w:val="20"/>
                <w:szCs w:val="20"/>
              </w:rPr>
              <w:t>Effect of engagement with</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patients</w:t>
            </w:r>
            <w:r w:rsidRPr="00B61E48">
              <w:rPr>
                <w:rFonts w:asciiTheme="minorHAnsi" w:hAnsiTheme="minorHAnsi" w:cstheme="minorHAnsi"/>
                <w:spacing w:val="-10"/>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11"/>
                <w:sz w:val="20"/>
                <w:szCs w:val="20"/>
              </w:rPr>
              <w:t xml:space="preserve"> </w:t>
            </w:r>
            <w:r w:rsidRPr="00B61E48">
              <w:rPr>
                <w:rFonts w:asciiTheme="minorHAnsi" w:hAnsiTheme="minorHAnsi" w:cstheme="minorHAnsi"/>
                <w:sz w:val="20"/>
                <w:szCs w:val="20"/>
              </w:rPr>
              <w:t>others affected by the study</w:t>
            </w:r>
          </w:p>
        </w:tc>
        <w:tc>
          <w:tcPr>
            <w:tcW w:w="630" w:type="dxa"/>
            <w:vAlign w:val="center"/>
          </w:tcPr>
          <w:p w14:paraId="76A8ECA6" w14:textId="77777777" w:rsidR="0097699D" w:rsidRPr="00B61E48" w:rsidRDefault="0097699D" w:rsidP="00080AF7">
            <w:pPr>
              <w:pStyle w:val="TableParagraph"/>
              <w:spacing w:before="3"/>
              <w:rPr>
                <w:rFonts w:asciiTheme="minorHAnsi" w:hAnsiTheme="minorHAnsi" w:cstheme="minorHAnsi"/>
                <w:sz w:val="20"/>
                <w:szCs w:val="20"/>
              </w:rPr>
            </w:pPr>
          </w:p>
          <w:p w14:paraId="498B8A26"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25</w:t>
            </w:r>
          </w:p>
        </w:tc>
        <w:tc>
          <w:tcPr>
            <w:tcW w:w="4680" w:type="dxa"/>
            <w:vAlign w:val="center"/>
          </w:tcPr>
          <w:p w14:paraId="093FB896" w14:textId="77777777" w:rsidR="0097699D" w:rsidRPr="00B61E48" w:rsidRDefault="0097699D" w:rsidP="00080AF7">
            <w:pPr>
              <w:pStyle w:val="TableParagraph"/>
              <w:spacing w:before="89"/>
              <w:ind w:right="63"/>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on</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any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difference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patient/service</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recipient,</w:t>
            </w:r>
            <w:r w:rsidRPr="00B61E48">
              <w:rPr>
                <w:rFonts w:asciiTheme="minorHAnsi" w:hAnsiTheme="minorHAnsi" w:cstheme="minorHAnsi"/>
                <w:spacing w:val="-5"/>
                <w:sz w:val="20"/>
                <w:szCs w:val="20"/>
              </w:rPr>
              <w:t xml:space="preserve"> </w:t>
            </w:r>
            <w:proofErr w:type="gramStart"/>
            <w:r w:rsidRPr="00B61E48">
              <w:rPr>
                <w:rFonts w:asciiTheme="minorHAnsi" w:hAnsiTheme="minorHAnsi" w:cstheme="minorHAnsi"/>
                <w:sz w:val="20"/>
                <w:szCs w:val="20"/>
              </w:rPr>
              <w:t>general</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public</w:t>
            </w:r>
            <w:proofErr w:type="gramEnd"/>
            <w:r w:rsidRPr="00B61E48">
              <w:rPr>
                <w:rFonts w:asciiTheme="minorHAnsi" w:hAnsiTheme="minorHAnsi" w:cstheme="minorHAnsi"/>
                <w:sz w:val="20"/>
                <w:szCs w:val="20"/>
              </w:rPr>
              <w: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community, or stakeholder involvement made to the approach or findings of the study</w:t>
            </w:r>
          </w:p>
        </w:tc>
        <w:tc>
          <w:tcPr>
            <w:tcW w:w="1731" w:type="dxa"/>
            <w:vAlign w:val="center"/>
          </w:tcPr>
          <w:p w14:paraId="6C9911BB"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Not applicable</w:t>
            </w:r>
          </w:p>
        </w:tc>
      </w:tr>
      <w:tr w:rsidR="0097699D" w:rsidRPr="00B61E48" w14:paraId="549374FD" w14:textId="77777777" w:rsidTr="00080AF7">
        <w:trPr>
          <w:trHeight w:val="288"/>
        </w:trPr>
        <w:tc>
          <w:tcPr>
            <w:tcW w:w="7285" w:type="dxa"/>
            <w:gridSpan w:val="3"/>
            <w:vAlign w:val="center"/>
          </w:tcPr>
          <w:p w14:paraId="00994581"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pacing w:val="-2"/>
                <w:sz w:val="20"/>
                <w:szCs w:val="20"/>
              </w:rPr>
              <w:t>DISCUSSION</w:t>
            </w:r>
          </w:p>
        </w:tc>
        <w:tc>
          <w:tcPr>
            <w:tcW w:w="1731" w:type="dxa"/>
            <w:vAlign w:val="center"/>
          </w:tcPr>
          <w:p w14:paraId="130C2927" w14:textId="77777777" w:rsidR="0097699D" w:rsidRPr="00B61E48" w:rsidRDefault="0097699D" w:rsidP="00080AF7">
            <w:pPr>
              <w:pStyle w:val="TableParagraph"/>
              <w:rPr>
                <w:rFonts w:asciiTheme="minorHAnsi" w:hAnsiTheme="minorHAnsi" w:cstheme="minorHAnsi"/>
                <w:sz w:val="20"/>
                <w:szCs w:val="20"/>
              </w:rPr>
            </w:pPr>
          </w:p>
        </w:tc>
      </w:tr>
      <w:tr w:rsidR="00080AF7" w:rsidRPr="00B61E48" w14:paraId="7BFCDCA4" w14:textId="77777777" w:rsidTr="00080AF7">
        <w:trPr>
          <w:trHeight w:val="782"/>
        </w:trPr>
        <w:tc>
          <w:tcPr>
            <w:tcW w:w="1975" w:type="dxa"/>
            <w:vAlign w:val="center"/>
          </w:tcPr>
          <w:p w14:paraId="37FBFF9D" w14:textId="77777777" w:rsidR="0097699D" w:rsidRPr="00B61E48" w:rsidRDefault="0097699D" w:rsidP="00080AF7">
            <w:pPr>
              <w:pStyle w:val="TableParagraph"/>
              <w:spacing w:before="57"/>
              <w:ind w:right="160"/>
              <w:rPr>
                <w:rFonts w:asciiTheme="minorHAnsi" w:hAnsiTheme="minorHAnsi" w:cstheme="minorHAnsi"/>
                <w:sz w:val="20"/>
                <w:szCs w:val="20"/>
              </w:rPr>
            </w:pPr>
            <w:r w:rsidRPr="00B61E48">
              <w:rPr>
                <w:rFonts w:asciiTheme="minorHAnsi" w:hAnsiTheme="minorHAnsi" w:cstheme="minorHAnsi"/>
                <w:sz w:val="20"/>
                <w:szCs w:val="20"/>
              </w:rPr>
              <w:t xml:space="preserve">Study findings, </w:t>
            </w:r>
            <w:r w:rsidRPr="00B61E48">
              <w:rPr>
                <w:rFonts w:asciiTheme="minorHAnsi" w:hAnsiTheme="minorHAnsi" w:cstheme="minorHAnsi"/>
                <w:spacing w:val="-2"/>
                <w:sz w:val="20"/>
                <w:szCs w:val="20"/>
              </w:rPr>
              <w:t>limitations,</w:t>
            </w:r>
            <w:r w:rsidRPr="00B61E48">
              <w:rPr>
                <w:rFonts w:asciiTheme="minorHAnsi" w:hAnsiTheme="minorHAnsi" w:cstheme="minorHAnsi"/>
                <w:sz w:val="20"/>
                <w:szCs w:val="20"/>
              </w:rPr>
              <w:t xml:space="preserve"> </w:t>
            </w:r>
            <w:r w:rsidRPr="00B61E48">
              <w:rPr>
                <w:rFonts w:asciiTheme="minorHAnsi" w:hAnsiTheme="minorHAnsi" w:cstheme="minorHAnsi"/>
                <w:spacing w:val="-2"/>
                <w:sz w:val="20"/>
                <w:szCs w:val="20"/>
              </w:rPr>
              <w:t>generalizability,</w:t>
            </w:r>
            <w:r w:rsidRPr="00B61E48">
              <w:rPr>
                <w:rFonts w:asciiTheme="minorHAnsi" w:hAnsiTheme="minorHAnsi" w:cstheme="minorHAnsi"/>
                <w:spacing w:val="-9"/>
                <w:sz w:val="20"/>
                <w:szCs w:val="20"/>
              </w:rPr>
              <w:t xml:space="preserve"> </w:t>
            </w:r>
            <w:r w:rsidRPr="00B61E48">
              <w:rPr>
                <w:rFonts w:asciiTheme="minorHAnsi" w:hAnsiTheme="minorHAnsi" w:cstheme="minorHAnsi"/>
                <w:spacing w:val="-2"/>
                <w:sz w:val="20"/>
                <w:szCs w:val="20"/>
              </w:rPr>
              <w:t>and</w:t>
            </w:r>
            <w:r w:rsidRPr="00B61E48">
              <w:rPr>
                <w:rFonts w:asciiTheme="minorHAnsi" w:hAnsiTheme="minorHAnsi" w:cstheme="minorHAnsi"/>
                <w:sz w:val="20"/>
                <w:szCs w:val="20"/>
              </w:rPr>
              <w:t xml:space="preserve"> current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knowledge</w:t>
            </w:r>
          </w:p>
        </w:tc>
        <w:tc>
          <w:tcPr>
            <w:tcW w:w="630" w:type="dxa"/>
            <w:vAlign w:val="center"/>
          </w:tcPr>
          <w:p w14:paraId="598A0945" w14:textId="77777777" w:rsidR="0097699D" w:rsidRPr="00B61E48" w:rsidRDefault="0097699D" w:rsidP="00080AF7">
            <w:pPr>
              <w:pStyle w:val="TableParagraph"/>
              <w:spacing w:before="140"/>
              <w:rPr>
                <w:rFonts w:asciiTheme="minorHAnsi" w:hAnsiTheme="minorHAnsi" w:cstheme="minorHAnsi"/>
                <w:sz w:val="20"/>
                <w:szCs w:val="20"/>
              </w:rPr>
            </w:pPr>
          </w:p>
          <w:p w14:paraId="1F9270BD" w14:textId="77777777" w:rsidR="0097699D" w:rsidRPr="00B61E48" w:rsidRDefault="0097699D" w:rsidP="00080AF7">
            <w:pPr>
              <w:pStyle w:val="TableParagraph"/>
              <w:ind w:right="11"/>
              <w:rPr>
                <w:rFonts w:asciiTheme="minorHAnsi" w:hAnsiTheme="minorHAnsi" w:cstheme="minorHAnsi"/>
                <w:sz w:val="20"/>
                <w:szCs w:val="20"/>
              </w:rPr>
            </w:pPr>
            <w:r w:rsidRPr="00B61E48">
              <w:rPr>
                <w:rFonts w:asciiTheme="minorHAnsi" w:hAnsiTheme="minorHAnsi" w:cstheme="minorHAnsi"/>
                <w:spacing w:val="-5"/>
                <w:sz w:val="20"/>
                <w:szCs w:val="20"/>
              </w:rPr>
              <w:t>26</w:t>
            </w:r>
          </w:p>
        </w:tc>
        <w:tc>
          <w:tcPr>
            <w:tcW w:w="4680" w:type="dxa"/>
            <w:vAlign w:val="center"/>
          </w:tcPr>
          <w:p w14:paraId="07FCDD94"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key</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findings,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limitations,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ethical</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or</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equity</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considerations</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not</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captured, and how these could impact patients, policy, or practice.</w:t>
            </w:r>
          </w:p>
        </w:tc>
        <w:tc>
          <w:tcPr>
            <w:tcW w:w="1731" w:type="dxa"/>
            <w:vAlign w:val="center"/>
          </w:tcPr>
          <w:p w14:paraId="0ACD2B25"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Discussion</w:t>
            </w:r>
          </w:p>
        </w:tc>
      </w:tr>
      <w:tr w:rsidR="0097699D" w:rsidRPr="00B61E48" w14:paraId="35DD4152" w14:textId="77777777" w:rsidTr="00080AF7">
        <w:trPr>
          <w:trHeight w:val="288"/>
        </w:trPr>
        <w:tc>
          <w:tcPr>
            <w:tcW w:w="0" w:type="auto"/>
            <w:gridSpan w:val="4"/>
            <w:vAlign w:val="center"/>
          </w:tcPr>
          <w:p w14:paraId="2EA9743E" w14:textId="77777777" w:rsidR="0097699D" w:rsidRPr="00B61E48" w:rsidRDefault="0097699D" w:rsidP="00080AF7">
            <w:pPr>
              <w:pStyle w:val="TableParagraph"/>
              <w:rPr>
                <w:rFonts w:asciiTheme="minorHAnsi" w:hAnsiTheme="minorHAnsi" w:cstheme="minorHAnsi"/>
                <w:b/>
                <w:sz w:val="20"/>
                <w:szCs w:val="20"/>
              </w:rPr>
            </w:pPr>
            <w:r w:rsidRPr="00B61E48">
              <w:rPr>
                <w:rFonts w:asciiTheme="minorHAnsi" w:hAnsiTheme="minorHAnsi" w:cstheme="minorHAnsi"/>
                <w:b/>
                <w:sz w:val="20"/>
                <w:szCs w:val="20"/>
              </w:rPr>
              <w:t>OTHER</w:t>
            </w:r>
            <w:r w:rsidRPr="00B61E48">
              <w:rPr>
                <w:rFonts w:asciiTheme="minorHAnsi" w:hAnsiTheme="minorHAnsi" w:cstheme="minorHAnsi"/>
                <w:b/>
                <w:spacing w:val="-6"/>
                <w:sz w:val="20"/>
                <w:szCs w:val="20"/>
              </w:rPr>
              <w:t xml:space="preserve"> </w:t>
            </w:r>
            <w:r w:rsidRPr="00B61E48">
              <w:rPr>
                <w:rFonts w:asciiTheme="minorHAnsi" w:hAnsiTheme="minorHAnsi" w:cstheme="minorHAnsi"/>
                <w:b/>
                <w:sz w:val="20"/>
                <w:szCs w:val="20"/>
              </w:rPr>
              <w:t>RELEVANT</w:t>
            </w:r>
            <w:r w:rsidRPr="00B61E48">
              <w:rPr>
                <w:rFonts w:asciiTheme="minorHAnsi" w:hAnsiTheme="minorHAnsi" w:cstheme="minorHAnsi"/>
                <w:b/>
                <w:spacing w:val="-3"/>
                <w:sz w:val="20"/>
                <w:szCs w:val="20"/>
              </w:rPr>
              <w:t xml:space="preserve"> </w:t>
            </w:r>
            <w:r w:rsidRPr="00B61E48">
              <w:rPr>
                <w:rFonts w:asciiTheme="minorHAnsi" w:hAnsiTheme="minorHAnsi" w:cstheme="minorHAnsi"/>
                <w:b/>
                <w:spacing w:val="-2"/>
                <w:sz w:val="20"/>
                <w:szCs w:val="20"/>
              </w:rPr>
              <w:t>INFORMATION</w:t>
            </w:r>
          </w:p>
        </w:tc>
      </w:tr>
      <w:tr w:rsidR="00080AF7" w:rsidRPr="00B61E48" w14:paraId="7305ADE5" w14:textId="77777777" w:rsidTr="00080AF7">
        <w:trPr>
          <w:trHeight w:val="345"/>
        </w:trPr>
        <w:tc>
          <w:tcPr>
            <w:tcW w:w="1975" w:type="dxa"/>
            <w:vAlign w:val="center"/>
          </w:tcPr>
          <w:p w14:paraId="041FB59E" w14:textId="77777777" w:rsidR="0097699D" w:rsidRPr="00B61E48" w:rsidRDefault="0097699D" w:rsidP="00080AF7">
            <w:pPr>
              <w:pStyle w:val="TableParagraph"/>
              <w:spacing w:before="92"/>
              <w:rPr>
                <w:rFonts w:asciiTheme="minorHAnsi" w:hAnsiTheme="minorHAnsi" w:cstheme="minorHAnsi"/>
                <w:sz w:val="20"/>
                <w:szCs w:val="20"/>
              </w:rPr>
            </w:pPr>
            <w:r w:rsidRPr="00B61E48">
              <w:rPr>
                <w:rFonts w:asciiTheme="minorHAnsi" w:hAnsiTheme="minorHAnsi" w:cstheme="minorHAnsi"/>
                <w:sz w:val="20"/>
                <w:szCs w:val="20"/>
              </w:rPr>
              <w:t>Source</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pacing w:val="-2"/>
                <w:sz w:val="20"/>
                <w:szCs w:val="20"/>
              </w:rPr>
              <w:t>funding</w:t>
            </w:r>
          </w:p>
        </w:tc>
        <w:tc>
          <w:tcPr>
            <w:tcW w:w="630" w:type="dxa"/>
            <w:vAlign w:val="center"/>
          </w:tcPr>
          <w:p w14:paraId="4F87252C" w14:textId="77777777" w:rsidR="0097699D" w:rsidRPr="00B61E48" w:rsidRDefault="0097699D" w:rsidP="00080AF7">
            <w:pPr>
              <w:pStyle w:val="TableParagraph"/>
              <w:spacing w:before="92"/>
              <w:ind w:right="11"/>
              <w:rPr>
                <w:rFonts w:asciiTheme="minorHAnsi" w:hAnsiTheme="minorHAnsi" w:cstheme="minorHAnsi"/>
                <w:sz w:val="20"/>
                <w:szCs w:val="20"/>
              </w:rPr>
            </w:pPr>
            <w:r w:rsidRPr="00B61E48">
              <w:rPr>
                <w:rFonts w:asciiTheme="minorHAnsi" w:hAnsiTheme="minorHAnsi" w:cstheme="minorHAnsi"/>
                <w:spacing w:val="-5"/>
                <w:sz w:val="20"/>
                <w:szCs w:val="20"/>
              </w:rPr>
              <w:t>27</w:t>
            </w:r>
          </w:p>
        </w:tc>
        <w:tc>
          <w:tcPr>
            <w:tcW w:w="4680" w:type="dxa"/>
            <w:vAlign w:val="center"/>
          </w:tcPr>
          <w:p w14:paraId="0EA9DA5C" w14:textId="244C0604" w:rsidR="0097699D" w:rsidRPr="00B61E48" w:rsidRDefault="0097699D" w:rsidP="00080AF7">
            <w:pPr>
              <w:pStyle w:val="TableParagraph"/>
              <w:ind w:right="834"/>
              <w:rPr>
                <w:rFonts w:asciiTheme="minorHAnsi" w:hAnsiTheme="minorHAnsi" w:cstheme="minorHAnsi"/>
                <w:sz w:val="20"/>
                <w:szCs w:val="20"/>
              </w:rPr>
            </w:pPr>
            <w:r w:rsidRPr="00B61E48">
              <w:rPr>
                <w:rFonts w:asciiTheme="minorHAnsi" w:hAnsiTheme="minorHAnsi" w:cstheme="minorHAnsi"/>
                <w:sz w:val="20"/>
                <w:szCs w:val="20"/>
              </w:rPr>
              <w:t>Describe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how</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study</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was</w:t>
            </w:r>
            <w:r w:rsidRPr="00B61E48">
              <w:rPr>
                <w:rFonts w:asciiTheme="minorHAnsi" w:hAnsiTheme="minorHAnsi" w:cstheme="minorHAnsi"/>
                <w:spacing w:val="-2"/>
                <w:sz w:val="20"/>
                <w:szCs w:val="20"/>
              </w:rPr>
              <w:t xml:space="preserve"> </w:t>
            </w:r>
            <w:r w:rsidRPr="00B61E48">
              <w:rPr>
                <w:rFonts w:asciiTheme="minorHAnsi" w:hAnsiTheme="minorHAnsi" w:cstheme="minorHAnsi"/>
                <w:sz w:val="20"/>
                <w:szCs w:val="20"/>
              </w:rPr>
              <w:t>funded</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and</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any</w:t>
            </w:r>
            <w:r w:rsidR="00080AF7">
              <w:rPr>
                <w:rFonts w:asciiTheme="minorHAnsi" w:hAnsiTheme="minorHAnsi" w:cstheme="minorHAnsi"/>
                <w:sz w:val="20"/>
                <w:szCs w:val="20"/>
              </w:rPr>
              <w:t xml:space="preserve"> </w:t>
            </w:r>
            <w:r w:rsidRPr="00B61E48">
              <w:rPr>
                <w:rFonts w:asciiTheme="minorHAnsi" w:hAnsiTheme="minorHAnsi" w:cstheme="minorHAnsi"/>
                <w:sz w:val="20"/>
                <w:szCs w:val="20"/>
              </w:rPr>
              <w:t>role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the</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funder</w:t>
            </w:r>
            <w:r w:rsidRPr="00B61E48">
              <w:rPr>
                <w:rFonts w:asciiTheme="minorHAnsi" w:hAnsiTheme="minorHAnsi" w:cstheme="minorHAnsi"/>
                <w:spacing w:val="-1"/>
                <w:sz w:val="20"/>
                <w:szCs w:val="20"/>
              </w:rPr>
              <w:t xml:space="preserve"> </w:t>
            </w:r>
            <w:r w:rsidRPr="00B61E48">
              <w:rPr>
                <w:rFonts w:asciiTheme="minorHAnsi" w:hAnsiTheme="minorHAnsi" w:cstheme="minorHAnsi"/>
                <w:sz w:val="20"/>
                <w:szCs w:val="20"/>
              </w:rPr>
              <w:t>in the identification, design, conduct, and reporting of the analysis</w:t>
            </w:r>
          </w:p>
        </w:tc>
        <w:tc>
          <w:tcPr>
            <w:tcW w:w="1731" w:type="dxa"/>
            <w:vAlign w:val="center"/>
          </w:tcPr>
          <w:p w14:paraId="252AB8F1" w14:textId="7777777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Funding</w:t>
            </w:r>
          </w:p>
        </w:tc>
      </w:tr>
      <w:tr w:rsidR="00080AF7" w:rsidRPr="00B61E48" w14:paraId="2C41BB36" w14:textId="77777777" w:rsidTr="00080AF7">
        <w:trPr>
          <w:trHeight w:val="347"/>
        </w:trPr>
        <w:tc>
          <w:tcPr>
            <w:tcW w:w="1975" w:type="dxa"/>
            <w:vAlign w:val="center"/>
          </w:tcPr>
          <w:p w14:paraId="3BED1ACF" w14:textId="77777777" w:rsidR="0097699D" w:rsidRPr="00B61E48" w:rsidRDefault="0097699D" w:rsidP="00080AF7">
            <w:pPr>
              <w:pStyle w:val="TableParagraph"/>
              <w:spacing w:before="89"/>
              <w:rPr>
                <w:rFonts w:asciiTheme="minorHAnsi" w:hAnsiTheme="minorHAnsi" w:cstheme="minorHAnsi"/>
                <w:sz w:val="20"/>
                <w:szCs w:val="20"/>
              </w:rPr>
            </w:pPr>
            <w:r w:rsidRPr="00B61E48">
              <w:rPr>
                <w:rFonts w:asciiTheme="minorHAnsi" w:hAnsiTheme="minorHAnsi" w:cstheme="minorHAnsi"/>
                <w:sz w:val="20"/>
                <w:szCs w:val="20"/>
              </w:rPr>
              <w:t>Conflicts</w:t>
            </w:r>
            <w:r w:rsidRPr="00B61E48">
              <w:rPr>
                <w:rFonts w:asciiTheme="minorHAnsi" w:hAnsiTheme="minorHAnsi" w:cstheme="minorHAnsi"/>
                <w:spacing w:val="-4"/>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3"/>
                <w:sz w:val="20"/>
                <w:szCs w:val="20"/>
              </w:rPr>
              <w:t xml:space="preserve"> </w:t>
            </w:r>
            <w:r w:rsidRPr="00B61E48">
              <w:rPr>
                <w:rFonts w:asciiTheme="minorHAnsi" w:hAnsiTheme="minorHAnsi" w:cstheme="minorHAnsi"/>
                <w:spacing w:val="-2"/>
                <w:sz w:val="20"/>
                <w:szCs w:val="20"/>
              </w:rPr>
              <w:t>interest</w:t>
            </w:r>
          </w:p>
        </w:tc>
        <w:tc>
          <w:tcPr>
            <w:tcW w:w="630" w:type="dxa"/>
            <w:vAlign w:val="center"/>
          </w:tcPr>
          <w:p w14:paraId="122A5157" w14:textId="77777777" w:rsidR="0097699D" w:rsidRPr="00B61E48" w:rsidRDefault="0097699D" w:rsidP="00080AF7">
            <w:pPr>
              <w:pStyle w:val="TableParagraph"/>
              <w:spacing w:before="89"/>
              <w:ind w:right="11"/>
              <w:rPr>
                <w:rFonts w:asciiTheme="minorHAnsi" w:hAnsiTheme="minorHAnsi" w:cstheme="minorHAnsi"/>
                <w:sz w:val="20"/>
                <w:szCs w:val="20"/>
              </w:rPr>
            </w:pPr>
            <w:r w:rsidRPr="00B61E48">
              <w:rPr>
                <w:rFonts w:asciiTheme="minorHAnsi" w:hAnsiTheme="minorHAnsi" w:cstheme="minorHAnsi"/>
                <w:spacing w:val="-5"/>
                <w:sz w:val="20"/>
                <w:szCs w:val="20"/>
              </w:rPr>
              <w:t>28</w:t>
            </w:r>
          </w:p>
        </w:tc>
        <w:tc>
          <w:tcPr>
            <w:tcW w:w="4680" w:type="dxa"/>
            <w:vAlign w:val="center"/>
          </w:tcPr>
          <w:p w14:paraId="3872374A" w14:textId="182D2A17" w:rsidR="0097699D" w:rsidRPr="00B61E48" w:rsidRDefault="0097699D"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Report</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authors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conflicts</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5"/>
                <w:sz w:val="20"/>
                <w:szCs w:val="20"/>
              </w:rPr>
              <w:t xml:space="preserve"> </w:t>
            </w:r>
            <w:r w:rsidRPr="00B61E48">
              <w:rPr>
                <w:rFonts w:asciiTheme="minorHAnsi" w:hAnsiTheme="minorHAnsi" w:cstheme="minorHAnsi"/>
                <w:sz w:val="20"/>
                <w:szCs w:val="20"/>
              </w:rPr>
              <w:t>interest</w:t>
            </w:r>
            <w:r w:rsidRPr="00B61E48">
              <w:rPr>
                <w:rFonts w:asciiTheme="minorHAnsi" w:hAnsiTheme="minorHAnsi" w:cstheme="minorHAnsi"/>
                <w:spacing w:val="-3"/>
                <w:sz w:val="20"/>
                <w:szCs w:val="20"/>
              </w:rPr>
              <w:t xml:space="preserve"> </w:t>
            </w:r>
            <w:r w:rsidRPr="00B61E48">
              <w:rPr>
                <w:rFonts w:asciiTheme="minorHAnsi" w:hAnsiTheme="minorHAnsi" w:cstheme="minorHAnsi"/>
                <w:sz w:val="20"/>
                <w:szCs w:val="20"/>
              </w:rPr>
              <w:t>according</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to</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journal</w:t>
            </w:r>
            <w:r w:rsidRPr="00B61E48">
              <w:rPr>
                <w:rFonts w:asciiTheme="minorHAnsi" w:hAnsiTheme="minorHAnsi" w:cstheme="minorHAnsi"/>
                <w:spacing w:val="-5"/>
                <w:sz w:val="20"/>
                <w:szCs w:val="20"/>
              </w:rPr>
              <w:t xml:space="preserve"> or</w:t>
            </w:r>
            <w:r w:rsidR="00080AF7">
              <w:rPr>
                <w:rFonts w:asciiTheme="minorHAnsi" w:hAnsiTheme="minorHAnsi" w:cstheme="minorHAnsi"/>
                <w:spacing w:val="-5"/>
                <w:sz w:val="20"/>
                <w:szCs w:val="20"/>
              </w:rPr>
              <w:t xml:space="preserve"> </w:t>
            </w:r>
            <w:r w:rsidRPr="00B61E48">
              <w:rPr>
                <w:rFonts w:asciiTheme="minorHAnsi" w:hAnsiTheme="minorHAnsi" w:cstheme="minorHAnsi"/>
                <w:sz w:val="20"/>
                <w:szCs w:val="20"/>
              </w:rPr>
              <w:t>International</w:t>
            </w:r>
            <w:r w:rsidRPr="00B61E48">
              <w:rPr>
                <w:rFonts w:asciiTheme="minorHAnsi" w:hAnsiTheme="minorHAnsi" w:cstheme="minorHAnsi"/>
                <w:spacing w:val="-7"/>
                <w:sz w:val="20"/>
                <w:szCs w:val="20"/>
              </w:rPr>
              <w:t xml:space="preserve"> </w:t>
            </w:r>
            <w:r w:rsidRPr="00B61E48">
              <w:rPr>
                <w:rFonts w:asciiTheme="minorHAnsi" w:hAnsiTheme="minorHAnsi" w:cstheme="minorHAnsi"/>
                <w:sz w:val="20"/>
                <w:szCs w:val="20"/>
              </w:rPr>
              <w:t>Committee</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of</w:t>
            </w:r>
            <w:r w:rsidRPr="00B61E48">
              <w:rPr>
                <w:rFonts w:asciiTheme="minorHAnsi" w:hAnsiTheme="minorHAnsi" w:cstheme="minorHAnsi"/>
                <w:spacing w:val="-8"/>
                <w:sz w:val="20"/>
                <w:szCs w:val="20"/>
              </w:rPr>
              <w:t xml:space="preserve"> </w:t>
            </w:r>
            <w:r w:rsidRPr="00B61E48">
              <w:rPr>
                <w:rFonts w:asciiTheme="minorHAnsi" w:hAnsiTheme="minorHAnsi" w:cstheme="minorHAnsi"/>
                <w:sz w:val="20"/>
                <w:szCs w:val="20"/>
              </w:rPr>
              <w:t>Medical</w:t>
            </w:r>
            <w:r w:rsidRPr="00B61E48">
              <w:rPr>
                <w:rFonts w:asciiTheme="minorHAnsi" w:hAnsiTheme="minorHAnsi" w:cstheme="minorHAnsi"/>
                <w:spacing w:val="-9"/>
                <w:sz w:val="20"/>
                <w:szCs w:val="20"/>
              </w:rPr>
              <w:t xml:space="preserve"> </w:t>
            </w:r>
            <w:r w:rsidRPr="00B61E48">
              <w:rPr>
                <w:rFonts w:asciiTheme="minorHAnsi" w:hAnsiTheme="minorHAnsi" w:cstheme="minorHAnsi"/>
                <w:sz w:val="20"/>
                <w:szCs w:val="20"/>
              </w:rPr>
              <w:t>Journal</w:t>
            </w:r>
            <w:r w:rsidRPr="00B61E48">
              <w:rPr>
                <w:rFonts w:asciiTheme="minorHAnsi" w:hAnsiTheme="minorHAnsi" w:cstheme="minorHAnsi"/>
                <w:spacing w:val="-6"/>
                <w:sz w:val="20"/>
                <w:szCs w:val="20"/>
              </w:rPr>
              <w:t xml:space="preserve"> </w:t>
            </w:r>
            <w:r w:rsidRPr="00B61E48">
              <w:rPr>
                <w:rFonts w:asciiTheme="minorHAnsi" w:hAnsiTheme="minorHAnsi" w:cstheme="minorHAnsi"/>
                <w:sz w:val="20"/>
                <w:szCs w:val="20"/>
              </w:rPr>
              <w:t>Editors</w:t>
            </w:r>
            <w:r w:rsidRPr="00B61E48">
              <w:rPr>
                <w:rFonts w:asciiTheme="minorHAnsi" w:hAnsiTheme="minorHAnsi" w:cstheme="minorHAnsi"/>
                <w:spacing w:val="-5"/>
                <w:sz w:val="20"/>
                <w:szCs w:val="20"/>
              </w:rPr>
              <w:t xml:space="preserve"> </w:t>
            </w:r>
            <w:r w:rsidRPr="00B61E48">
              <w:rPr>
                <w:rFonts w:asciiTheme="minorHAnsi" w:hAnsiTheme="minorHAnsi" w:cstheme="minorHAnsi"/>
                <w:spacing w:val="-2"/>
                <w:sz w:val="20"/>
                <w:szCs w:val="20"/>
              </w:rPr>
              <w:t>requirements.</w:t>
            </w:r>
          </w:p>
        </w:tc>
        <w:tc>
          <w:tcPr>
            <w:tcW w:w="1731" w:type="dxa"/>
            <w:vAlign w:val="center"/>
          </w:tcPr>
          <w:p w14:paraId="10BFE1AF" w14:textId="75332AA7" w:rsidR="0097699D" w:rsidRPr="00B61E48" w:rsidRDefault="00B61E48" w:rsidP="00080AF7">
            <w:pPr>
              <w:pStyle w:val="TableParagraph"/>
              <w:rPr>
                <w:rFonts w:asciiTheme="minorHAnsi" w:hAnsiTheme="minorHAnsi" w:cstheme="minorHAnsi"/>
                <w:sz w:val="20"/>
                <w:szCs w:val="20"/>
              </w:rPr>
            </w:pPr>
            <w:r w:rsidRPr="00B61E48">
              <w:rPr>
                <w:rFonts w:asciiTheme="minorHAnsi" w:hAnsiTheme="minorHAnsi" w:cstheme="minorHAnsi"/>
                <w:sz w:val="20"/>
                <w:szCs w:val="20"/>
              </w:rPr>
              <w:t>Competing interests</w:t>
            </w:r>
          </w:p>
        </w:tc>
      </w:tr>
    </w:tbl>
    <w:p w14:paraId="70B7C8C7" w14:textId="77777777" w:rsidR="0097699D" w:rsidRDefault="0097699D" w:rsidP="0097699D">
      <w:pPr>
        <w:pStyle w:val="BodyText"/>
        <w:spacing w:before="67"/>
        <w:rPr>
          <w:sz w:val="22"/>
        </w:rPr>
      </w:pPr>
    </w:p>
    <w:p w14:paraId="559E630B" w14:textId="77777777" w:rsidR="0097699D" w:rsidRDefault="0097699D" w:rsidP="00210EBD">
      <w:pPr>
        <w:pStyle w:val="BodyText"/>
        <w:ind w:right="174"/>
        <w:rPr>
          <w:rFonts w:asciiTheme="minorHAnsi" w:hAnsiTheme="minorHAnsi" w:cstheme="minorHAnsi"/>
          <w:sz w:val="21"/>
          <w:szCs w:val="21"/>
        </w:rPr>
      </w:pPr>
      <w:r w:rsidRPr="00080AF7">
        <w:rPr>
          <w:rFonts w:asciiTheme="minorHAnsi" w:hAnsiTheme="minorHAnsi" w:cstheme="minorHAnsi"/>
          <w:sz w:val="21"/>
          <w:szCs w:val="21"/>
        </w:rPr>
        <w:t xml:space="preserve">Husereau D, Drummond M, </w:t>
      </w:r>
      <w:proofErr w:type="spellStart"/>
      <w:r w:rsidRPr="00080AF7">
        <w:rPr>
          <w:rFonts w:asciiTheme="minorHAnsi" w:hAnsiTheme="minorHAnsi" w:cstheme="minorHAnsi"/>
          <w:sz w:val="21"/>
          <w:szCs w:val="21"/>
        </w:rPr>
        <w:t>Augustovski</w:t>
      </w:r>
      <w:proofErr w:type="spellEnd"/>
      <w:r w:rsidRPr="00080AF7">
        <w:rPr>
          <w:rFonts w:asciiTheme="minorHAnsi" w:hAnsiTheme="minorHAnsi" w:cstheme="minorHAnsi"/>
          <w:sz w:val="21"/>
          <w:szCs w:val="21"/>
        </w:rPr>
        <w:t xml:space="preserve"> F, de Bekker-Grob E, Briggs AH, Carswell C, Caulley L, </w:t>
      </w:r>
      <w:proofErr w:type="spellStart"/>
      <w:r w:rsidRPr="00080AF7">
        <w:rPr>
          <w:rFonts w:asciiTheme="minorHAnsi" w:hAnsiTheme="minorHAnsi" w:cstheme="minorHAnsi"/>
          <w:sz w:val="21"/>
          <w:szCs w:val="21"/>
        </w:rPr>
        <w:t>Chaiyakunapruk</w:t>
      </w:r>
      <w:proofErr w:type="spellEnd"/>
      <w:r w:rsidRPr="00080AF7">
        <w:rPr>
          <w:rFonts w:asciiTheme="minorHAnsi" w:hAnsiTheme="minorHAnsi" w:cstheme="minorHAnsi"/>
          <w:sz w:val="21"/>
          <w:szCs w:val="21"/>
        </w:rPr>
        <w:t xml:space="preserve"> N, Greenberg D,</w:t>
      </w:r>
      <w:r w:rsidRPr="00080AF7">
        <w:rPr>
          <w:rFonts w:asciiTheme="minorHAnsi" w:hAnsiTheme="minorHAnsi" w:cstheme="minorHAnsi"/>
          <w:spacing w:val="40"/>
          <w:sz w:val="21"/>
          <w:szCs w:val="21"/>
        </w:rPr>
        <w:t xml:space="preserve"> </w:t>
      </w:r>
      <w:r w:rsidRPr="00080AF7">
        <w:rPr>
          <w:rFonts w:asciiTheme="minorHAnsi" w:hAnsiTheme="minorHAnsi" w:cstheme="minorHAnsi"/>
          <w:sz w:val="21"/>
          <w:szCs w:val="21"/>
        </w:rPr>
        <w:t xml:space="preserve">Loder E, Mauskopf J, Mullins CD, Petrou S, </w:t>
      </w:r>
      <w:proofErr w:type="spellStart"/>
      <w:r w:rsidRPr="00080AF7">
        <w:rPr>
          <w:rFonts w:asciiTheme="minorHAnsi" w:hAnsiTheme="minorHAnsi" w:cstheme="minorHAnsi"/>
          <w:sz w:val="21"/>
          <w:szCs w:val="21"/>
        </w:rPr>
        <w:t>Pwu</w:t>
      </w:r>
      <w:proofErr w:type="spellEnd"/>
      <w:r w:rsidRPr="00080AF7">
        <w:rPr>
          <w:rFonts w:asciiTheme="minorHAnsi" w:hAnsiTheme="minorHAnsi" w:cstheme="minorHAnsi"/>
          <w:sz w:val="21"/>
          <w:szCs w:val="21"/>
        </w:rPr>
        <w:t xml:space="preserve"> RF, Staniszewska S; CHEERS 2022 ISPOR Good Research Practices Task Force.</w:t>
      </w:r>
      <w:r w:rsidRPr="00080AF7">
        <w:rPr>
          <w:rFonts w:asciiTheme="minorHAnsi" w:hAnsiTheme="minorHAnsi" w:cstheme="minorHAnsi"/>
          <w:spacing w:val="40"/>
          <w:sz w:val="21"/>
          <w:szCs w:val="21"/>
        </w:rPr>
        <w:t xml:space="preserve"> </w:t>
      </w:r>
      <w:r w:rsidRPr="00080AF7">
        <w:rPr>
          <w:rFonts w:asciiTheme="minorHAnsi" w:hAnsiTheme="minorHAnsi" w:cstheme="minorHAnsi"/>
          <w:sz w:val="21"/>
          <w:szCs w:val="21"/>
        </w:rPr>
        <w:t>Consolidated</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Health</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Economic</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Evaluation</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Reporting</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Standards</w:t>
      </w:r>
      <w:r w:rsidRPr="00080AF7">
        <w:rPr>
          <w:rFonts w:asciiTheme="minorHAnsi" w:hAnsiTheme="minorHAnsi" w:cstheme="minorHAnsi"/>
          <w:spacing w:val="-5"/>
          <w:sz w:val="21"/>
          <w:szCs w:val="21"/>
        </w:rPr>
        <w:t xml:space="preserve"> </w:t>
      </w:r>
      <w:r w:rsidRPr="00080AF7">
        <w:rPr>
          <w:rFonts w:asciiTheme="minorHAnsi" w:hAnsiTheme="minorHAnsi" w:cstheme="minorHAnsi"/>
          <w:sz w:val="21"/>
          <w:szCs w:val="21"/>
        </w:rPr>
        <w:t>2022</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(CHEERS</w:t>
      </w:r>
      <w:r w:rsidRPr="00080AF7">
        <w:rPr>
          <w:rFonts w:asciiTheme="minorHAnsi" w:hAnsiTheme="minorHAnsi" w:cstheme="minorHAnsi"/>
          <w:spacing w:val="-5"/>
          <w:sz w:val="21"/>
          <w:szCs w:val="21"/>
        </w:rPr>
        <w:t xml:space="preserve"> </w:t>
      </w:r>
      <w:r w:rsidRPr="00080AF7">
        <w:rPr>
          <w:rFonts w:asciiTheme="minorHAnsi" w:hAnsiTheme="minorHAnsi" w:cstheme="minorHAnsi"/>
          <w:sz w:val="21"/>
          <w:szCs w:val="21"/>
        </w:rPr>
        <w:t>2022)</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Statement:</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Updated</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Reporting</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Guidance</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for</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Health</w:t>
      </w:r>
      <w:r w:rsidRPr="00080AF7">
        <w:rPr>
          <w:rFonts w:asciiTheme="minorHAnsi" w:hAnsiTheme="minorHAnsi" w:cstheme="minorHAnsi"/>
          <w:spacing w:val="40"/>
          <w:sz w:val="21"/>
          <w:szCs w:val="21"/>
        </w:rPr>
        <w:t xml:space="preserve"> </w:t>
      </w:r>
      <w:r w:rsidRPr="00080AF7">
        <w:rPr>
          <w:rFonts w:asciiTheme="minorHAnsi" w:hAnsiTheme="minorHAnsi" w:cstheme="minorHAnsi"/>
          <w:sz w:val="21"/>
          <w:szCs w:val="21"/>
        </w:rPr>
        <w:t>Economic Evaluations. BMJ. 2022;</w:t>
      </w:r>
      <w:proofErr w:type="gramStart"/>
      <w:r w:rsidRPr="00080AF7">
        <w:rPr>
          <w:rFonts w:asciiTheme="minorHAnsi" w:hAnsiTheme="minorHAnsi" w:cstheme="minorHAnsi"/>
          <w:sz w:val="21"/>
          <w:szCs w:val="21"/>
        </w:rPr>
        <w:t>376:e</w:t>
      </w:r>
      <w:proofErr w:type="gramEnd"/>
      <w:r w:rsidRPr="00080AF7">
        <w:rPr>
          <w:rFonts w:asciiTheme="minorHAnsi" w:hAnsiTheme="minorHAnsi" w:cstheme="minorHAnsi"/>
          <w:sz w:val="21"/>
          <w:szCs w:val="21"/>
        </w:rPr>
        <w:t>067975.</w:t>
      </w:r>
    </w:p>
    <w:p w14:paraId="092A30D9" w14:textId="77777777" w:rsidR="00080AF7" w:rsidRPr="00080AF7" w:rsidRDefault="00080AF7" w:rsidP="00210EBD">
      <w:pPr>
        <w:pStyle w:val="BodyText"/>
        <w:ind w:right="174"/>
        <w:rPr>
          <w:rFonts w:asciiTheme="minorHAnsi" w:hAnsiTheme="minorHAnsi" w:cstheme="minorHAnsi"/>
          <w:sz w:val="21"/>
          <w:szCs w:val="21"/>
        </w:rPr>
      </w:pPr>
    </w:p>
    <w:p w14:paraId="384A744A" w14:textId="77777777" w:rsidR="0097699D" w:rsidRPr="00080AF7" w:rsidRDefault="0097699D" w:rsidP="00210EBD">
      <w:pPr>
        <w:pStyle w:val="BodyText"/>
        <w:ind w:right="288"/>
        <w:jc w:val="both"/>
        <w:rPr>
          <w:rFonts w:asciiTheme="minorHAnsi" w:hAnsiTheme="minorHAnsi" w:cstheme="minorHAnsi"/>
          <w:sz w:val="21"/>
          <w:szCs w:val="21"/>
        </w:rPr>
      </w:pPr>
      <w:r w:rsidRPr="00080AF7">
        <w:rPr>
          <w:rFonts w:asciiTheme="minorHAnsi" w:hAnsiTheme="minorHAnsi" w:cstheme="minorHAnsi"/>
          <w:sz w:val="21"/>
          <w:szCs w:val="21"/>
        </w:rPr>
        <w:t>The</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checklist</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is Open</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Access</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distributed in</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accordance with</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the</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terms</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of</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the Creative</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Commons Attribution (CC</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BY 4.0)</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license, which</w:t>
      </w:r>
      <w:r w:rsidRPr="00080AF7">
        <w:rPr>
          <w:rFonts w:asciiTheme="minorHAnsi" w:hAnsiTheme="minorHAnsi" w:cstheme="minorHAnsi"/>
          <w:spacing w:val="40"/>
          <w:sz w:val="21"/>
          <w:szCs w:val="21"/>
        </w:rPr>
        <w:t xml:space="preserve"> </w:t>
      </w:r>
      <w:r w:rsidRPr="00080AF7">
        <w:rPr>
          <w:rFonts w:asciiTheme="minorHAnsi" w:hAnsiTheme="minorHAnsi" w:cstheme="minorHAnsi"/>
          <w:sz w:val="21"/>
          <w:szCs w:val="21"/>
        </w:rPr>
        <w:t>permits</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others</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to</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distribute,</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remix,</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adapt</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and</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build</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upon</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this</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work,</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for</w:t>
      </w:r>
      <w:r w:rsidRPr="00080AF7">
        <w:rPr>
          <w:rFonts w:asciiTheme="minorHAnsi" w:hAnsiTheme="minorHAnsi" w:cstheme="minorHAnsi"/>
          <w:spacing w:val="-2"/>
          <w:sz w:val="21"/>
          <w:szCs w:val="21"/>
        </w:rPr>
        <w:t xml:space="preserve"> </w:t>
      </w:r>
      <w:r w:rsidRPr="00080AF7">
        <w:rPr>
          <w:rFonts w:asciiTheme="minorHAnsi" w:hAnsiTheme="minorHAnsi" w:cstheme="minorHAnsi"/>
          <w:sz w:val="21"/>
          <w:szCs w:val="21"/>
        </w:rPr>
        <w:t>commercial</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use,</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provided</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the</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original</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work is</w:t>
      </w:r>
      <w:r w:rsidRPr="00080AF7">
        <w:rPr>
          <w:rFonts w:asciiTheme="minorHAnsi" w:hAnsiTheme="minorHAnsi" w:cstheme="minorHAnsi"/>
          <w:spacing w:val="-4"/>
          <w:sz w:val="21"/>
          <w:szCs w:val="21"/>
        </w:rPr>
        <w:t xml:space="preserve"> </w:t>
      </w:r>
      <w:r w:rsidRPr="00080AF7">
        <w:rPr>
          <w:rFonts w:asciiTheme="minorHAnsi" w:hAnsiTheme="minorHAnsi" w:cstheme="minorHAnsi"/>
          <w:sz w:val="21"/>
          <w:szCs w:val="21"/>
        </w:rPr>
        <w:t>properly</w:t>
      </w:r>
      <w:r w:rsidRPr="00080AF7">
        <w:rPr>
          <w:rFonts w:asciiTheme="minorHAnsi" w:hAnsiTheme="minorHAnsi" w:cstheme="minorHAnsi"/>
          <w:spacing w:val="-3"/>
          <w:sz w:val="21"/>
          <w:szCs w:val="21"/>
        </w:rPr>
        <w:t xml:space="preserve"> </w:t>
      </w:r>
      <w:r w:rsidRPr="00080AF7">
        <w:rPr>
          <w:rFonts w:asciiTheme="minorHAnsi" w:hAnsiTheme="minorHAnsi" w:cstheme="minorHAnsi"/>
          <w:sz w:val="21"/>
          <w:szCs w:val="21"/>
        </w:rPr>
        <w:t>cited.</w:t>
      </w:r>
      <w:r w:rsidRPr="00080AF7">
        <w:rPr>
          <w:rFonts w:asciiTheme="minorHAnsi" w:hAnsiTheme="minorHAnsi" w:cstheme="minorHAnsi"/>
          <w:spacing w:val="-1"/>
          <w:sz w:val="21"/>
          <w:szCs w:val="21"/>
        </w:rPr>
        <w:t xml:space="preserve"> </w:t>
      </w:r>
      <w:r w:rsidRPr="00080AF7">
        <w:rPr>
          <w:rFonts w:asciiTheme="minorHAnsi" w:hAnsiTheme="minorHAnsi" w:cstheme="minorHAnsi"/>
          <w:sz w:val="21"/>
          <w:szCs w:val="21"/>
        </w:rPr>
        <w:t>See:</w:t>
      </w:r>
      <w:r w:rsidRPr="00080AF7">
        <w:rPr>
          <w:rFonts w:asciiTheme="minorHAnsi" w:hAnsiTheme="minorHAnsi" w:cstheme="minorHAnsi"/>
          <w:spacing w:val="40"/>
          <w:sz w:val="21"/>
          <w:szCs w:val="21"/>
        </w:rPr>
        <w:t xml:space="preserve"> </w:t>
      </w:r>
      <w:hyperlink r:id="rId4">
        <w:r w:rsidRPr="00080AF7">
          <w:rPr>
            <w:rFonts w:asciiTheme="minorHAnsi" w:hAnsiTheme="minorHAnsi" w:cstheme="minorHAnsi"/>
            <w:spacing w:val="-2"/>
            <w:sz w:val="21"/>
            <w:szCs w:val="21"/>
          </w:rPr>
          <w:t>http://creativecommons.org/licenses/by/4.0/.</w:t>
        </w:r>
      </w:hyperlink>
    </w:p>
    <w:p w14:paraId="356A5CC2" w14:textId="77777777" w:rsidR="0097699D" w:rsidRDefault="0097699D">
      <w:pPr>
        <w:rPr>
          <w:b/>
          <w:i/>
          <w:iCs/>
          <w:sz w:val="24"/>
          <w:szCs w:val="18"/>
        </w:rPr>
      </w:pPr>
      <w:r>
        <w:rPr>
          <w:b/>
          <w:sz w:val="24"/>
        </w:rPr>
        <w:br w:type="page"/>
      </w:r>
    </w:p>
    <w:p w14:paraId="5EDC89B6" w14:textId="3F04B9B1" w:rsidR="008F1AFC" w:rsidRPr="00FC66C6" w:rsidRDefault="008F1AFC" w:rsidP="008F1AFC">
      <w:pPr>
        <w:pStyle w:val="Caption"/>
        <w:keepNext/>
        <w:rPr>
          <w:color w:val="auto"/>
          <w:sz w:val="24"/>
        </w:rPr>
      </w:pPr>
      <w:r w:rsidRPr="00FC66C6">
        <w:rPr>
          <w:b/>
          <w:color w:val="auto"/>
          <w:sz w:val="24"/>
        </w:rPr>
        <w:lastRenderedPageBreak/>
        <w:t xml:space="preserve">Table </w:t>
      </w:r>
      <w:r w:rsidR="00B61E48">
        <w:rPr>
          <w:b/>
          <w:color w:val="auto"/>
          <w:sz w:val="24"/>
        </w:rPr>
        <w:t>B</w:t>
      </w:r>
      <w:r w:rsidRPr="00FC66C6">
        <w:rPr>
          <w:b/>
          <w:color w:val="auto"/>
          <w:sz w:val="24"/>
        </w:rPr>
        <w:t>. Cost calculation</w:t>
      </w:r>
    </w:p>
    <w:tbl>
      <w:tblPr>
        <w:tblStyle w:val="TableGrid"/>
        <w:tblW w:w="0" w:type="auto"/>
        <w:tblLook w:val="04A0" w:firstRow="1" w:lastRow="0" w:firstColumn="1" w:lastColumn="0" w:noHBand="0" w:noVBand="1"/>
      </w:tblPr>
      <w:tblGrid>
        <w:gridCol w:w="9016"/>
      </w:tblGrid>
      <w:tr w:rsidR="008F1AFC" w:rsidRPr="00FC66C6" w14:paraId="0FB34474" w14:textId="77777777" w:rsidTr="00055302">
        <w:tc>
          <w:tcPr>
            <w:tcW w:w="9016" w:type="dxa"/>
          </w:tcPr>
          <w:p w14:paraId="7F3C54E8" w14:textId="77777777" w:rsidR="008F1AFC" w:rsidRPr="00FC66C6" w:rsidRDefault="008F1AFC" w:rsidP="00055302"/>
          <w:p w14:paraId="4892403E" w14:textId="2BF6BDBB" w:rsidR="008F1AFC" w:rsidRPr="00FC66C6" w:rsidRDefault="0007298A" w:rsidP="00055302">
            <w:pPr>
              <w:rPr>
                <w:b/>
              </w:rPr>
            </w:pPr>
            <w:r>
              <w:rPr>
                <w:b/>
              </w:rPr>
              <w:t>a</w:t>
            </w:r>
            <w:r w:rsidR="008F1AFC" w:rsidRPr="00FC66C6">
              <w:rPr>
                <w:b/>
              </w:rPr>
              <w:t>. Re-distribution of early-stage breast cancer</w:t>
            </w:r>
          </w:p>
          <w:p w14:paraId="2DB75D05" w14:textId="08F6799A" w:rsidR="008F1AFC" w:rsidRPr="00FC66C6" w:rsidRDefault="008F1AFC" w:rsidP="00055302">
            <w:r w:rsidRPr="00FC66C6">
              <w:t>The proportion of early breast cancer</w:t>
            </w:r>
            <w:r w:rsidR="0007298A">
              <w:t xml:space="preserve"> (EBC)</w:t>
            </w:r>
            <w:r w:rsidRPr="00FC66C6">
              <w:t xml:space="preserve"> patients at stages 1, 2, and 3 was re-weighted based on 2018–2022 data</w:t>
            </w:r>
            <w:r w:rsidR="0007298A">
              <w:t xml:space="preserve"> (</w:t>
            </w:r>
            <w:r w:rsidR="0007298A" w:rsidRPr="00FC66C6">
              <w:t>Singapore Cancer Registry Annual Report 2022</w:t>
            </w:r>
            <w:r w:rsidR="0007298A">
              <w:t>)</w:t>
            </w:r>
            <w:r w:rsidRPr="00FC66C6">
              <w:t>: Stage 1:</w:t>
            </w:r>
            <w:r w:rsidR="0007298A">
              <w:t xml:space="preserve"> </w:t>
            </w:r>
            <w:r w:rsidRPr="00FC66C6">
              <w:t xml:space="preserve">65%; Stage 2:21%; and Stage 3: 14%. </w:t>
            </w:r>
          </w:p>
          <w:p w14:paraId="6E786221" w14:textId="77777777" w:rsidR="008F1AFC" w:rsidRPr="00FC66C6" w:rsidRDefault="008F1AFC" w:rsidP="00055302"/>
          <w:p w14:paraId="1B59799C" w14:textId="3B6C6516" w:rsidR="008F1AFC" w:rsidRPr="00FC66C6" w:rsidRDefault="0007298A" w:rsidP="00055302">
            <w:pPr>
              <w:rPr>
                <w:b/>
              </w:rPr>
            </w:pPr>
            <w:r>
              <w:rPr>
                <w:b/>
              </w:rPr>
              <w:t>b</w:t>
            </w:r>
            <w:r w:rsidR="008F1AFC" w:rsidRPr="00FC66C6">
              <w:rPr>
                <w:b/>
              </w:rPr>
              <w:t>. Weighted treatment cost for continuous and terminal care</w:t>
            </w:r>
          </w:p>
          <w:p w14:paraId="529B259F" w14:textId="77777777" w:rsidR="008F1AFC" w:rsidRPr="00FC66C6" w:rsidRDefault="008F1AFC" w:rsidP="00055302">
            <w:r w:rsidRPr="00FC66C6">
              <w:t>Weighted treatment cost for continuous and terminal care at 2010 = 65% x $36,029 + 21% X $38,789 + 14% x $ 40,943 = S$ 37,289</w:t>
            </w:r>
          </w:p>
          <w:p w14:paraId="24FF1756" w14:textId="77777777" w:rsidR="008F1AFC" w:rsidRPr="00FC66C6" w:rsidRDefault="008F1AFC" w:rsidP="00055302"/>
          <w:p w14:paraId="692EF829" w14:textId="5CAAD847" w:rsidR="008F1AFC" w:rsidRPr="00FC66C6" w:rsidRDefault="0007298A" w:rsidP="00055302">
            <w:pPr>
              <w:rPr>
                <w:b/>
              </w:rPr>
            </w:pPr>
            <w:r>
              <w:rPr>
                <w:b/>
              </w:rPr>
              <w:t>c</w:t>
            </w:r>
            <w:r w:rsidR="008F1AFC" w:rsidRPr="00FC66C6">
              <w:rPr>
                <w:b/>
              </w:rPr>
              <w:t>. Converting costs from 2010 to 2023</w:t>
            </w:r>
          </w:p>
          <w:p w14:paraId="49F32665" w14:textId="77777777" w:rsidR="008F1AFC" w:rsidRPr="00FC66C6" w:rsidRDefault="008F1AFC" w:rsidP="00055302">
            <w:r w:rsidRPr="00FC66C6">
              <w:t xml:space="preserve">Base on latest CPI series when base year of 2019, the Singapore healthcare consumer price index was 82.2 in 2010 and 106.3 in 2023. </w:t>
            </w:r>
          </w:p>
          <w:p w14:paraId="1014C0F1" w14:textId="72A3B3F4" w:rsidR="008F1AFC" w:rsidRPr="00FC66C6" w:rsidRDefault="008F1AFC" w:rsidP="00055302">
            <w:r w:rsidRPr="00FC66C6">
              <w:t>Weighted treatment cost for continuous and terminal care at 2023 = S$48,222</w:t>
            </w:r>
            <w:r w:rsidR="0007298A">
              <w:t>.</w:t>
            </w:r>
          </w:p>
          <w:p w14:paraId="073AA5A3" w14:textId="77777777" w:rsidR="008F1AFC" w:rsidRPr="00FC66C6" w:rsidRDefault="008F1AFC" w:rsidP="00055302"/>
          <w:p w14:paraId="6FF107A6" w14:textId="7C5E07EF" w:rsidR="008F1AFC" w:rsidRPr="00FC66C6" w:rsidRDefault="0007298A" w:rsidP="00055302">
            <w:pPr>
              <w:rPr>
                <w:b/>
              </w:rPr>
            </w:pPr>
            <w:r>
              <w:rPr>
                <w:b/>
              </w:rPr>
              <w:t>d</w:t>
            </w:r>
            <w:r w:rsidR="008F1AFC" w:rsidRPr="00FC66C6">
              <w:rPr>
                <w:b/>
              </w:rPr>
              <w:t>. Product X hourly cost estimation</w:t>
            </w:r>
          </w:p>
          <w:p w14:paraId="0CBF564E" w14:textId="2EA48FFE" w:rsidR="008F1AFC" w:rsidRPr="00FC66C6" w:rsidRDefault="008F1AFC" w:rsidP="00055302">
            <w:r w:rsidRPr="00FC66C6">
              <w:t>In this cost-effectiveness analysis, scalp cooling is offered exclusively to early breast cancer patients receiving chemotherapy at the National Cancer Centre Singapore</w:t>
            </w:r>
            <w:r w:rsidR="0007298A">
              <w:t xml:space="preserve"> (NCCS)</w:t>
            </w:r>
            <w:r w:rsidRPr="00FC66C6">
              <w:t>. The proportion of EBC patients among all patients receiving chemotherapy at NCCS was estimated using the incidence of newly diagnosed cancer cases from 2018–2022.</w:t>
            </w:r>
          </w:p>
          <w:p w14:paraId="235EB080" w14:textId="77777777" w:rsidR="008F1AFC" w:rsidRPr="00FC66C6" w:rsidRDefault="008F1AFC" w:rsidP="00055302"/>
          <w:p w14:paraId="57EA3486" w14:textId="60527051" w:rsidR="008F1AFC" w:rsidRPr="00FC66C6" w:rsidRDefault="0007298A" w:rsidP="00055302">
            <w:r>
              <w:t xml:space="preserve">According to the </w:t>
            </w:r>
            <w:r w:rsidRPr="00FC66C6">
              <w:t>Singapore Cancer Registry Annual Report 2022</w:t>
            </w:r>
            <w:r>
              <w:t>,  t</w:t>
            </w:r>
            <w:r w:rsidR="008F1AFC" w:rsidRPr="00FC66C6">
              <w:t>he total cancer incidence between 2018–2022 was 87,716 cases.</w:t>
            </w:r>
            <w:r>
              <w:t xml:space="preserve"> </w:t>
            </w:r>
            <w:r w:rsidR="008F1AFC" w:rsidRPr="00FC66C6">
              <w:t>Of these, breast cancer accounted for 13,193 cases.</w:t>
            </w:r>
            <w:r>
              <w:t xml:space="preserve"> </w:t>
            </w:r>
            <w:r w:rsidR="008F1AFC" w:rsidRPr="00FC66C6">
              <w:t xml:space="preserve">88% of breast cancer cases were </w:t>
            </w:r>
            <w:r>
              <w:t xml:space="preserve">in stage 1, 2 and 3 at diagnosis. According to </w:t>
            </w:r>
            <w:r>
              <w:t>Joint Breast Cancer Registry Report</w:t>
            </w:r>
            <w:r>
              <w:t xml:space="preserve"> 2022, </w:t>
            </w:r>
            <w:r w:rsidR="008F1AFC" w:rsidRPr="00FC66C6">
              <w:t xml:space="preserve">67% of </w:t>
            </w:r>
            <w:r>
              <w:t>non-metastatic BC</w:t>
            </w:r>
            <w:r w:rsidR="008F1AFC" w:rsidRPr="00FC66C6">
              <w:t xml:space="preserve"> patients received chemotherapy</w:t>
            </w:r>
            <w:r>
              <w:t>.</w:t>
            </w:r>
          </w:p>
          <w:p w14:paraId="4EEDF044" w14:textId="77777777" w:rsidR="008F1AFC" w:rsidRPr="00FC66C6" w:rsidRDefault="008F1AFC" w:rsidP="00055302"/>
          <w:p w14:paraId="192736A6" w14:textId="7635164D" w:rsidR="008F1AFC" w:rsidRPr="00FC66C6" w:rsidRDefault="0007298A" w:rsidP="00055302">
            <w:r>
              <w:t>For utilization rate, c</w:t>
            </w:r>
            <w:r w:rsidR="008F1AFC" w:rsidRPr="00FC66C6">
              <w:t>hemotherapy utilization among all new cancer cases was reported at 55% (Wilson et al., 2019).</w:t>
            </w:r>
          </w:p>
          <w:p w14:paraId="10683EE5" w14:textId="77777777" w:rsidR="008F1AFC" w:rsidRPr="00FC66C6" w:rsidRDefault="008F1AFC" w:rsidP="00055302"/>
          <w:p w14:paraId="0A41A0B3" w14:textId="77777777" w:rsidR="008F1AFC" w:rsidRPr="00FC66C6" w:rsidRDefault="008F1AFC" w:rsidP="00055302">
            <w:r w:rsidRPr="00FC66C6">
              <w:t xml:space="preserve">Based on these figures, it was estimated that </w:t>
            </w:r>
            <w:r w:rsidRPr="00FC66C6">
              <w:rPr>
                <w:b/>
              </w:rPr>
              <w:t>16.07%</w:t>
            </w:r>
            <w:r w:rsidRPr="00FC66C6">
              <w:t xml:space="preserve"> of all patients receiving chemotherapy would require scalp cooling.</w:t>
            </w:r>
          </w:p>
          <w:p w14:paraId="12BEADC6" w14:textId="77777777" w:rsidR="008F1AFC" w:rsidRPr="00FC66C6" w:rsidRDefault="008F1AFC" w:rsidP="00055302"/>
          <w:p w14:paraId="381D47FE" w14:textId="2FCE9BB2" w:rsidR="008F1AFC" w:rsidRPr="00FC66C6" w:rsidRDefault="0007298A" w:rsidP="00055302">
            <w:r>
              <w:t>It was estimated that each</w:t>
            </w:r>
            <w:r w:rsidR="008F1AFC" w:rsidRPr="00FC66C6">
              <w:t xml:space="preserve"> Product X costs S$500 per year. NCCS has 109 chemotherapy chairs, each requiring 18 caps simultaneously during chemotherapy, with additional caps needed to ensure availability for up to 90 minutes after intravenous infusion. Accounting for this extended usage time, the total number of caps required per chair was estimated at 53 caps.</w:t>
            </w:r>
          </w:p>
          <w:p w14:paraId="565FA48D" w14:textId="77777777" w:rsidR="008F1AFC" w:rsidRPr="00FC66C6" w:rsidRDefault="008F1AFC" w:rsidP="00055302"/>
          <w:p w14:paraId="2E38A7CA" w14:textId="77777777" w:rsidR="008F1AFC" w:rsidRPr="00FC66C6" w:rsidRDefault="008F1AFC" w:rsidP="00055302">
            <w:r w:rsidRPr="00FC66C6">
              <w:t>The total annual equipment cost was calculated as:</w:t>
            </w:r>
          </w:p>
          <w:p w14:paraId="4E89BFCE" w14:textId="77777777" w:rsidR="008F1AFC" w:rsidRPr="00FC66C6" w:rsidRDefault="008F1AFC" w:rsidP="00055302"/>
          <w:p w14:paraId="1590305C" w14:textId="77777777" w:rsidR="008F1AFC" w:rsidRPr="00FC66C6" w:rsidRDefault="008F1AFC" w:rsidP="00055302">
            <w:r w:rsidRPr="00FC66C6">
              <w:t>Total Cost=500 * 53=S$26,279</w:t>
            </w:r>
          </w:p>
          <w:p w14:paraId="579BE9D3" w14:textId="77777777" w:rsidR="008F1AFC" w:rsidRPr="00FC66C6" w:rsidRDefault="008F1AFC" w:rsidP="00055302">
            <w:r w:rsidRPr="00FC66C6">
              <w:t>Full capacity= 8 hours * 5.5 days * 52 weeks = 2288 hours per year</w:t>
            </w:r>
          </w:p>
          <w:p w14:paraId="13662A88" w14:textId="77777777" w:rsidR="008F1AFC" w:rsidRPr="00FC66C6" w:rsidRDefault="008F1AFC" w:rsidP="00055302">
            <w:r w:rsidRPr="00FC66C6">
              <w:t>Each equipment piece operates 2,288 hours per year at full capacity. Considering that 90% of caps are utilized at a given time, the total number of hours per year was estimated at 108,229.</w:t>
            </w:r>
          </w:p>
          <w:p w14:paraId="517A65F1" w14:textId="77777777" w:rsidR="008F1AFC" w:rsidRPr="00FC66C6" w:rsidRDefault="008F1AFC" w:rsidP="00055302"/>
          <w:p w14:paraId="5FA5B3C7" w14:textId="77777777" w:rsidR="008F1AFC" w:rsidRPr="00FC66C6" w:rsidRDefault="008F1AFC" w:rsidP="00055302">
            <w:r w:rsidRPr="00FC66C6">
              <w:t>Finally, the equipment cost per patient-hour was derived by dividing the total equipment cost by the total patient-hours:</w:t>
            </w:r>
          </w:p>
          <w:p w14:paraId="72EEC257" w14:textId="77777777" w:rsidR="008F1AFC" w:rsidRPr="00FC66C6" w:rsidRDefault="008F1AFC" w:rsidP="00055302"/>
          <w:p w14:paraId="4CA276C5" w14:textId="77777777" w:rsidR="008F1AFC" w:rsidRPr="00FC66C6" w:rsidRDefault="008F1AFC" w:rsidP="00055302">
            <w:r w:rsidRPr="00FC66C6">
              <w:t xml:space="preserve">Cost per hour= 26,279 </w:t>
            </w:r>
            <w:r w:rsidRPr="00FC66C6">
              <w:rPr>
                <w:rFonts w:cstheme="minorHAnsi"/>
              </w:rPr>
              <w:t>÷</w:t>
            </w:r>
            <w:r w:rsidRPr="00FC66C6">
              <w:t>108,229 =S$0.24/hr</w:t>
            </w:r>
          </w:p>
        </w:tc>
      </w:tr>
    </w:tbl>
    <w:p w14:paraId="6B55C44B" w14:textId="77777777" w:rsidR="008F1AFC" w:rsidRPr="00FC66C6" w:rsidRDefault="008F1AFC" w:rsidP="008F1AFC">
      <w:pPr>
        <w:pStyle w:val="Caption"/>
        <w:keepNext/>
        <w:rPr>
          <w:b/>
          <w:color w:val="auto"/>
          <w:sz w:val="22"/>
        </w:rPr>
      </w:pPr>
    </w:p>
    <w:p w14:paraId="54586D40" w14:textId="76A4FFC7" w:rsidR="008F1AFC" w:rsidRPr="00FC66C6" w:rsidRDefault="008F1AFC" w:rsidP="008F1AFC">
      <w:pPr>
        <w:pStyle w:val="Caption"/>
        <w:keepNext/>
        <w:rPr>
          <w:b/>
          <w:color w:val="auto"/>
          <w:sz w:val="24"/>
        </w:rPr>
      </w:pPr>
      <w:r w:rsidRPr="00FC66C6">
        <w:rPr>
          <w:b/>
          <w:color w:val="auto"/>
          <w:sz w:val="24"/>
        </w:rPr>
        <w:t xml:space="preserve">Table </w:t>
      </w:r>
      <w:r w:rsidR="00B61E48">
        <w:rPr>
          <w:b/>
          <w:color w:val="auto"/>
          <w:sz w:val="24"/>
        </w:rPr>
        <w:t>C</w:t>
      </w:r>
      <w:r w:rsidRPr="00FC66C6">
        <w:rPr>
          <w:b/>
          <w:color w:val="auto"/>
          <w:sz w:val="24"/>
        </w:rPr>
        <w:t>. Full list of model parameters</w:t>
      </w:r>
    </w:p>
    <w:tbl>
      <w:tblPr>
        <w:tblStyle w:val="TableGrid"/>
        <w:tblW w:w="9699" w:type="dxa"/>
        <w:tblLook w:val="04A0" w:firstRow="1" w:lastRow="0" w:firstColumn="1" w:lastColumn="0" w:noHBand="0" w:noVBand="1"/>
      </w:tblPr>
      <w:tblGrid>
        <w:gridCol w:w="2547"/>
        <w:gridCol w:w="1147"/>
        <w:gridCol w:w="1308"/>
        <w:gridCol w:w="4697"/>
      </w:tblGrid>
      <w:tr w:rsidR="008F1AFC" w:rsidRPr="00FC66C6" w14:paraId="65F9A513" w14:textId="77777777" w:rsidTr="00055302">
        <w:trPr>
          <w:trHeight w:val="330"/>
        </w:trPr>
        <w:tc>
          <w:tcPr>
            <w:tcW w:w="2547" w:type="dxa"/>
            <w:noWrap/>
            <w:hideMark/>
          </w:tcPr>
          <w:p w14:paraId="5F6421C4" w14:textId="77777777" w:rsidR="008F1AFC" w:rsidRPr="00FC66C6" w:rsidRDefault="008F1AFC" w:rsidP="00055302">
            <w:pPr>
              <w:spacing w:line="276" w:lineRule="auto"/>
              <w:textAlignment w:val="bottom"/>
              <w:rPr>
                <w:rFonts w:ascii="Calibri" w:eastAsia="Times New Roman" w:hAnsi="Calibri" w:cs="Calibri"/>
                <w:b/>
              </w:rPr>
            </w:pPr>
            <w:r w:rsidRPr="00FC66C6">
              <w:rPr>
                <w:rFonts w:ascii="Calibri" w:eastAsia="Times New Roman" w:hAnsi="Calibri" w:cs="Calibri"/>
                <w:b/>
                <w:bCs/>
                <w:kern w:val="24"/>
              </w:rPr>
              <w:t>Major model parameters</w:t>
            </w:r>
          </w:p>
        </w:tc>
        <w:tc>
          <w:tcPr>
            <w:tcW w:w="1147" w:type="dxa"/>
            <w:noWrap/>
            <w:hideMark/>
          </w:tcPr>
          <w:p w14:paraId="1F703D2A" w14:textId="77777777" w:rsidR="008F1AFC" w:rsidRPr="00FC66C6" w:rsidRDefault="008F1AFC" w:rsidP="00055302">
            <w:pPr>
              <w:spacing w:line="276" w:lineRule="auto"/>
              <w:textAlignment w:val="bottom"/>
              <w:rPr>
                <w:rFonts w:ascii="Calibri" w:eastAsia="Times New Roman" w:hAnsi="Calibri" w:cs="Calibri"/>
                <w:b/>
              </w:rPr>
            </w:pPr>
            <w:r w:rsidRPr="00FC66C6">
              <w:rPr>
                <w:rFonts w:ascii="Calibri" w:eastAsia="Times New Roman" w:hAnsi="Calibri" w:cs="Calibri"/>
                <w:b/>
                <w:bCs/>
                <w:kern w:val="24"/>
                <w:lang w:val="en-US"/>
              </w:rPr>
              <w:t>Estimate (Standard deviation)</w:t>
            </w:r>
          </w:p>
        </w:tc>
        <w:tc>
          <w:tcPr>
            <w:tcW w:w="1308" w:type="dxa"/>
            <w:noWrap/>
          </w:tcPr>
          <w:p w14:paraId="2FE72962" w14:textId="77777777" w:rsidR="008F1AFC" w:rsidRPr="00FC66C6" w:rsidRDefault="008F1AFC" w:rsidP="00055302">
            <w:pPr>
              <w:rPr>
                <w:rFonts w:ascii="Calibri" w:hAnsi="Calibri" w:cs="Calibri"/>
                <w:b/>
                <w:bCs/>
              </w:rPr>
            </w:pPr>
            <w:r w:rsidRPr="00FC66C6">
              <w:rPr>
                <w:rFonts w:ascii="Calibri" w:hAnsi="Calibri" w:cs="Calibri"/>
                <w:b/>
                <w:bCs/>
              </w:rPr>
              <w:t>Distribution</w:t>
            </w:r>
          </w:p>
        </w:tc>
        <w:tc>
          <w:tcPr>
            <w:tcW w:w="4697" w:type="dxa"/>
            <w:noWrap/>
          </w:tcPr>
          <w:p w14:paraId="522B661F" w14:textId="77777777" w:rsidR="008F1AFC" w:rsidRPr="00FC66C6" w:rsidRDefault="008F1AFC" w:rsidP="00055302">
            <w:pPr>
              <w:rPr>
                <w:rFonts w:ascii="Calibri" w:hAnsi="Calibri" w:cs="Calibri"/>
                <w:b/>
                <w:bCs/>
              </w:rPr>
            </w:pPr>
            <w:r w:rsidRPr="00FC66C6">
              <w:rPr>
                <w:rFonts w:ascii="Calibri" w:hAnsi="Calibri" w:cs="Calibri"/>
                <w:b/>
                <w:bCs/>
              </w:rPr>
              <w:t>Source</w:t>
            </w:r>
          </w:p>
        </w:tc>
      </w:tr>
      <w:tr w:rsidR="008F1AFC" w:rsidRPr="00FC66C6" w14:paraId="0A825037" w14:textId="77777777" w:rsidTr="00055302">
        <w:trPr>
          <w:trHeight w:val="330"/>
        </w:trPr>
        <w:tc>
          <w:tcPr>
            <w:tcW w:w="2547" w:type="dxa"/>
            <w:noWrap/>
            <w:hideMark/>
          </w:tcPr>
          <w:p w14:paraId="353EC6BC" w14:textId="77777777" w:rsidR="008F1AFC" w:rsidRPr="00FC66C6" w:rsidRDefault="008F1AFC" w:rsidP="00055302">
            <w:pPr>
              <w:rPr>
                <w:rFonts w:ascii="Calibri" w:hAnsi="Calibri" w:cs="Calibri"/>
                <w:b/>
                <w:bCs/>
              </w:rPr>
            </w:pPr>
            <w:r w:rsidRPr="00FC66C6">
              <w:rPr>
                <w:rFonts w:ascii="Calibri" w:hAnsi="Calibri" w:cs="Calibri"/>
                <w:b/>
                <w:bCs/>
              </w:rPr>
              <w:t xml:space="preserve">Unit costs </w:t>
            </w:r>
          </w:p>
        </w:tc>
        <w:tc>
          <w:tcPr>
            <w:tcW w:w="1147" w:type="dxa"/>
            <w:noWrap/>
            <w:hideMark/>
          </w:tcPr>
          <w:p w14:paraId="445AE54D" w14:textId="77777777" w:rsidR="008F1AFC" w:rsidRPr="00FC66C6" w:rsidRDefault="008F1AFC" w:rsidP="00055302">
            <w:pPr>
              <w:rPr>
                <w:rFonts w:ascii="Calibri" w:hAnsi="Calibri" w:cs="Calibri"/>
                <w:b/>
                <w:bCs/>
              </w:rPr>
            </w:pPr>
          </w:p>
        </w:tc>
        <w:tc>
          <w:tcPr>
            <w:tcW w:w="1308" w:type="dxa"/>
            <w:noWrap/>
          </w:tcPr>
          <w:p w14:paraId="6E1B8DFE" w14:textId="77777777" w:rsidR="008F1AFC" w:rsidRPr="00FC66C6" w:rsidRDefault="008F1AFC" w:rsidP="00055302">
            <w:pPr>
              <w:rPr>
                <w:rFonts w:ascii="Calibri" w:hAnsi="Calibri" w:cs="Calibri"/>
                <w:b/>
                <w:bCs/>
              </w:rPr>
            </w:pPr>
          </w:p>
        </w:tc>
        <w:tc>
          <w:tcPr>
            <w:tcW w:w="4697" w:type="dxa"/>
            <w:noWrap/>
          </w:tcPr>
          <w:p w14:paraId="32232D01" w14:textId="77777777" w:rsidR="008F1AFC" w:rsidRPr="00FC66C6" w:rsidRDefault="008F1AFC" w:rsidP="00055302">
            <w:pPr>
              <w:rPr>
                <w:rFonts w:ascii="Calibri" w:hAnsi="Calibri" w:cs="Calibri"/>
                <w:b/>
                <w:bCs/>
              </w:rPr>
            </w:pPr>
          </w:p>
        </w:tc>
      </w:tr>
      <w:tr w:rsidR="008F1AFC" w:rsidRPr="00FC66C6" w14:paraId="36F35D60" w14:textId="77777777" w:rsidTr="00055302">
        <w:trPr>
          <w:trHeight w:val="300"/>
        </w:trPr>
        <w:tc>
          <w:tcPr>
            <w:tcW w:w="2547" w:type="dxa"/>
            <w:noWrap/>
            <w:hideMark/>
          </w:tcPr>
          <w:p w14:paraId="444C0115" w14:textId="77777777" w:rsidR="008F1AFC" w:rsidRPr="00FC66C6" w:rsidRDefault="008F1AFC" w:rsidP="00055302">
            <w:pPr>
              <w:rPr>
                <w:rFonts w:ascii="Calibri" w:hAnsi="Calibri" w:cs="Calibri"/>
                <w:bCs/>
              </w:rPr>
            </w:pPr>
            <w:r w:rsidRPr="00FC66C6">
              <w:rPr>
                <w:rFonts w:ascii="Calibri" w:hAnsi="Calibri" w:cs="Calibri"/>
                <w:bCs/>
              </w:rPr>
              <w:t>Product X per year), S$ (</w:t>
            </w:r>
            <w:r w:rsidRPr="00FC66C6">
              <w:rPr>
                <w:rFonts w:ascii="Times New Roman" w:hAnsi="Times New Roman" w:cs="Times New Roman"/>
                <w:bCs/>
              </w:rPr>
              <w:t>±20%)</w:t>
            </w:r>
          </w:p>
        </w:tc>
        <w:tc>
          <w:tcPr>
            <w:tcW w:w="1147" w:type="dxa"/>
            <w:noWrap/>
            <w:hideMark/>
          </w:tcPr>
          <w:p w14:paraId="32D257D3" w14:textId="77777777" w:rsidR="008F1AFC" w:rsidRPr="00FC66C6" w:rsidRDefault="008F1AFC" w:rsidP="00055302">
            <w:pPr>
              <w:rPr>
                <w:rFonts w:ascii="Calibri" w:hAnsi="Calibri" w:cs="Calibri"/>
                <w:bCs/>
              </w:rPr>
            </w:pPr>
            <w:r w:rsidRPr="00FC66C6">
              <w:rPr>
                <w:rFonts w:ascii="Calibri" w:hAnsi="Calibri" w:cs="Calibri"/>
                <w:bCs/>
              </w:rPr>
              <w:t>400-600</w:t>
            </w:r>
          </w:p>
        </w:tc>
        <w:tc>
          <w:tcPr>
            <w:tcW w:w="1308" w:type="dxa"/>
            <w:noWrap/>
            <w:hideMark/>
          </w:tcPr>
          <w:p w14:paraId="4A800149" w14:textId="77777777" w:rsidR="008F1AFC" w:rsidRPr="00FC66C6" w:rsidRDefault="008F1AFC" w:rsidP="00055302">
            <w:pPr>
              <w:rPr>
                <w:rFonts w:ascii="Calibri" w:hAnsi="Calibri" w:cs="Calibri"/>
                <w:bCs/>
              </w:rPr>
            </w:pPr>
            <w:r w:rsidRPr="00FC66C6">
              <w:rPr>
                <w:rFonts w:ascii="Calibri" w:hAnsi="Calibri" w:cs="Calibri"/>
                <w:bCs/>
              </w:rPr>
              <w:t>Uniform</w:t>
            </w:r>
          </w:p>
        </w:tc>
        <w:tc>
          <w:tcPr>
            <w:tcW w:w="4697" w:type="dxa"/>
            <w:noWrap/>
            <w:hideMark/>
          </w:tcPr>
          <w:p w14:paraId="2BBE19DF" w14:textId="79A9E2E2" w:rsidR="008F1AFC" w:rsidRPr="00FC66C6" w:rsidRDefault="008F1AFC" w:rsidP="00055302">
            <w:pPr>
              <w:rPr>
                <w:rFonts w:ascii="Calibri" w:hAnsi="Calibri" w:cs="Calibri"/>
                <w:bCs/>
              </w:rPr>
            </w:pPr>
            <w:r w:rsidRPr="00FC66C6">
              <w:rPr>
                <w:rFonts w:ascii="Calibri" w:hAnsi="Calibri" w:cs="Calibri"/>
                <w:bCs/>
              </w:rPr>
              <w:t xml:space="preserve">Estimate from </w:t>
            </w:r>
            <w:r w:rsidR="00210EBD">
              <w:rPr>
                <w:rFonts w:ascii="Calibri" w:hAnsi="Calibri" w:cs="Calibri"/>
                <w:bCs/>
              </w:rPr>
              <w:t>manufacturer</w:t>
            </w:r>
          </w:p>
        </w:tc>
      </w:tr>
      <w:tr w:rsidR="008F1AFC" w:rsidRPr="00FC66C6" w14:paraId="138191AD" w14:textId="77777777" w:rsidTr="00055302">
        <w:trPr>
          <w:trHeight w:val="300"/>
        </w:trPr>
        <w:tc>
          <w:tcPr>
            <w:tcW w:w="2547" w:type="dxa"/>
            <w:noWrap/>
            <w:hideMark/>
          </w:tcPr>
          <w:p w14:paraId="3151EBCA" w14:textId="77777777" w:rsidR="008F1AFC" w:rsidRPr="00FC66C6" w:rsidRDefault="008F1AFC" w:rsidP="00055302">
            <w:pPr>
              <w:rPr>
                <w:rFonts w:ascii="Calibri" w:hAnsi="Calibri" w:cs="Calibri"/>
                <w:bCs/>
              </w:rPr>
            </w:pPr>
            <w:r w:rsidRPr="00FC66C6">
              <w:rPr>
                <w:rFonts w:ascii="Calibri" w:hAnsi="Calibri" w:cs="Calibri"/>
                <w:bCs/>
              </w:rPr>
              <w:t xml:space="preserve">Nurse gross wage per hour, </w:t>
            </w:r>
            <w:r w:rsidRPr="00FC66C6">
              <w:rPr>
                <w:rFonts w:ascii="Calibri" w:eastAsia="Times New Roman" w:hAnsi="Calibri" w:cs="Calibri"/>
                <w:kern w:val="24"/>
                <w:lang w:val="en-US"/>
              </w:rPr>
              <w:t>S$</w:t>
            </w:r>
          </w:p>
        </w:tc>
        <w:tc>
          <w:tcPr>
            <w:tcW w:w="1147" w:type="dxa"/>
            <w:noWrap/>
            <w:hideMark/>
          </w:tcPr>
          <w:p w14:paraId="2ECF7BE7" w14:textId="6963DEA1" w:rsidR="008F1AFC" w:rsidRPr="00FC66C6" w:rsidRDefault="008F1AFC" w:rsidP="00055302">
            <w:pPr>
              <w:rPr>
                <w:rFonts w:ascii="Calibri" w:hAnsi="Calibri" w:cs="Calibri"/>
                <w:bCs/>
              </w:rPr>
            </w:pPr>
            <w:r w:rsidRPr="00FC66C6">
              <w:rPr>
                <w:rFonts w:ascii="Calibri" w:hAnsi="Calibri" w:cs="Calibri"/>
                <w:bCs/>
              </w:rPr>
              <w:t>39.6</w:t>
            </w:r>
          </w:p>
          <w:p w14:paraId="68D10663" w14:textId="3760AA72" w:rsidR="008F1AFC" w:rsidRPr="00FC66C6" w:rsidRDefault="008F1AFC" w:rsidP="00055302">
            <w:pPr>
              <w:rPr>
                <w:rFonts w:ascii="Calibri" w:hAnsi="Calibri" w:cs="Calibri"/>
                <w:bCs/>
              </w:rPr>
            </w:pPr>
            <w:r w:rsidRPr="00FC66C6">
              <w:rPr>
                <w:rFonts w:ascii="Calibri" w:hAnsi="Calibri" w:cs="Calibri"/>
                <w:bCs/>
              </w:rPr>
              <w:t>(28.0)</w:t>
            </w:r>
          </w:p>
        </w:tc>
        <w:tc>
          <w:tcPr>
            <w:tcW w:w="1308" w:type="dxa"/>
            <w:noWrap/>
            <w:hideMark/>
          </w:tcPr>
          <w:p w14:paraId="35EEEA05" w14:textId="77777777" w:rsidR="008F1AFC" w:rsidRPr="00FC66C6" w:rsidRDefault="008F1AFC" w:rsidP="00055302">
            <w:pPr>
              <w:rPr>
                <w:rFonts w:ascii="Calibri" w:hAnsi="Calibri" w:cs="Calibri"/>
                <w:bCs/>
              </w:rPr>
            </w:pPr>
            <w:r w:rsidRPr="00FC66C6">
              <w:rPr>
                <w:rFonts w:ascii="Calibri" w:hAnsi="Calibri" w:cs="Calibri"/>
                <w:bCs/>
              </w:rPr>
              <w:t>Gamma</w:t>
            </w:r>
          </w:p>
          <w:p w14:paraId="2994846E" w14:textId="77777777" w:rsidR="008F1AFC" w:rsidRPr="00FC66C6" w:rsidRDefault="008F1AFC" w:rsidP="00055302">
            <w:pPr>
              <w:rPr>
                <w:rFonts w:ascii="Calibri" w:hAnsi="Calibri" w:cs="Calibri"/>
                <w:bCs/>
              </w:rPr>
            </w:pPr>
            <w:r w:rsidRPr="00FC66C6">
              <w:rPr>
                <w:rFonts w:ascii="Calibri" w:hAnsi="Calibri" w:cs="Calibri"/>
                <w:bCs/>
              </w:rPr>
              <w:t>(2, 19.80)</w:t>
            </w:r>
          </w:p>
        </w:tc>
        <w:tc>
          <w:tcPr>
            <w:tcW w:w="4697" w:type="dxa"/>
            <w:noWrap/>
            <w:hideMark/>
          </w:tcPr>
          <w:p w14:paraId="41A935CB" w14:textId="77777777" w:rsidR="008F1AFC" w:rsidRPr="00FC66C6" w:rsidRDefault="008F1AFC" w:rsidP="00055302">
            <w:pPr>
              <w:rPr>
                <w:rFonts w:ascii="Calibri" w:hAnsi="Calibri" w:cs="Calibri"/>
                <w:bCs/>
              </w:rPr>
            </w:pPr>
            <w:proofErr w:type="spellStart"/>
            <w:r w:rsidRPr="00FC66C6">
              <w:rPr>
                <w:rFonts w:ascii="Calibri" w:hAnsi="Calibri" w:cs="Calibri"/>
                <w:bCs/>
              </w:rPr>
              <w:t>SingHealth</w:t>
            </w:r>
            <w:proofErr w:type="spellEnd"/>
            <w:r w:rsidRPr="00FC66C6">
              <w:rPr>
                <w:rFonts w:ascii="Calibri" w:hAnsi="Calibri" w:cs="Calibri"/>
                <w:bCs/>
              </w:rPr>
              <w:t xml:space="preserve"> HR, assumed data is highly skewed with skewness equals to 2.</w:t>
            </w:r>
          </w:p>
        </w:tc>
      </w:tr>
      <w:tr w:rsidR="009F7693" w:rsidRPr="00FC66C6" w14:paraId="28C951B3" w14:textId="77777777" w:rsidTr="00055302">
        <w:trPr>
          <w:trHeight w:val="300"/>
        </w:trPr>
        <w:tc>
          <w:tcPr>
            <w:tcW w:w="2547" w:type="dxa"/>
            <w:noWrap/>
          </w:tcPr>
          <w:p w14:paraId="6CBE6705" w14:textId="77777777" w:rsidR="009F7693" w:rsidRPr="00FC66C6" w:rsidRDefault="009F7693" w:rsidP="009F7693">
            <w:pPr>
              <w:rPr>
                <w:rFonts w:ascii="Calibri" w:hAnsi="Calibri" w:cs="Calibri"/>
                <w:bCs/>
              </w:rPr>
            </w:pPr>
            <w:r w:rsidRPr="00FC66C6">
              <w:rPr>
                <w:rFonts w:ascii="Calibri" w:hAnsi="Calibri" w:cs="Calibri"/>
                <w:bCs/>
              </w:rPr>
              <w:t>Total cost of continuous care and terminal care</w:t>
            </w:r>
            <w:r w:rsidRPr="00FC66C6">
              <w:rPr>
                <w:rFonts w:ascii="Calibri" w:eastAsia="Times New Roman" w:hAnsi="Calibri" w:cs="Calibri"/>
                <w:kern w:val="24"/>
                <w:lang w:val="en-US"/>
              </w:rPr>
              <w:t>, S$</w:t>
            </w:r>
          </w:p>
        </w:tc>
        <w:tc>
          <w:tcPr>
            <w:tcW w:w="1147" w:type="dxa"/>
            <w:noWrap/>
          </w:tcPr>
          <w:p w14:paraId="5DB17FA2" w14:textId="77777777" w:rsidR="009F7693" w:rsidRPr="009F7693" w:rsidRDefault="009F7693" w:rsidP="009F7693">
            <w:pPr>
              <w:rPr>
                <w:rFonts w:cstheme="minorHAnsi"/>
                <w:bCs/>
                <w:szCs w:val="20"/>
              </w:rPr>
            </w:pPr>
            <w:r w:rsidRPr="009F7693">
              <w:rPr>
                <w:rFonts w:cstheme="minorHAnsi"/>
                <w:bCs/>
                <w:szCs w:val="20"/>
              </w:rPr>
              <w:t>48,222</w:t>
            </w:r>
          </w:p>
          <w:p w14:paraId="469A6A9D" w14:textId="7D7A48AB" w:rsidR="009F7693" w:rsidRPr="009F7693" w:rsidRDefault="009F7693" w:rsidP="009F7693">
            <w:pPr>
              <w:rPr>
                <w:rFonts w:cstheme="minorHAnsi"/>
                <w:bCs/>
              </w:rPr>
            </w:pPr>
            <w:r w:rsidRPr="009F7693">
              <w:rPr>
                <w:rFonts w:cstheme="minorHAnsi"/>
                <w:bCs/>
                <w:szCs w:val="20"/>
              </w:rPr>
              <w:t>(34,098)</w:t>
            </w:r>
          </w:p>
        </w:tc>
        <w:tc>
          <w:tcPr>
            <w:tcW w:w="1308" w:type="dxa"/>
            <w:noWrap/>
          </w:tcPr>
          <w:p w14:paraId="3A285196" w14:textId="77777777" w:rsidR="009F7693" w:rsidRPr="009F7693" w:rsidRDefault="009F7693" w:rsidP="009F7693">
            <w:pPr>
              <w:rPr>
                <w:rFonts w:cstheme="minorHAnsi"/>
                <w:bCs/>
                <w:szCs w:val="20"/>
              </w:rPr>
            </w:pPr>
            <w:r w:rsidRPr="009F7693">
              <w:rPr>
                <w:rFonts w:cstheme="minorHAnsi"/>
                <w:bCs/>
                <w:szCs w:val="20"/>
              </w:rPr>
              <w:t>Gamma</w:t>
            </w:r>
          </w:p>
          <w:p w14:paraId="6474CDEA" w14:textId="37CEC05C" w:rsidR="009F7693" w:rsidRPr="009F7693" w:rsidRDefault="009F7693" w:rsidP="009F7693">
            <w:pPr>
              <w:rPr>
                <w:rFonts w:cstheme="minorHAnsi"/>
                <w:bCs/>
              </w:rPr>
            </w:pPr>
            <w:r w:rsidRPr="009F7693">
              <w:rPr>
                <w:rFonts w:cstheme="minorHAnsi"/>
                <w:bCs/>
                <w:szCs w:val="20"/>
              </w:rPr>
              <w:t>(2, 24,111)</w:t>
            </w:r>
          </w:p>
        </w:tc>
        <w:tc>
          <w:tcPr>
            <w:tcW w:w="4697" w:type="dxa"/>
            <w:noWrap/>
          </w:tcPr>
          <w:p w14:paraId="700C73F4" w14:textId="77777777" w:rsidR="009F7693" w:rsidRPr="00FC66C6" w:rsidRDefault="009F7693" w:rsidP="009F7693">
            <w:pPr>
              <w:rPr>
                <w:rFonts w:ascii="Calibri" w:hAnsi="Calibri" w:cs="Calibri"/>
                <w:bCs/>
              </w:rPr>
            </w:pPr>
            <w:proofErr w:type="spellStart"/>
            <w:r w:rsidRPr="00FC66C6">
              <w:rPr>
                <w:rFonts w:ascii="Calibri" w:hAnsi="Calibri" w:cs="Calibri"/>
                <w:bCs/>
              </w:rPr>
              <w:t>Chootipongchaivat</w:t>
            </w:r>
            <w:proofErr w:type="spellEnd"/>
            <w:r w:rsidRPr="00FC66C6">
              <w:rPr>
                <w:rFonts w:ascii="Calibri" w:hAnsi="Calibri" w:cs="Calibri"/>
                <w:bCs/>
              </w:rPr>
              <w:t xml:space="preserve"> et al., 2021. Assumed data is highly skewed with skewness equals to 2.</w:t>
            </w:r>
          </w:p>
        </w:tc>
      </w:tr>
      <w:tr w:rsidR="008F1AFC" w:rsidRPr="00FC66C6" w14:paraId="4BF17687" w14:textId="77777777" w:rsidTr="00055302">
        <w:trPr>
          <w:trHeight w:val="300"/>
        </w:trPr>
        <w:tc>
          <w:tcPr>
            <w:tcW w:w="2547" w:type="dxa"/>
            <w:noWrap/>
            <w:hideMark/>
          </w:tcPr>
          <w:p w14:paraId="4E5015D2" w14:textId="77777777" w:rsidR="008F1AFC" w:rsidRPr="00FC66C6" w:rsidRDefault="008F1AFC" w:rsidP="00055302">
            <w:pPr>
              <w:rPr>
                <w:rFonts w:cstheme="minorHAnsi"/>
                <w:sz w:val="24"/>
                <w:szCs w:val="24"/>
              </w:rPr>
            </w:pPr>
            <w:r w:rsidRPr="00FC66C6">
              <w:rPr>
                <w:rFonts w:cstheme="minorHAnsi"/>
                <w:sz w:val="24"/>
                <w:szCs w:val="24"/>
              </w:rPr>
              <w:t>Chemotherapy per cycle</w:t>
            </w:r>
          </w:p>
        </w:tc>
        <w:tc>
          <w:tcPr>
            <w:tcW w:w="1147" w:type="dxa"/>
            <w:noWrap/>
            <w:hideMark/>
          </w:tcPr>
          <w:p w14:paraId="7161F24D" w14:textId="77777777" w:rsidR="008F1AFC" w:rsidRPr="00FC66C6" w:rsidRDefault="008F1AFC" w:rsidP="00055302">
            <w:pPr>
              <w:rPr>
                <w:rFonts w:cstheme="minorHAnsi"/>
                <w:bCs/>
                <w:sz w:val="24"/>
                <w:szCs w:val="24"/>
              </w:rPr>
            </w:pPr>
            <w:r w:rsidRPr="00FC66C6">
              <w:rPr>
                <w:rFonts w:cstheme="minorHAnsi"/>
                <w:bCs/>
                <w:sz w:val="24"/>
                <w:szCs w:val="24"/>
              </w:rPr>
              <w:t>2,798</w:t>
            </w:r>
          </w:p>
          <w:p w14:paraId="55996C15" w14:textId="77777777" w:rsidR="008F1AFC" w:rsidRPr="00FC66C6" w:rsidRDefault="008F1AFC" w:rsidP="00055302">
            <w:pPr>
              <w:rPr>
                <w:rFonts w:cstheme="minorHAnsi"/>
                <w:sz w:val="24"/>
                <w:szCs w:val="24"/>
              </w:rPr>
            </w:pPr>
            <w:r w:rsidRPr="00FC66C6">
              <w:rPr>
                <w:rFonts w:cstheme="minorHAnsi"/>
                <w:bCs/>
                <w:sz w:val="24"/>
                <w:szCs w:val="24"/>
              </w:rPr>
              <w:t>(1,978)</w:t>
            </w:r>
          </w:p>
        </w:tc>
        <w:tc>
          <w:tcPr>
            <w:tcW w:w="1308" w:type="dxa"/>
            <w:noWrap/>
            <w:hideMark/>
          </w:tcPr>
          <w:p w14:paraId="79D4420F" w14:textId="77777777" w:rsidR="008F1AFC" w:rsidRPr="00FC66C6" w:rsidRDefault="008F1AFC" w:rsidP="00055302">
            <w:pPr>
              <w:rPr>
                <w:rFonts w:cstheme="minorHAnsi"/>
                <w:bCs/>
                <w:sz w:val="24"/>
                <w:szCs w:val="24"/>
              </w:rPr>
            </w:pPr>
            <w:r w:rsidRPr="00FC66C6">
              <w:rPr>
                <w:rFonts w:cstheme="minorHAnsi"/>
                <w:bCs/>
                <w:sz w:val="24"/>
                <w:szCs w:val="24"/>
              </w:rPr>
              <w:t>Gamma</w:t>
            </w:r>
          </w:p>
          <w:p w14:paraId="5EF730E2" w14:textId="6390C56D" w:rsidR="008F1AFC" w:rsidRPr="00FC66C6" w:rsidRDefault="008F1AFC" w:rsidP="00055302">
            <w:pPr>
              <w:rPr>
                <w:rFonts w:cstheme="minorHAnsi"/>
                <w:bCs/>
                <w:sz w:val="24"/>
                <w:szCs w:val="24"/>
              </w:rPr>
            </w:pPr>
            <w:r w:rsidRPr="00FC66C6">
              <w:rPr>
                <w:rFonts w:cstheme="minorHAnsi"/>
                <w:bCs/>
                <w:sz w:val="24"/>
                <w:szCs w:val="24"/>
              </w:rPr>
              <w:t>(2, 1</w:t>
            </w:r>
            <w:r w:rsidR="009F7693">
              <w:rPr>
                <w:rFonts w:cstheme="minorHAnsi"/>
                <w:bCs/>
                <w:sz w:val="24"/>
                <w:szCs w:val="24"/>
              </w:rPr>
              <w:t>,</w:t>
            </w:r>
            <w:r w:rsidRPr="00FC66C6">
              <w:rPr>
                <w:rFonts w:cstheme="minorHAnsi"/>
                <w:bCs/>
                <w:sz w:val="24"/>
                <w:szCs w:val="24"/>
              </w:rPr>
              <w:t>399)</w:t>
            </w:r>
          </w:p>
        </w:tc>
        <w:tc>
          <w:tcPr>
            <w:tcW w:w="4697" w:type="dxa"/>
            <w:noWrap/>
            <w:hideMark/>
          </w:tcPr>
          <w:p w14:paraId="4C1B3C9F" w14:textId="77777777" w:rsidR="008F1AFC" w:rsidRPr="00FC66C6" w:rsidRDefault="008F1AFC" w:rsidP="00055302">
            <w:pPr>
              <w:rPr>
                <w:rFonts w:cstheme="minorHAnsi"/>
                <w:sz w:val="24"/>
                <w:szCs w:val="24"/>
              </w:rPr>
            </w:pPr>
            <w:r w:rsidRPr="00FC66C6">
              <w:rPr>
                <w:rFonts w:cstheme="minorHAnsi"/>
                <w:sz w:val="24"/>
                <w:szCs w:val="24"/>
              </w:rPr>
              <w:t xml:space="preserve">NUHS. </w:t>
            </w:r>
            <w:r w:rsidRPr="00FC66C6">
              <w:rPr>
                <w:rFonts w:cstheme="minorHAnsi"/>
                <w:bCs/>
                <w:sz w:val="24"/>
                <w:szCs w:val="24"/>
              </w:rPr>
              <w:t>Assumed data is highly skewed with skewness equals to 2.</w:t>
            </w:r>
          </w:p>
        </w:tc>
      </w:tr>
      <w:tr w:rsidR="008F1AFC" w:rsidRPr="00FC66C6" w14:paraId="2981E96A" w14:textId="77777777" w:rsidTr="00055302">
        <w:trPr>
          <w:trHeight w:val="300"/>
        </w:trPr>
        <w:tc>
          <w:tcPr>
            <w:tcW w:w="2547" w:type="dxa"/>
            <w:noWrap/>
          </w:tcPr>
          <w:p w14:paraId="095CFFEC" w14:textId="77777777" w:rsidR="008F1AFC" w:rsidRPr="005B3F35" w:rsidRDefault="008F1AFC" w:rsidP="00055302">
            <w:pPr>
              <w:rPr>
                <w:rFonts w:ascii="Calibri" w:hAnsi="Calibri" w:cs="Calibri"/>
                <w:b/>
              </w:rPr>
            </w:pPr>
            <w:r w:rsidRPr="005B3F35">
              <w:rPr>
                <w:rFonts w:ascii="Calibri" w:hAnsi="Calibri" w:cs="Calibri"/>
                <w:b/>
              </w:rPr>
              <w:t>Resource utilization</w:t>
            </w:r>
          </w:p>
        </w:tc>
        <w:tc>
          <w:tcPr>
            <w:tcW w:w="1147" w:type="dxa"/>
            <w:noWrap/>
          </w:tcPr>
          <w:p w14:paraId="4FD2C345" w14:textId="77777777" w:rsidR="008F1AFC" w:rsidRPr="00FC66C6" w:rsidRDefault="008F1AFC" w:rsidP="00055302">
            <w:pPr>
              <w:rPr>
                <w:rFonts w:ascii="Calibri" w:hAnsi="Calibri" w:cs="Calibri"/>
                <w:bCs/>
              </w:rPr>
            </w:pPr>
          </w:p>
        </w:tc>
        <w:tc>
          <w:tcPr>
            <w:tcW w:w="1308" w:type="dxa"/>
            <w:noWrap/>
          </w:tcPr>
          <w:p w14:paraId="639A134B" w14:textId="77777777" w:rsidR="008F1AFC" w:rsidRPr="00FC66C6" w:rsidRDefault="008F1AFC" w:rsidP="00055302">
            <w:pPr>
              <w:rPr>
                <w:rFonts w:ascii="Calibri" w:hAnsi="Calibri" w:cs="Calibri"/>
                <w:bCs/>
              </w:rPr>
            </w:pPr>
          </w:p>
        </w:tc>
        <w:tc>
          <w:tcPr>
            <w:tcW w:w="4697" w:type="dxa"/>
            <w:noWrap/>
          </w:tcPr>
          <w:p w14:paraId="28E30D4C" w14:textId="77777777" w:rsidR="008F1AFC" w:rsidRPr="00FC66C6" w:rsidRDefault="008F1AFC" w:rsidP="00055302">
            <w:pPr>
              <w:rPr>
                <w:rFonts w:ascii="Calibri" w:hAnsi="Calibri" w:cs="Calibri"/>
                <w:bCs/>
              </w:rPr>
            </w:pPr>
          </w:p>
        </w:tc>
      </w:tr>
      <w:tr w:rsidR="008F1AFC" w:rsidRPr="00FC66C6" w14:paraId="5FAD045E" w14:textId="77777777" w:rsidTr="00055302">
        <w:trPr>
          <w:trHeight w:val="300"/>
        </w:trPr>
        <w:tc>
          <w:tcPr>
            <w:tcW w:w="2547" w:type="dxa"/>
            <w:noWrap/>
            <w:hideMark/>
          </w:tcPr>
          <w:p w14:paraId="77E441F3" w14:textId="77777777" w:rsidR="008F1AFC" w:rsidRPr="00FC66C6" w:rsidRDefault="008F1AFC" w:rsidP="00055302">
            <w:pPr>
              <w:rPr>
                <w:rFonts w:ascii="Calibri" w:hAnsi="Calibri" w:cs="Calibri"/>
                <w:bCs/>
              </w:rPr>
            </w:pPr>
            <w:r w:rsidRPr="00FC66C6">
              <w:rPr>
                <w:rFonts w:ascii="Calibri" w:hAnsi="Calibri" w:cs="Calibri"/>
                <w:bCs/>
              </w:rPr>
              <w:t>Active nurse time per SC for cap fitting and cleaning, mins</w:t>
            </w:r>
          </w:p>
        </w:tc>
        <w:tc>
          <w:tcPr>
            <w:tcW w:w="1147" w:type="dxa"/>
            <w:noWrap/>
            <w:hideMark/>
          </w:tcPr>
          <w:p w14:paraId="0AC2FB32" w14:textId="77777777" w:rsidR="008F1AFC" w:rsidRPr="00FC66C6" w:rsidRDefault="008F1AFC" w:rsidP="00055302">
            <w:pPr>
              <w:rPr>
                <w:rFonts w:ascii="Calibri" w:hAnsi="Calibri" w:cs="Calibri"/>
                <w:bCs/>
              </w:rPr>
            </w:pPr>
            <w:r w:rsidRPr="00FC66C6">
              <w:rPr>
                <w:rFonts w:ascii="Calibri" w:hAnsi="Calibri" w:cs="Calibri"/>
                <w:bCs/>
              </w:rPr>
              <w:t>36</w:t>
            </w:r>
          </w:p>
          <w:p w14:paraId="752B60A3" w14:textId="77777777" w:rsidR="008F1AFC" w:rsidRPr="00FC66C6" w:rsidRDefault="008F1AFC" w:rsidP="00055302">
            <w:pPr>
              <w:rPr>
                <w:rFonts w:ascii="Calibri" w:hAnsi="Calibri" w:cs="Calibri"/>
                <w:bCs/>
              </w:rPr>
            </w:pPr>
            <w:r w:rsidRPr="00FC66C6">
              <w:rPr>
                <w:rFonts w:ascii="Calibri" w:hAnsi="Calibri" w:cs="Calibri"/>
                <w:bCs/>
              </w:rPr>
              <w:t>(12)</w:t>
            </w:r>
          </w:p>
        </w:tc>
        <w:tc>
          <w:tcPr>
            <w:tcW w:w="1308" w:type="dxa"/>
            <w:noWrap/>
            <w:hideMark/>
          </w:tcPr>
          <w:p w14:paraId="1C274541" w14:textId="77777777" w:rsidR="008F1AFC" w:rsidRPr="00FC66C6" w:rsidRDefault="008F1AFC" w:rsidP="00055302">
            <w:pPr>
              <w:rPr>
                <w:rFonts w:ascii="Calibri" w:hAnsi="Calibri" w:cs="Calibri"/>
                <w:bCs/>
              </w:rPr>
            </w:pPr>
            <w:r w:rsidRPr="00FC66C6">
              <w:rPr>
                <w:rFonts w:ascii="Calibri" w:hAnsi="Calibri" w:cs="Calibri"/>
                <w:bCs/>
              </w:rPr>
              <w:t>Normal</w:t>
            </w:r>
          </w:p>
        </w:tc>
        <w:tc>
          <w:tcPr>
            <w:tcW w:w="4697" w:type="dxa"/>
            <w:noWrap/>
          </w:tcPr>
          <w:p w14:paraId="299881CA" w14:textId="77777777" w:rsidR="008F3437" w:rsidRDefault="008F1AFC" w:rsidP="00055302">
            <w:pPr>
              <w:rPr>
                <w:rFonts w:ascii="Calibri" w:hAnsi="Calibri" w:cs="Calibri"/>
                <w:bCs/>
              </w:rPr>
            </w:pPr>
            <w:r w:rsidRPr="00FC66C6">
              <w:rPr>
                <w:rFonts w:ascii="Calibri" w:hAnsi="Calibri" w:cs="Calibri"/>
                <w:bCs/>
              </w:rPr>
              <w:t>van den Hurk et al., 2014</w:t>
            </w:r>
          </w:p>
          <w:p w14:paraId="5AB7FE8B" w14:textId="77777777" w:rsidR="008F1AFC" w:rsidRPr="00FC66C6" w:rsidRDefault="008F1AFC" w:rsidP="00055302">
            <w:pPr>
              <w:rPr>
                <w:rFonts w:ascii="Calibri" w:hAnsi="Calibri" w:cs="Calibri"/>
                <w:bCs/>
              </w:rPr>
            </w:pPr>
            <w:r w:rsidRPr="00FC66C6">
              <w:rPr>
                <w:rFonts w:ascii="Calibri" w:hAnsi="Calibri" w:cs="Calibri"/>
                <w:bCs/>
              </w:rPr>
              <w:t>Range 9-81 mins were given with n=108. SD is estimated based on normal distribution assumption, about 99.7% of values fall within ±3SD of the mean.</w:t>
            </w:r>
          </w:p>
        </w:tc>
      </w:tr>
      <w:tr w:rsidR="008F1AFC" w:rsidRPr="00FC66C6" w14:paraId="61D93E9A" w14:textId="77777777" w:rsidTr="00055302">
        <w:trPr>
          <w:trHeight w:val="300"/>
        </w:trPr>
        <w:tc>
          <w:tcPr>
            <w:tcW w:w="2547" w:type="dxa"/>
            <w:noWrap/>
            <w:hideMark/>
          </w:tcPr>
          <w:p w14:paraId="0B8D7D3E" w14:textId="77777777" w:rsidR="008F1AFC" w:rsidRPr="00FC66C6" w:rsidRDefault="008F1AFC" w:rsidP="00055302">
            <w:pPr>
              <w:rPr>
                <w:rFonts w:ascii="Calibri" w:hAnsi="Calibri" w:cs="Calibri"/>
                <w:bCs/>
              </w:rPr>
            </w:pPr>
            <w:r w:rsidRPr="00FC66C6">
              <w:rPr>
                <w:rFonts w:ascii="Calibri" w:hAnsi="Calibri" w:cs="Calibri"/>
                <w:bCs/>
              </w:rPr>
              <w:t>Product X: scalp cooling duration, mins</w:t>
            </w:r>
          </w:p>
        </w:tc>
        <w:tc>
          <w:tcPr>
            <w:tcW w:w="1147" w:type="dxa"/>
            <w:noWrap/>
            <w:hideMark/>
          </w:tcPr>
          <w:p w14:paraId="4E0A6700" w14:textId="77777777" w:rsidR="008F1AFC" w:rsidRPr="00FC66C6" w:rsidRDefault="008F1AFC" w:rsidP="00055302">
            <w:pPr>
              <w:rPr>
                <w:rFonts w:ascii="Calibri" w:hAnsi="Calibri" w:cs="Calibri"/>
                <w:bCs/>
              </w:rPr>
            </w:pPr>
            <w:r w:rsidRPr="00FC66C6">
              <w:rPr>
                <w:rFonts w:ascii="Calibri" w:hAnsi="Calibri" w:cs="Calibri"/>
                <w:bCs/>
              </w:rPr>
              <w:t>96 - 144</w:t>
            </w:r>
          </w:p>
        </w:tc>
        <w:tc>
          <w:tcPr>
            <w:tcW w:w="1308" w:type="dxa"/>
            <w:noWrap/>
            <w:hideMark/>
          </w:tcPr>
          <w:p w14:paraId="001E3CAD" w14:textId="77777777" w:rsidR="008F1AFC" w:rsidRPr="00FC66C6" w:rsidRDefault="008F1AFC" w:rsidP="00055302">
            <w:pPr>
              <w:rPr>
                <w:rFonts w:ascii="Calibri" w:hAnsi="Calibri" w:cs="Calibri"/>
                <w:bCs/>
              </w:rPr>
            </w:pPr>
            <w:r w:rsidRPr="00FC66C6">
              <w:rPr>
                <w:rFonts w:ascii="Calibri" w:hAnsi="Calibri" w:cs="Calibri"/>
                <w:bCs/>
              </w:rPr>
              <w:t>Uniform</w:t>
            </w:r>
          </w:p>
        </w:tc>
        <w:tc>
          <w:tcPr>
            <w:tcW w:w="4697" w:type="dxa"/>
            <w:noWrap/>
            <w:hideMark/>
          </w:tcPr>
          <w:p w14:paraId="230A6BE0" w14:textId="77777777" w:rsidR="008F1AFC" w:rsidRPr="00FC66C6" w:rsidRDefault="008F1AFC" w:rsidP="00055302">
            <w:pPr>
              <w:rPr>
                <w:rFonts w:ascii="Calibri" w:hAnsi="Calibri" w:cs="Calibri"/>
                <w:bCs/>
              </w:rPr>
            </w:pPr>
            <w:r w:rsidRPr="00FC66C6">
              <w:rPr>
                <w:rFonts w:ascii="Calibri" w:hAnsi="Calibri" w:cs="Calibri"/>
                <w:bCs/>
              </w:rPr>
              <w:t>Assume to be the same as Paxman</w:t>
            </w:r>
          </w:p>
        </w:tc>
      </w:tr>
      <w:tr w:rsidR="008F1AFC" w:rsidRPr="00FC66C6" w14:paraId="111F1246" w14:textId="77777777" w:rsidTr="00055302">
        <w:trPr>
          <w:trHeight w:val="315"/>
        </w:trPr>
        <w:tc>
          <w:tcPr>
            <w:tcW w:w="2547" w:type="dxa"/>
            <w:noWrap/>
            <w:hideMark/>
          </w:tcPr>
          <w:p w14:paraId="66437415" w14:textId="77777777" w:rsidR="008F1AFC" w:rsidRPr="00FC66C6" w:rsidRDefault="008F1AFC" w:rsidP="00055302">
            <w:pPr>
              <w:rPr>
                <w:rFonts w:ascii="Calibri" w:hAnsi="Calibri" w:cs="Calibri"/>
                <w:b/>
                <w:bCs/>
              </w:rPr>
            </w:pPr>
            <w:r w:rsidRPr="00FC66C6">
              <w:rPr>
                <w:rFonts w:ascii="Calibri" w:hAnsi="Calibri" w:cs="Calibri"/>
                <w:b/>
                <w:bCs/>
              </w:rPr>
              <w:t>Probabilities</w:t>
            </w:r>
          </w:p>
        </w:tc>
        <w:tc>
          <w:tcPr>
            <w:tcW w:w="1147" w:type="dxa"/>
            <w:noWrap/>
            <w:hideMark/>
          </w:tcPr>
          <w:p w14:paraId="44C9372D" w14:textId="77777777" w:rsidR="008F1AFC" w:rsidRPr="00FC66C6" w:rsidRDefault="008F1AFC" w:rsidP="00055302">
            <w:pPr>
              <w:rPr>
                <w:rFonts w:ascii="Calibri" w:hAnsi="Calibri" w:cs="Calibri"/>
                <w:b/>
                <w:bCs/>
              </w:rPr>
            </w:pPr>
          </w:p>
        </w:tc>
        <w:tc>
          <w:tcPr>
            <w:tcW w:w="1308" w:type="dxa"/>
            <w:noWrap/>
            <w:hideMark/>
          </w:tcPr>
          <w:p w14:paraId="76568240" w14:textId="77777777" w:rsidR="008F1AFC" w:rsidRPr="00FC66C6" w:rsidRDefault="008F1AFC" w:rsidP="00055302">
            <w:pPr>
              <w:rPr>
                <w:rFonts w:ascii="Calibri" w:hAnsi="Calibri" w:cs="Calibri"/>
                <w:b/>
                <w:bCs/>
              </w:rPr>
            </w:pPr>
          </w:p>
        </w:tc>
        <w:tc>
          <w:tcPr>
            <w:tcW w:w="4697" w:type="dxa"/>
            <w:noWrap/>
            <w:hideMark/>
          </w:tcPr>
          <w:p w14:paraId="6FCFC756" w14:textId="77777777" w:rsidR="008F1AFC" w:rsidRPr="00FC66C6" w:rsidRDefault="008F1AFC" w:rsidP="00055302">
            <w:pPr>
              <w:rPr>
                <w:rFonts w:ascii="Calibri" w:hAnsi="Calibri" w:cs="Calibri"/>
                <w:b/>
                <w:bCs/>
              </w:rPr>
            </w:pPr>
          </w:p>
        </w:tc>
      </w:tr>
      <w:tr w:rsidR="008F1AFC" w:rsidRPr="00FC66C6" w14:paraId="2F59DA9E" w14:textId="77777777" w:rsidTr="00055302">
        <w:trPr>
          <w:trHeight w:val="300"/>
        </w:trPr>
        <w:tc>
          <w:tcPr>
            <w:tcW w:w="2547" w:type="dxa"/>
            <w:noWrap/>
            <w:hideMark/>
          </w:tcPr>
          <w:p w14:paraId="700CCDC9" w14:textId="77777777" w:rsidR="008F1AFC" w:rsidRPr="00FC66C6" w:rsidRDefault="008F1AFC" w:rsidP="00055302">
            <w:pPr>
              <w:rPr>
                <w:rFonts w:ascii="Calibri" w:hAnsi="Calibri" w:cs="Calibri"/>
                <w:bCs/>
              </w:rPr>
            </w:pPr>
            <w:r w:rsidRPr="00FC66C6">
              <w:rPr>
                <w:rFonts w:ascii="Calibri" w:hAnsi="Calibri" w:cs="Calibri"/>
                <w:bCs/>
              </w:rPr>
              <w:t>Non-compliance to recommended chemotherapy</w:t>
            </w:r>
          </w:p>
        </w:tc>
        <w:tc>
          <w:tcPr>
            <w:tcW w:w="1147" w:type="dxa"/>
            <w:noWrap/>
            <w:hideMark/>
          </w:tcPr>
          <w:p w14:paraId="363F875D" w14:textId="77777777" w:rsidR="008F1AFC" w:rsidRPr="00FC66C6" w:rsidRDefault="008F1AFC" w:rsidP="00055302">
            <w:pPr>
              <w:rPr>
                <w:rFonts w:ascii="Calibri" w:hAnsi="Calibri" w:cs="Calibri"/>
                <w:bCs/>
              </w:rPr>
            </w:pPr>
            <w:r w:rsidRPr="00FC66C6">
              <w:rPr>
                <w:rFonts w:ascii="Calibri" w:hAnsi="Calibri" w:cs="Calibri"/>
                <w:bCs/>
              </w:rPr>
              <w:t>31.56%</w:t>
            </w:r>
          </w:p>
        </w:tc>
        <w:tc>
          <w:tcPr>
            <w:tcW w:w="1308" w:type="dxa"/>
            <w:noWrap/>
            <w:hideMark/>
          </w:tcPr>
          <w:p w14:paraId="3E38D1A1" w14:textId="77777777" w:rsidR="008F1AFC" w:rsidRPr="00FC66C6" w:rsidRDefault="008F1AFC" w:rsidP="00055302">
            <w:pPr>
              <w:rPr>
                <w:rFonts w:ascii="Calibri" w:hAnsi="Calibri" w:cs="Calibri"/>
                <w:bCs/>
              </w:rPr>
            </w:pPr>
            <w:r w:rsidRPr="00FC66C6">
              <w:rPr>
                <w:rFonts w:ascii="Calibri" w:hAnsi="Calibri" w:cs="Calibri"/>
                <w:bCs/>
              </w:rPr>
              <w:t>Beta</w:t>
            </w:r>
          </w:p>
          <w:p w14:paraId="24CED4F9" w14:textId="77777777" w:rsidR="008F1AFC" w:rsidRPr="00FC66C6" w:rsidRDefault="008F1AFC" w:rsidP="00055302">
            <w:pPr>
              <w:rPr>
                <w:rFonts w:ascii="Calibri" w:hAnsi="Calibri" w:cs="Calibri"/>
                <w:bCs/>
              </w:rPr>
            </w:pPr>
            <w:r w:rsidRPr="00FC66C6">
              <w:rPr>
                <w:rFonts w:ascii="Calibri" w:hAnsi="Calibri" w:cs="Calibri"/>
                <w:bCs/>
              </w:rPr>
              <w:t>(3482, 7552)</w:t>
            </w:r>
          </w:p>
        </w:tc>
        <w:tc>
          <w:tcPr>
            <w:tcW w:w="4697" w:type="dxa"/>
            <w:noWrap/>
            <w:hideMark/>
          </w:tcPr>
          <w:p w14:paraId="2DCD12E0" w14:textId="77777777" w:rsidR="008F1AFC" w:rsidRPr="00FC66C6" w:rsidRDefault="008F1AFC" w:rsidP="00055302">
            <w:pPr>
              <w:rPr>
                <w:rFonts w:ascii="Calibri" w:hAnsi="Calibri" w:cs="Calibri"/>
                <w:bCs/>
              </w:rPr>
            </w:pPr>
            <w:r w:rsidRPr="00FC66C6">
              <w:rPr>
                <w:rFonts w:ascii="Calibri" w:hAnsi="Calibri" w:cs="Calibri"/>
                <w:bCs/>
              </w:rPr>
              <w:t>Ho et al</w:t>
            </w:r>
            <w:r w:rsidR="008F3437">
              <w:rPr>
                <w:rFonts w:ascii="Calibri" w:hAnsi="Calibri" w:cs="Calibri"/>
                <w:bCs/>
              </w:rPr>
              <w:t>.</w:t>
            </w:r>
            <w:r w:rsidRPr="00FC66C6">
              <w:rPr>
                <w:rFonts w:ascii="Calibri" w:hAnsi="Calibri" w:cs="Calibri"/>
                <w:bCs/>
              </w:rPr>
              <w:t>, 2020</w:t>
            </w:r>
          </w:p>
        </w:tc>
      </w:tr>
      <w:tr w:rsidR="008F1AFC" w:rsidRPr="00FC66C6" w14:paraId="6EA533C8" w14:textId="77777777" w:rsidTr="00055302">
        <w:trPr>
          <w:trHeight w:val="300"/>
        </w:trPr>
        <w:tc>
          <w:tcPr>
            <w:tcW w:w="2547" w:type="dxa"/>
            <w:noWrap/>
          </w:tcPr>
          <w:p w14:paraId="25249E91" w14:textId="77777777" w:rsidR="008F1AFC" w:rsidRPr="00FC66C6" w:rsidRDefault="008F1AFC" w:rsidP="00055302">
            <w:pPr>
              <w:rPr>
                <w:rFonts w:ascii="Calibri" w:hAnsi="Calibri" w:cs="Calibri"/>
                <w:bCs/>
              </w:rPr>
            </w:pPr>
            <w:r w:rsidRPr="00FC66C6">
              <w:rPr>
                <w:rFonts w:ascii="Calibri" w:hAnsi="Calibri" w:cs="Calibri"/>
                <w:bCs/>
              </w:rPr>
              <w:t>Efficacy of scalp cooling services</w:t>
            </w:r>
          </w:p>
        </w:tc>
        <w:tc>
          <w:tcPr>
            <w:tcW w:w="1147" w:type="dxa"/>
            <w:noWrap/>
          </w:tcPr>
          <w:p w14:paraId="08E3D8E0" w14:textId="5B2B7F22" w:rsidR="008F1AFC" w:rsidRPr="00FC66C6" w:rsidRDefault="008F1AFC" w:rsidP="00055302">
            <w:pPr>
              <w:rPr>
                <w:rFonts w:ascii="Calibri" w:hAnsi="Calibri" w:cs="Calibri"/>
                <w:bCs/>
              </w:rPr>
            </w:pPr>
            <w:r w:rsidRPr="00FC66C6">
              <w:rPr>
                <w:rFonts w:ascii="Calibri" w:hAnsi="Calibri" w:cs="Calibri"/>
                <w:bCs/>
              </w:rPr>
              <w:t>61</w:t>
            </w:r>
            <w:r w:rsidR="00B9610B">
              <w:rPr>
                <w:rFonts w:ascii="Calibri" w:hAnsi="Calibri" w:cs="Calibri"/>
                <w:bCs/>
              </w:rPr>
              <w:t>.0</w:t>
            </w:r>
            <w:r w:rsidRPr="00FC66C6">
              <w:rPr>
                <w:rFonts w:ascii="Calibri" w:hAnsi="Calibri" w:cs="Calibri"/>
                <w:bCs/>
              </w:rPr>
              <w:t>%</w:t>
            </w:r>
          </w:p>
        </w:tc>
        <w:tc>
          <w:tcPr>
            <w:tcW w:w="1308" w:type="dxa"/>
            <w:noWrap/>
          </w:tcPr>
          <w:p w14:paraId="2803C5B2" w14:textId="77777777" w:rsidR="008F1AFC" w:rsidRPr="00FC66C6" w:rsidRDefault="008F1AFC" w:rsidP="00055302">
            <w:pPr>
              <w:rPr>
                <w:rFonts w:ascii="Calibri" w:hAnsi="Calibri" w:cs="Calibri"/>
                <w:bCs/>
              </w:rPr>
            </w:pPr>
            <w:r w:rsidRPr="00FC66C6">
              <w:rPr>
                <w:rFonts w:ascii="Calibri" w:hAnsi="Calibri" w:cs="Calibri"/>
                <w:bCs/>
              </w:rPr>
              <w:t>Beta</w:t>
            </w:r>
          </w:p>
          <w:p w14:paraId="33C3F99C" w14:textId="05E20E49" w:rsidR="008F1AFC" w:rsidRPr="00FC66C6" w:rsidRDefault="008F1AFC" w:rsidP="00055302">
            <w:pPr>
              <w:rPr>
                <w:rFonts w:ascii="Calibri" w:hAnsi="Calibri" w:cs="Calibri"/>
                <w:bCs/>
              </w:rPr>
            </w:pPr>
            <w:r w:rsidRPr="00FC66C6">
              <w:rPr>
                <w:rFonts w:ascii="Calibri" w:hAnsi="Calibri" w:cs="Calibri"/>
                <w:bCs/>
              </w:rPr>
              <w:t>(</w:t>
            </w:r>
            <w:r w:rsidR="000D78CE">
              <w:rPr>
                <w:rFonts w:ascii="Calibri" w:hAnsi="Calibri" w:cs="Calibri"/>
                <w:bCs/>
              </w:rPr>
              <w:t>38, 24</w:t>
            </w:r>
            <w:r w:rsidRPr="00FC66C6">
              <w:rPr>
                <w:rFonts w:ascii="Calibri" w:hAnsi="Calibri" w:cs="Calibri"/>
                <w:bCs/>
              </w:rPr>
              <w:t>)</w:t>
            </w:r>
          </w:p>
        </w:tc>
        <w:tc>
          <w:tcPr>
            <w:tcW w:w="4697" w:type="dxa"/>
            <w:noWrap/>
          </w:tcPr>
          <w:p w14:paraId="004B9524" w14:textId="77777777" w:rsidR="008F1AFC" w:rsidRPr="00FC66C6" w:rsidRDefault="008F1AFC" w:rsidP="00055302">
            <w:pPr>
              <w:rPr>
                <w:rFonts w:ascii="Calibri" w:hAnsi="Calibri" w:cs="Calibri"/>
                <w:bCs/>
              </w:rPr>
            </w:pPr>
            <w:r w:rsidRPr="00FC66C6">
              <w:rPr>
                <w:rFonts w:ascii="Calibri" w:hAnsi="Calibri" w:cs="Calibri"/>
                <w:bCs/>
              </w:rPr>
              <w:t xml:space="preserve">Wang et al., 2021. </w:t>
            </w:r>
          </w:p>
        </w:tc>
      </w:tr>
      <w:tr w:rsidR="008F1AFC" w:rsidRPr="00FC66C6" w14:paraId="70A225EA" w14:textId="77777777" w:rsidTr="00055302">
        <w:trPr>
          <w:trHeight w:val="300"/>
        </w:trPr>
        <w:tc>
          <w:tcPr>
            <w:tcW w:w="2547" w:type="dxa"/>
            <w:noWrap/>
          </w:tcPr>
          <w:p w14:paraId="52C07837" w14:textId="77777777" w:rsidR="008F1AFC" w:rsidRPr="00FC66C6" w:rsidRDefault="008F1AFC" w:rsidP="00055302">
            <w:pPr>
              <w:rPr>
                <w:rFonts w:ascii="Calibri" w:hAnsi="Calibri" w:cs="Calibri"/>
                <w:bCs/>
              </w:rPr>
            </w:pPr>
            <w:r w:rsidRPr="00FC66C6">
              <w:rPr>
                <w:rFonts w:ascii="Calibri" w:hAnsi="Calibri" w:cs="Calibri"/>
                <w:bCs/>
              </w:rPr>
              <w:t>Proportion of patients suffered from CIA without scalp cooling</w:t>
            </w:r>
          </w:p>
        </w:tc>
        <w:tc>
          <w:tcPr>
            <w:tcW w:w="1147" w:type="dxa"/>
            <w:noWrap/>
          </w:tcPr>
          <w:p w14:paraId="3CD0C83F" w14:textId="77777777" w:rsidR="008F1AFC" w:rsidRPr="00FC66C6" w:rsidRDefault="008F1AFC" w:rsidP="00055302">
            <w:pPr>
              <w:rPr>
                <w:rFonts w:ascii="Calibri" w:hAnsi="Calibri" w:cs="Calibri"/>
                <w:bCs/>
              </w:rPr>
            </w:pPr>
            <w:r w:rsidRPr="00FC66C6">
              <w:rPr>
                <w:rFonts w:ascii="Calibri" w:hAnsi="Calibri" w:cs="Calibri"/>
                <w:bCs/>
              </w:rPr>
              <w:t>94.7%</w:t>
            </w:r>
          </w:p>
        </w:tc>
        <w:tc>
          <w:tcPr>
            <w:tcW w:w="1308" w:type="dxa"/>
            <w:noWrap/>
          </w:tcPr>
          <w:p w14:paraId="309EF2CD" w14:textId="77777777" w:rsidR="008F1AFC" w:rsidRPr="00FC66C6" w:rsidRDefault="008F1AFC" w:rsidP="00055302">
            <w:pPr>
              <w:rPr>
                <w:rFonts w:ascii="Calibri" w:hAnsi="Calibri" w:cs="Calibri"/>
                <w:bCs/>
              </w:rPr>
            </w:pPr>
            <w:r w:rsidRPr="00FC66C6">
              <w:rPr>
                <w:rFonts w:ascii="Calibri" w:hAnsi="Calibri" w:cs="Calibri"/>
                <w:bCs/>
              </w:rPr>
              <w:t>Beta</w:t>
            </w:r>
          </w:p>
          <w:p w14:paraId="5CD57B1D" w14:textId="77777777" w:rsidR="008F1AFC" w:rsidRPr="00FC66C6" w:rsidRDefault="008F1AFC" w:rsidP="00055302">
            <w:pPr>
              <w:rPr>
                <w:rFonts w:ascii="Calibri" w:hAnsi="Calibri" w:cs="Calibri"/>
                <w:bCs/>
              </w:rPr>
            </w:pPr>
            <w:r w:rsidRPr="00FC66C6">
              <w:rPr>
                <w:rFonts w:ascii="Calibri" w:hAnsi="Calibri" w:cs="Calibri"/>
                <w:bCs/>
              </w:rPr>
              <w:t>(1385, 78)</w:t>
            </w:r>
          </w:p>
        </w:tc>
        <w:tc>
          <w:tcPr>
            <w:tcW w:w="4697" w:type="dxa"/>
            <w:noWrap/>
          </w:tcPr>
          <w:p w14:paraId="04E0DCCF" w14:textId="77777777" w:rsidR="008F3437" w:rsidRDefault="008F1AFC" w:rsidP="00055302">
            <w:pPr>
              <w:rPr>
                <w:rFonts w:ascii="Calibri" w:hAnsi="Calibri" w:cs="Calibri"/>
                <w:bCs/>
              </w:rPr>
            </w:pPr>
            <w:r w:rsidRPr="00FC66C6">
              <w:rPr>
                <w:rFonts w:ascii="Calibri" w:hAnsi="Calibri" w:cs="Calibri"/>
                <w:bCs/>
              </w:rPr>
              <w:t>Watanabe et al., 2019</w:t>
            </w:r>
          </w:p>
          <w:p w14:paraId="41839970" w14:textId="77777777" w:rsidR="008F1AFC" w:rsidRPr="00FC66C6" w:rsidRDefault="008F3437" w:rsidP="00055302">
            <w:pPr>
              <w:rPr>
                <w:rFonts w:ascii="Calibri" w:hAnsi="Calibri" w:cs="Calibri"/>
                <w:bCs/>
              </w:rPr>
            </w:pPr>
            <w:r>
              <w:rPr>
                <w:rFonts w:ascii="Calibri" w:hAnsi="Calibri" w:cs="Calibri"/>
                <w:bCs/>
              </w:rPr>
              <w:t>M</w:t>
            </w:r>
            <w:r w:rsidR="008F1AFC" w:rsidRPr="00FC66C6">
              <w:rPr>
                <w:rFonts w:ascii="Calibri" w:hAnsi="Calibri" w:cs="Calibri"/>
                <w:bCs/>
              </w:rPr>
              <w:t>ulticentre cross-sectional study, n=1463</w:t>
            </w:r>
          </w:p>
        </w:tc>
      </w:tr>
      <w:tr w:rsidR="008F1AFC" w:rsidRPr="00FC66C6" w14:paraId="707F9780" w14:textId="77777777" w:rsidTr="00055302">
        <w:trPr>
          <w:trHeight w:val="300"/>
        </w:trPr>
        <w:tc>
          <w:tcPr>
            <w:tcW w:w="2547" w:type="dxa"/>
            <w:noWrap/>
            <w:hideMark/>
          </w:tcPr>
          <w:p w14:paraId="1795861C" w14:textId="77777777" w:rsidR="008F1AFC" w:rsidRPr="00FC66C6" w:rsidRDefault="008F1AFC" w:rsidP="00055302">
            <w:pPr>
              <w:rPr>
                <w:rFonts w:ascii="Calibri" w:hAnsi="Calibri" w:cs="Calibri"/>
                <w:bCs/>
              </w:rPr>
            </w:pPr>
            <w:r w:rsidRPr="00FC66C6">
              <w:rPr>
                <w:rFonts w:ascii="Calibri" w:hAnsi="Calibri" w:cs="Calibri"/>
                <w:bCs/>
              </w:rPr>
              <w:t>Probability of progression in 1 year (age 40-60)</w:t>
            </w:r>
          </w:p>
        </w:tc>
        <w:tc>
          <w:tcPr>
            <w:tcW w:w="1147" w:type="dxa"/>
            <w:noWrap/>
            <w:hideMark/>
          </w:tcPr>
          <w:p w14:paraId="5E469CA3" w14:textId="2EB91A49" w:rsidR="008F1AFC" w:rsidRPr="00FC66C6" w:rsidRDefault="008F1AFC" w:rsidP="00055302">
            <w:pPr>
              <w:rPr>
                <w:rFonts w:ascii="Calibri" w:hAnsi="Calibri" w:cs="Calibri"/>
                <w:bCs/>
              </w:rPr>
            </w:pPr>
            <w:r w:rsidRPr="00FC66C6">
              <w:rPr>
                <w:rFonts w:ascii="Calibri" w:hAnsi="Calibri" w:cs="Calibri"/>
                <w:bCs/>
              </w:rPr>
              <w:t>13.3%</w:t>
            </w:r>
          </w:p>
        </w:tc>
        <w:tc>
          <w:tcPr>
            <w:tcW w:w="1308" w:type="dxa"/>
            <w:noWrap/>
            <w:hideMark/>
          </w:tcPr>
          <w:p w14:paraId="55F40975" w14:textId="77777777" w:rsidR="008F1AFC" w:rsidRPr="00FC66C6" w:rsidRDefault="008F1AFC" w:rsidP="00055302">
            <w:pPr>
              <w:rPr>
                <w:rFonts w:ascii="Calibri" w:hAnsi="Calibri" w:cs="Calibri"/>
                <w:bCs/>
              </w:rPr>
            </w:pPr>
            <w:r w:rsidRPr="00FC66C6">
              <w:rPr>
                <w:rFonts w:ascii="Calibri" w:hAnsi="Calibri" w:cs="Calibri"/>
                <w:bCs/>
              </w:rPr>
              <w:t>Beta</w:t>
            </w:r>
          </w:p>
          <w:p w14:paraId="0E1BAB18" w14:textId="77777777" w:rsidR="008F1AFC" w:rsidRPr="00FC66C6" w:rsidRDefault="008F1AFC" w:rsidP="00055302">
            <w:pPr>
              <w:rPr>
                <w:rFonts w:ascii="Calibri" w:hAnsi="Calibri" w:cs="Calibri"/>
                <w:bCs/>
              </w:rPr>
            </w:pPr>
            <w:r w:rsidRPr="00FC66C6">
              <w:rPr>
                <w:rFonts w:ascii="Calibri" w:hAnsi="Calibri" w:cs="Calibri"/>
              </w:rPr>
              <w:t>(12636,764)</w:t>
            </w:r>
          </w:p>
        </w:tc>
        <w:tc>
          <w:tcPr>
            <w:tcW w:w="4697" w:type="dxa"/>
            <w:vMerge w:val="restart"/>
            <w:noWrap/>
          </w:tcPr>
          <w:p w14:paraId="567F662C" w14:textId="77777777" w:rsidR="008F1AFC" w:rsidRPr="00FC66C6" w:rsidRDefault="008F1AFC" w:rsidP="00055302">
            <w:pPr>
              <w:rPr>
                <w:rFonts w:ascii="Calibri" w:hAnsi="Calibri" w:cs="Calibri"/>
                <w:bCs/>
              </w:rPr>
            </w:pPr>
            <w:r w:rsidRPr="00FC66C6">
              <w:rPr>
                <w:rFonts w:ascii="Calibri" w:hAnsi="Calibri" w:cs="Calibri"/>
                <w:bCs/>
              </w:rPr>
              <w:t>Joint Breast Cancer Registry Singapore Report No.3 Oct 2022(Grace Kusumawidjaja, 2022)</w:t>
            </w:r>
          </w:p>
        </w:tc>
      </w:tr>
      <w:tr w:rsidR="008F1AFC" w:rsidRPr="00FC66C6" w14:paraId="47A2B358" w14:textId="77777777" w:rsidTr="00055302">
        <w:trPr>
          <w:trHeight w:val="300"/>
        </w:trPr>
        <w:tc>
          <w:tcPr>
            <w:tcW w:w="2547" w:type="dxa"/>
            <w:noWrap/>
            <w:hideMark/>
          </w:tcPr>
          <w:p w14:paraId="69E3EA74" w14:textId="4FED9B19" w:rsidR="008F1AFC" w:rsidRPr="00FC66C6" w:rsidRDefault="008F1AFC" w:rsidP="00055302">
            <w:pPr>
              <w:rPr>
                <w:rFonts w:ascii="Calibri" w:hAnsi="Calibri" w:cs="Calibri"/>
                <w:bCs/>
              </w:rPr>
            </w:pPr>
            <w:r w:rsidRPr="00FC66C6">
              <w:rPr>
                <w:rFonts w:ascii="Calibri" w:hAnsi="Calibri" w:cs="Calibri"/>
                <w:bCs/>
              </w:rPr>
              <w:t>Proportion of progression in early breast patient in 1 years (age 60 above)</w:t>
            </w:r>
          </w:p>
        </w:tc>
        <w:tc>
          <w:tcPr>
            <w:tcW w:w="1147" w:type="dxa"/>
            <w:noWrap/>
            <w:hideMark/>
          </w:tcPr>
          <w:p w14:paraId="67A66624" w14:textId="77777777" w:rsidR="008F1AFC" w:rsidRPr="00FC66C6" w:rsidRDefault="008F1AFC" w:rsidP="00055302">
            <w:pPr>
              <w:rPr>
                <w:rFonts w:ascii="Calibri" w:hAnsi="Calibri" w:cs="Calibri"/>
                <w:bCs/>
              </w:rPr>
            </w:pPr>
            <w:r w:rsidRPr="00FC66C6">
              <w:rPr>
                <w:rFonts w:ascii="Calibri" w:hAnsi="Calibri" w:cs="Calibri"/>
                <w:bCs/>
              </w:rPr>
              <w:t>20.1 %</w:t>
            </w:r>
          </w:p>
        </w:tc>
        <w:tc>
          <w:tcPr>
            <w:tcW w:w="1308" w:type="dxa"/>
            <w:noWrap/>
            <w:hideMark/>
          </w:tcPr>
          <w:p w14:paraId="75A95289" w14:textId="77777777" w:rsidR="008F1AFC" w:rsidRPr="00FC66C6" w:rsidRDefault="008F1AFC" w:rsidP="00055302">
            <w:pPr>
              <w:rPr>
                <w:rFonts w:ascii="Calibri" w:hAnsi="Calibri" w:cs="Calibri"/>
                <w:bCs/>
              </w:rPr>
            </w:pPr>
            <w:r w:rsidRPr="00FC66C6">
              <w:rPr>
                <w:rFonts w:ascii="Calibri" w:hAnsi="Calibri" w:cs="Calibri"/>
                <w:bCs/>
              </w:rPr>
              <w:t>Beta</w:t>
            </w:r>
          </w:p>
          <w:p w14:paraId="7BD03B57" w14:textId="77777777" w:rsidR="008F1AFC" w:rsidRPr="00FC66C6" w:rsidRDefault="008F1AFC" w:rsidP="00055302">
            <w:pPr>
              <w:rPr>
                <w:rFonts w:ascii="Calibri" w:hAnsi="Calibri" w:cs="Calibri"/>
                <w:bCs/>
              </w:rPr>
            </w:pPr>
            <w:r w:rsidRPr="00FC66C6">
              <w:rPr>
                <w:rFonts w:ascii="Calibri" w:hAnsi="Calibri" w:cs="Calibri"/>
                <w:bCs/>
              </w:rPr>
              <w:t>(6693, 76)</w:t>
            </w:r>
          </w:p>
        </w:tc>
        <w:tc>
          <w:tcPr>
            <w:tcW w:w="4697" w:type="dxa"/>
            <w:vMerge/>
            <w:noWrap/>
          </w:tcPr>
          <w:p w14:paraId="7E817642" w14:textId="77777777" w:rsidR="008F1AFC" w:rsidRPr="00FC66C6" w:rsidRDefault="008F1AFC" w:rsidP="00055302">
            <w:pPr>
              <w:rPr>
                <w:rFonts w:ascii="Calibri" w:hAnsi="Calibri" w:cs="Calibri"/>
                <w:bCs/>
              </w:rPr>
            </w:pPr>
          </w:p>
        </w:tc>
      </w:tr>
      <w:tr w:rsidR="008F1AFC" w:rsidRPr="00FC66C6" w14:paraId="58720B44" w14:textId="77777777" w:rsidTr="00055302">
        <w:trPr>
          <w:trHeight w:val="300"/>
        </w:trPr>
        <w:tc>
          <w:tcPr>
            <w:tcW w:w="2547" w:type="dxa"/>
            <w:noWrap/>
            <w:hideMark/>
          </w:tcPr>
          <w:p w14:paraId="05BEBD41" w14:textId="77777777" w:rsidR="008F1AFC" w:rsidRPr="00FC66C6" w:rsidRDefault="008F1AFC" w:rsidP="00055302">
            <w:pPr>
              <w:rPr>
                <w:rFonts w:ascii="Calibri" w:hAnsi="Calibri" w:cs="Calibri"/>
                <w:b/>
                <w:bCs/>
              </w:rPr>
            </w:pPr>
            <w:r w:rsidRPr="00FC66C6">
              <w:rPr>
                <w:rFonts w:ascii="Calibri" w:hAnsi="Calibri" w:cs="Calibri"/>
                <w:b/>
                <w:bCs/>
              </w:rPr>
              <w:t>Hazard and relative risk ratio</w:t>
            </w:r>
          </w:p>
        </w:tc>
        <w:tc>
          <w:tcPr>
            <w:tcW w:w="1147" w:type="dxa"/>
            <w:noWrap/>
            <w:hideMark/>
          </w:tcPr>
          <w:p w14:paraId="016F17C5"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1308" w:type="dxa"/>
            <w:noWrap/>
            <w:hideMark/>
          </w:tcPr>
          <w:p w14:paraId="1DEF9A0A"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4697" w:type="dxa"/>
            <w:noWrap/>
            <w:hideMark/>
          </w:tcPr>
          <w:p w14:paraId="0BF53154" w14:textId="77777777" w:rsidR="008F1AFC" w:rsidRPr="00FC66C6" w:rsidRDefault="008F1AFC" w:rsidP="00055302">
            <w:pPr>
              <w:rPr>
                <w:rFonts w:ascii="Calibri" w:hAnsi="Calibri" w:cs="Calibri"/>
                <w:b/>
                <w:bCs/>
              </w:rPr>
            </w:pPr>
            <w:r w:rsidRPr="00FC66C6">
              <w:rPr>
                <w:rFonts w:ascii="Calibri" w:hAnsi="Calibri" w:cs="Calibri"/>
                <w:b/>
                <w:bCs/>
              </w:rPr>
              <w:t> </w:t>
            </w:r>
          </w:p>
        </w:tc>
      </w:tr>
      <w:tr w:rsidR="008F1AFC" w:rsidRPr="00FC66C6" w14:paraId="1A1BC332" w14:textId="77777777" w:rsidTr="00055302">
        <w:trPr>
          <w:trHeight w:val="300"/>
        </w:trPr>
        <w:tc>
          <w:tcPr>
            <w:tcW w:w="2547" w:type="dxa"/>
            <w:noWrap/>
            <w:hideMark/>
          </w:tcPr>
          <w:p w14:paraId="2A270430" w14:textId="77777777" w:rsidR="008F1AFC" w:rsidRPr="00FC66C6" w:rsidRDefault="008F1AFC" w:rsidP="00055302">
            <w:pPr>
              <w:rPr>
                <w:rFonts w:ascii="Calibri" w:hAnsi="Calibri" w:cs="Calibri"/>
                <w:bCs/>
              </w:rPr>
            </w:pPr>
            <w:r w:rsidRPr="00FC66C6">
              <w:rPr>
                <w:rFonts w:ascii="Calibri" w:hAnsi="Calibri" w:cs="Calibri"/>
                <w:bCs/>
              </w:rPr>
              <w:t xml:space="preserve">HR of mortality of non-compliance breast cancer </w:t>
            </w:r>
          </w:p>
        </w:tc>
        <w:tc>
          <w:tcPr>
            <w:tcW w:w="1147" w:type="dxa"/>
            <w:noWrap/>
            <w:hideMark/>
          </w:tcPr>
          <w:p w14:paraId="35D86461" w14:textId="77777777" w:rsidR="008F1AFC" w:rsidRPr="00FC66C6" w:rsidRDefault="008F1AFC" w:rsidP="00055302">
            <w:pPr>
              <w:rPr>
                <w:rFonts w:ascii="Calibri" w:hAnsi="Calibri" w:cs="Calibri"/>
                <w:bCs/>
              </w:rPr>
            </w:pPr>
            <w:r w:rsidRPr="00FC66C6">
              <w:rPr>
                <w:rFonts w:ascii="Calibri" w:hAnsi="Calibri" w:cs="Calibri"/>
                <w:bCs/>
              </w:rPr>
              <w:t>1.25</w:t>
            </w:r>
          </w:p>
        </w:tc>
        <w:tc>
          <w:tcPr>
            <w:tcW w:w="1308" w:type="dxa"/>
            <w:noWrap/>
            <w:hideMark/>
          </w:tcPr>
          <w:p w14:paraId="498FA6E4" w14:textId="77777777" w:rsidR="008F1AFC" w:rsidRPr="00FC66C6" w:rsidRDefault="008F1AFC" w:rsidP="00055302">
            <w:pPr>
              <w:rPr>
                <w:rFonts w:ascii="Calibri" w:hAnsi="Calibri" w:cs="Calibri"/>
                <w:bCs/>
              </w:rPr>
            </w:pPr>
            <w:r w:rsidRPr="00FC66C6">
              <w:rPr>
                <w:rFonts w:ascii="Calibri" w:hAnsi="Calibri" w:cs="Calibri"/>
                <w:bCs/>
              </w:rPr>
              <w:t>Log-normal</w:t>
            </w:r>
          </w:p>
          <w:p w14:paraId="270267E0" w14:textId="77777777" w:rsidR="008F1AFC" w:rsidRPr="00FC66C6" w:rsidRDefault="008F1AFC" w:rsidP="00055302">
            <w:pPr>
              <w:rPr>
                <w:rFonts w:ascii="Calibri" w:hAnsi="Calibri" w:cs="Calibri"/>
                <w:bCs/>
              </w:rPr>
            </w:pPr>
            <w:r w:rsidRPr="00FC66C6">
              <w:rPr>
                <w:rFonts w:ascii="Calibri" w:hAnsi="Calibri" w:cs="Calibri"/>
                <w:bCs/>
              </w:rPr>
              <w:t>(0.223, 0.061)</w:t>
            </w:r>
          </w:p>
        </w:tc>
        <w:tc>
          <w:tcPr>
            <w:tcW w:w="4697" w:type="dxa"/>
            <w:noWrap/>
          </w:tcPr>
          <w:p w14:paraId="2257B732" w14:textId="77777777" w:rsidR="008F1AFC" w:rsidRPr="00FC66C6" w:rsidRDefault="008F1AFC" w:rsidP="00055302">
            <w:pPr>
              <w:rPr>
                <w:rFonts w:ascii="Calibri" w:hAnsi="Calibri" w:cs="Calibri"/>
                <w:bCs/>
              </w:rPr>
            </w:pPr>
            <w:r w:rsidRPr="00FC66C6">
              <w:rPr>
                <w:rFonts w:ascii="Calibri" w:hAnsi="Calibri" w:cs="Calibri"/>
                <w:bCs/>
              </w:rPr>
              <w:t>Ho et al</w:t>
            </w:r>
            <w:r w:rsidR="008F3437">
              <w:rPr>
                <w:rFonts w:ascii="Calibri" w:hAnsi="Calibri" w:cs="Calibri"/>
                <w:bCs/>
              </w:rPr>
              <w:t>.</w:t>
            </w:r>
            <w:r w:rsidRPr="00FC66C6">
              <w:rPr>
                <w:rFonts w:ascii="Calibri" w:hAnsi="Calibri" w:cs="Calibri"/>
                <w:bCs/>
              </w:rPr>
              <w:t>, 2020</w:t>
            </w:r>
          </w:p>
        </w:tc>
      </w:tr>
      <w:tr w:rsidR="008F1AFC" w:rsidRPr="00FC66C6" w14:paraId="3BAC7CA5" w14:textId="77777777" w:rsidTr="00055302">
        <w:trPr>
          <w:trHeight w:val="300"/>
        </w:trPr>
        <w:tc>
          <w:tcPr>
            <w:tcW w:w="2547" w:type="dxa"/>
            <w:noWrap/>
            <w:hideMark/>
          </w:tcPr>
          <w:p w14:paraId="361C1A53" w14:textId="77777777" w:rsidR="008F1AFC" w:rsidRPr="00FC66C6" w:rsidRDefault="008F1AFC" w:rsidP="00055302">
            <w:pPr>
              <w:rPr>
                <w:rFonts w:ascii="Calibri" w:hAnsi="Calibri" w:cs="Calibri"/>
                <w:bCs/>
              </w:rPr>
            </w:pPr>
            <w:r w:rsidRPr="00FC66C6">
              <w:rPr>
                <w:rFonts w:ascii="Calibri" w:hAnsi="Calibri" w:cs="Calibri"/>
                <w:bCs/>
              </w:rPr>
              <w:t>HR of event-free survival of patient without adjuvant chemotherapy</w:t>
            </w:r>
          </w:p>
        </w:tc>
        <w:tc>
          <w:tcPr>
            <w:tcW w:w="1147" w:type="dxa"/>
            <w:noWrap/>
            <w:hideMark/>
          </w:tcPr>
          <w:p w14:paraId="6F2AAEBA" w14:textId="77777777" w:rsidR="008F1AFC" w:rsidRPr="00FC66C6" w:rsidRDefault="008F1AFC" w:rsidP="00055302">
            <w:pPr>
              <w:rPr>
                <w:rFonts w:ascii="Calibri" w:hAnsi="Calibri" w:cs="Calibri"/>
                <w:bCs/>
              </w:rPr>
            </w:pPr>
            <w:r w:rsidRPr="00FC66C6">
              <w:rPr>
                <w:rFonts w:ascii="Calibri" w:hAnsi="Calibri" w:cs="Calibri"/>
                <w:bCs/>
              </w:rPr>
              <w:t>1.71</w:t>
            </w:r>
          </w:p>
        </w:tc>
        <w:tc>
          <w:tcPr>
            <w:tcW w:w="1308" w:type="dxa"/>
            <w:noWrap/>
            <w:hideMark/>
          </w:tcPr>
          <w:p w14:paraId="537E07D6" w14:textId="77777777" w:rsidR="008F1AFC" w:rsidRPr="00FC66C6" w:rsidRDefault="008F1AFC" w:rsidP="00055302">
            <w:pPr>
              <w:rPr>
                <w:rFonts w:ascii="Calibri" w:hAnsi="Calibri" w:cs="Calibri"/>
                <w:bCs/>
              </w:rPr>
            </w:pPr>
            <w:r w:rsidRPr="00FC66C6">
              <w:rPr>
                <w:rFonts w:ascii="Calibri" w:hAnsi="Calibri" w:cs="Calibri"/>
                <w:bCs/>
              </w:rPr>
              <w:t>Log-normal</w:t>
            </w:r>
          </w:p>
          <w:p w14:paraId="24FF76BC" w14:textId="77777777" w:rsidR="008F1AFC" w:rsidRPr="00FC66C6" w:rsidRDefault="008F1AFC" w:rsidP="00055302">
            <w:pPr>
              <w:rPr>
                <w:rFonts w:ascii="Calibri" w:hAnsi="Calibri" w:cs="Calibri"/>
                <w:bCs/>
              </w:rPr>
            </w:pPr>
            <w:r w:rsidRPr="00FC66C6">
              <w:rPr>
                <w:rFonts w:ascii="Calibri" w:hAnsi="Calibri" w:cs="Calibri"/>
                <w:bCs/>
              </w:rPr>
              <w:t>(0.536, 0.105)</w:t>
            </w:r>
          </w:p>
        </w:tc>
        <w:tc>
          <w:tcPr>
            <w:tcW w:w="4697" w:type="dxa"/>
            <w:noWrap/>
          </w:tcPr>
          <w:p w14:paraId="777AC38A" w14:textId="77777777" w:rsidR="008F1AFC" w:rsidRPr="00FC66C6" w:rsidRDefault="008F1AFC" w:rsidP="00055302">
            <w:pPr>
              <w:rPr>
                <w:rFonts w:ascii="Calibri" w:hAnsi="Calibri" w:cs="Calibri"/>
                <w:bCs/>
              </w:rPr>
            </w:pPr>
            <w:r w:rsidRPr="00FC66C6">
              <w:rPr>
                <w:rFonts w:ascii="Calibri" w:hAnsi="Calibri" w:cs="Calibri"/>
                <w:bCs/>
              </w:rPr>
              <w:t xml:space="preserve">Fujii et al., 2015. Figure 3. </w:t>
            </w:r>
          </w:p>
        </w:tc>
      </w:tr>
      <w:tr w:rsidR="008F1AFC" w:rsidRPr="00FC66C6" w14:paraId="65370CAF" w14:textId="77777777" w:rsidTr="00055302">
        <w:trPr>
          <w:trHeight w:val="300"/>
        </w:trPr>
        <w:tc>
          <w:tcPr>
            <w:tcW w:w="2547" w:type="dxa"/>
            <w:noWrap/>
          </w:tcPr>
          <w:p w14:paraId="633694FD" w14:textId="77777777" w:rsidR="008F1AFC" w:rsidRPr="00FC66C6" w:rsidRDefault="008F1AFC" w:rsidP="00055302">
            <w:pPr>
              <w:rPr>
                <w:rFonts w:ascii="Calibri" w:hAnsi="Calibri" w:cs="Calibri"/>
                <w:bCs/>
              </w:rPr>
            </w:pPr>
            <w:r w:rsidRPr="00FC66C6">
              <w:rPr>
                <w:rFonts w:ascii="Calibri" w:hAnsi="Calibri" w:cs="Calibri"/>
                <w:bCs/>
              </w:rPr>
              <w:t>Relative Risk of mortality in early-stage breast cancer patient with cancer recurrence</w:t>
            </w:r>
          </w:p>
        </w:tc>
        <w:tc>
          <w:tcPr>
            <w:tcW w:w="1147" w:type="dxa"/>
            <w:noWrap/>
          </w:tcPr>
          <w:p w14:paraId="3FFE9FF4" w14:textId="77777777" w:rsidR="008F1AFC" w:rsidRPr="00FC66C6" w:rsidRDefault="008F1AFC" w:rsidP="00055302">
            <w:pPr>
              <w:rPr>
                <w:rFonts w:ascii="Calibri" w:hAnsi="Calibri" w:cs="Calibri"/>
              </w:rPr>
            </w:pPr>
            <w:r w:rsidRPr="00FC66C6">
              <w:rPr>
                <w:rFonts w:ascii="Calibri" w:hAnsi="Calibri" w:cs="Calibri"/>
              </w:rPr>
              <w:t>4.20</w:t>
            </w:r>
          </w:p>
          <w:p w14:paraId="264B18A7" w14:textId="77777777" w:rsidR="008F1AFC" w:rsidRPr="00FC66C6" w:rsidRDefault="008F1AFC" w:rsidP="00055302">
            <w:pPr>
              <w:rPr>
                <w:rFonts w:ascii="Calibri" w:hAnsi="Calibri" w:cs="Calibri"/>
                <w:bCs/>
              </w:rPr>
            </w:pPr>
          </w:p>
        </w:tc>
        <w:tc>
          <w:tcPr>
            <w:tcW w:w="1308" w:type="dxa"/>
            <w:noWrap/>
          </w:tcPr>
          <w:p w14:paraId="29FD7D4F" w14:textId="77777777" w:rsidR="008F1AFC" w:rsidRPr="00FC66C6" w:rsidRDefault="008F1AFC" w:rsidP="00055302">
            <w:pPr>
              <w:rPr>
                <w:rFonts w:ascii="Calibri" w:hAnsi="Calibri" w:cs="Calibri"/>
                <w:bCs/>
              </w:rPr>
            </w:pPr>
            <w:r w:rsidRPr="00FC66C6">
              <w:rPr>
                <w:rFonts w:ascii="Calibri" w:hAnsi="Calibri" w:cs="Calibri"/>
                <w:bCs/>
              </w:rPr>
              <w:t>Log-normal</w:t>
            </w:r>
          </w:p>
          <w:p w14:paraId="7CBD13D7" w14:textId="77777777" w:rsidR="008F1AFC" w:rsidRPr="00FC66C6" w:rsidRDefault="008F1AFC" w:rsidP="00055302">
            <w:pPr>
              <w:rPr>
                <w:rFonts w:ascii="Calibri" w:hAnsi="Calibri" w:cs="Calibri"/>
                <w:bCs/>
              </w:rPr>
            </w:pPr>
            <w:r w:rsidRPr="00FC66C6">
              <w:rPr>
                <w:rFonts w:ascii="Calibri" w:hAnsi="Calibri" w:cs="Calibri"/>
                <w:bCs/>
              </w:rPr>
              <w:t>(1.44, 0.155)</w:t>
            </w:r>
          </w:p>
        </w:tc>
        <w:tc>
          <w:tcPr>
            <w:tcW w:w="4697" w:type="dxa"/>
            <w:noWrap/>
          </w:tcPr>
          <w:p w14:paraId="7CAF1EA1" w14:textId="77777777" w:rsidR="008F1AFC" w:rsidRPr="00FC66C6" w:rsidRDefault="008F1AFC" w:rsidP="00055302">
            <w:pPr>
              <w:rPr>
                <w:rFonts w:ascii="Calibri" w:hAnsi="Calibri" w:cs="Calibri"/>
                <w:bCs/>
              </w:rPr>
            </w:pPr>
            <w:proofErr w:type="spellStart"/>
            <w:r w:rsidRPr="00FC66C6">
              <w:rPr>
                <w:rFonts w:ascii="Calibri" w:hAnsi="Calibri" w:cs="Calibri"/>
                <w:bCs/>
              </w:rPr>
              <w:t>Sopik</w:t>
            </w:r>
            <w:proofErr w:type="spellEnd"/>
            <w:r w:rsidRPr="00FC66C6">
              <w:rPr>
                <w:rFonts w:ascii="Calibri" w:hAnsi="Calibri" w:cs="Calibri"/>
                <w:bCs/>
              </w:rPr>
              <w:t xml:space="preserve"> et al., 2016</w:t>
            </w:r>
          </w:p>
        </w:tc>
      </w:tr>
      <w:tr w:rsidR="008F1AFC" w:rsidRPr="00FC66C6" w14:paraId="1E1AE2C1" w14:textId="77777777" w:rsidTr="00055302">
        <w:trPr>
          <w:trHeight w:val="315"/>
        </w:trPr>
        <w:tc>
          <w:tcPr>
            <w:tcW w:w="2547" w:type="dxa"/>
            <w:noWrap/>
            <w:hideMark/>
          </w:tcPr>
          <w:p w14:paraId="0BEE7BB4" w14:textId="77777777" w:rsidR="008F1AFC" w:rsidRPr="00FC66C6" w:rsidRDefault="008F1AFC" w:rsidP="00055302">
            <w:pPr>
              <w:rPr>
                <w:rFonts w:ascii="Calibri" w:hAnsi="Calibri" w:cs="Calibri"/>
                <w:b/>
                <w:bCs/>
              </w:rPr>
            </w:pPr>
            <w:r w:rsidRPr="00FC66C6">
              <w:rPr>
                <w:rFonts w:ascii="Calibri" w:hAnsi="Calibri" w:cs="Calibri"/>
                <w:b/>
                <w:bCs/>
              </w:rPr>
              <w:lastRenderedPageBreak/>
              <w:t>Utility</w:t>
            </w:r>
          </w:p>
        </w:tc>
        <w:tc>
          <w:tcPr>
            <w:tcW w:w="1147" w:type="dxa"/>
            <w:noWrap/>
            <w:hideMark/>
          </w:tcPr>
          <w:p w14:paraId="570C71F8" w14:textId="77777777" w:rsidR="008F1AFC" w:rsidRPr="00FC66C6" w:rsidRDefault="008F1AFC" w:rsidP="00055302">
            <w:pPr>
              <w:rPr>
                <w:rFonts w:ascii="Calibri" w:hAnsi="Calibri" w:cs="Calibri"/>
                <w:b/>
                <w:bCs/>
              </w:rPr>
            </w:pPr>
          </w:p>
        </w:tc>
        <w:tc>
          <w:tcPr>
            <w:tcW w:w="1308" w:type="dxa"/>
            <w:noWrap/>
            <w:hideMark/>
          </w:tcPr>
          <w:p w14:paraId="137D1F2C"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4697" w:type="dxa"/>
            <w:noWrap/>
            <w:hideMark/>
          </w:tcPr>
          <w:p w14:paraId="422199ED" w14:textId="77777777" w:rsidR="008F1AFC" w:rsidRPr="00FC66C6" w:rsidRDefault="008F1AFC" w:rsidP="00055302">
            <w:pPr>
              <w:rPr>
                <w:rFonts w:ascii="Calibri" w:hAnsi="Calibri" w:cs="Calibri"/>
                <w:b/>
                <w:bCs/>
              </w:rPr>
            </w:pPr>
            <w:r w:rsidRPr="00FC66C6">
              <w:rPr>
                <w:rFonts w:ascii="Calibri" w:hAnsi="Calibri" w:cs="Calibri"/>
                <w:b/>
                <w:bCs/>
              </w:rPr>
              <w:t> </w:t>
            </w:r>
          </w:p>
        </w:tc>
      </w:tr>
      <w:tr w:rsidR="008F1AFC" w:rsidRPr="00FC66C6" w14:paraId="1F05A053" w14:textId="77777777" w:rsidTr="00055302">
        <w:trPr>
          <w:trHeight w:val="300"/>
        </w:trPr>
        <w:tc>
          <w:tcPr>
            <w:tcW w:w="2547" w:type="dxa"/>
            <w:noWrap/>
            <w:hideMark/>
          </w:tcPr>
          <w:p w14:paraId="0879CECC" w14:textId="77777777" w:rsidR="008F1AFC" w:rsidRPr="00FC66C6" w:rsidRDefault="008F1AFC" w:rsidP="00055302">
            <w:pPr>
              <w:rPr>
                <w:rFonts w:ascii="Calibri" w:hAnsi="Calibri" w:cs="Calibri"/>
                <w:bCs/>
              </w:rPr>
            </w:pPr>
            <w:r w:rsidRPr="00FC66C6">
              <w:rPr>
                <w:rFonts w:ascii="Calibri" w:hAnsi="Calibri" w:cs="Calibri"/>
                <w:bCs/>
              </w:rPr>
              <w:t>Patient with invasive breast cancer undergoing surgery, radiation therapy and/or chemotherapy (first year)</w:t>
            </w:r>
          </w:p>
        </w:tc>
        <w:tc>
          <w:tcPr>
            <w:tcW w:w="1147" w:type="dxa"/>
            <w:noWrap/>
            <w:hideMark/>
          </w:tcPr>
          <w:p w14:paraId="43FF22EE" w14:textId="0E3241AF" w:rsidR="008F1AFC" w:rsidRPr="00FC66C6" w:rsidRDefault="008F1AFC" w:rsidP="00055302">
            <w:pPr>
              <w:rPr>
                <w:rFonts w:ascii="Calibri" w:hAnsi="Calibri" w:cs="Calibri"/>
                <w:bCs/>
              </w:rPr>
            </w:pPr>
            <w:r w:rsidRPr="00FC66C6">
              <w:rPr>
                <w:rFonts w:ascii="Calibri" w:hAnsi="Calibri" w:cs="Calibri"/>
                <w:bCs/>
              </w:rPr>
              <w:t>0.73</w:t>
            </w:r>
            <w:r w:rsidR="00B9610B">
              <w:rPr>
                <w:rFonts w:ascii="Calibri" w:hAnsi="Calibri" w:cs="Calibri"/>
                <w:bCs/>
              </w:rPr>
              <w:t>1</w:t>
            </w:r>
          </w:p>
        </w:tc>
        <w:tc>
          <w:tcPr>
            <w:tcW w:w="1308" w:type="dxa"/>
            <w:noWrap/>
            <w:hideMark/>
          </w:tcPr>
          <w:p w14:paraId="2DEBCE7E" w14:textId="77777777" w:rsidR="008F1AFC" w:rsidRPr="00FC66C6" w:rsidRDefault="008F1AFC" w:rsidP="00055302">
            <w:pPr>
              <w:rPr>
                <w:rFonts w:ascii="Calibri" w:hAnsi="Calibri" w:cs="Calibri"/>
                <w:bCs/>
              </w:rPr>
            </w:pPr>
            <w:r w:rsidRPr="00FC66C6">
              <w:rPr>
                <w:rFonts w:ascii="Calibri" w:hAnsi="Calibri" w:cs="Calibri"/>
                <w:bCs/>
              </w:rPr>
              <w:t>Beta</w:t>
            </w:r>
          </w:p>
          <w:p w14:paraId="4A5D7CEF" w14:textId="77777777" w:rsidR="008F1AFC" w:rsidRPr="00FC66C6" w:rsidRDefault="008F1AFC" w:rsidP="00055302">
            <w:pPr>
              <w:rPr>
                <w:rFonts w:ascii="Calibri" w:hAnsi="Calibri" w:cs="Calibri"/>
                <w:bCs/>
              </w:rPr>
            </w:pPr>
            <w:r w:rsidRPr="00FC66C6">
              <w:rPr>
                <w:rFonts w:ascii="Calibri" w:hAnsi="Calibri" w:cs="Calibri"/>
                <w:bCs/>
              </w:rPr>
              <w:t>(1124, 414)</w:t>
            </w:r>
          </w:p>
        </w:tc>
        <w:tc>
          <w:tcPr>
            <w:tcW w:w="4697" w:type="dxa"/>
            <w:noWrap/>
          </w:tcPr>
          <w:p w14:paraId="7F8EA966" w14:textId="77777777" w:rsidR="008F1AFC" w:rsidRPr="00FC66C6" w:rsidRDefault="008F1AFC" w:rsidP="00055302">
            <w:pPr>
              <w:rPr>
                <w:rFonts w:ascii="Calibri" w:hAnsi="Calibri" w:cs="Calibri"/>
                <w:bCs/>
              </w:rPr>
            </w:pPr>
            <w:r w:rsidRPr="00FC66C6">
              <w:rPr>
                <w:rFonts w:ascii="Calibri" w:hAnsi="Calibri" w:cs="Calibri"/>
                <w:bCs/>
              </w:rPr>
              <w:t>Kim et al., 2017, HSU direct method SG in Korean general population</w:t>
            </w:r>
          </w:p>
        </w:tc>
      </w:tr>
      <w:tr w:rsidR="008F1AFC" w:rsidRPr="00FC66C6" w14:paraId="4C9352DE" w14:textId="77777777" w:rsidTr="00055302">
        <w:trPr>
          <w:trHeight w:val="300"/>
        </w:trPr>
        <w:tc>
          <w:tcPr>
            <w:tcW w:w="2547" w:type="dxa"/>
            <w:noWrap/>
            <w:hideMark/>
          </w:tcPr>
          <w:p w14:paraId="35E443C7" w14:textId="77777777" w:rsidR="008F1AFC" w:rsidRPr="00FC66C6" w:rsidRDefault="008F1AFC" w:rsidP="00055302">
            <w:pPr>
              <w:rPr>
                <w:rFonts w:ascii="Calibri" w:hAnsi="Calibri" w:cs="Calibri"/>
                <w:bCs/>
              </w:rPr>
            </w:pPr>
            <w:r w:rsidRPr="00FC66C6">
              <w:rPr>
                <w:rFonts w:ascii="Calibri" w:hAnsi="Calibri" w:cs="Calibri"/>
                <w:bCs/>
              </w:rPr>
              <w:t>No recurrence with no adverse effects</w:t>
            </w:r>
          </w:p>
        </w:tc>
        <w:tc>
          <w:tcPr>
            <w:tcW w:w="1147" w:type="dxa"/>
            <w:noWrap/>
            <w:hideMark/>
          </w:tcPr>
          <w:p w14:paraId="110908E8" w14:textId="390E7DEA" w:rsidR="008F1AFC" w:rsidRPr="00FC66C6" w:rsidRDefault="008F1AFC" w:rsidP="00055302">
            <w:pPr>
              <w:rPr>
                <w:rFonts w:ascii="Calibri" w:hAnsi="Calibri" w:cs="Calibri"/>
                <w:bCs/>
              </w:rPr>
            </w:pPr>
            <w:r w:rsidRPr="00FC66C6">
              <w:rPr>
                <w:rFonts w:ascii="Calibri" w:hAnsi="Calibri" w:cs="Calibri"/>
                <w:bCs/>
              </w:rPr>
              <w:t>0.80</w:t>
            </w:r>
            <w:r w:rsidR="00B9610B">
              <w:rPr>
                <w:rFonts w:ascii="Calibri" w:hAnsi="Calibri" w:cs="Calibri"/>
                <w:bCs/>
              </w:rPr>
              <w:t>0</w:t>
            </w:r>
          </w:p>
        </w:tc>
        <w:tc>
          <w:tcPr>
            <w:tcW w:w="1308" w:type="dxa"/>
            <w:noWrap/>
            <w:hideMark/>
          </w:tcPr>
          <w:p w14:paraId="22A75711" w14:textId="77777777" w:rsidR="008F1AFC" w:rsidRPr="00FC66C6" w:rsidRDefault="008F1AFC" w:rsidP="00055302">
            <w:pPr>
              <w:rPr>
                <w:rFonts w:ascii="Calibri" w:hAnsi="Calibri" w:cs="Calibri"/>
                <w:bCs/>
              </w:rPr>
            </w:pPr>
            <w:r w:rsidRPr="00FC66C6">
              <w:rPr>
                <w:rFonts w:ascii="Calibri" w:hAnsi="Calibri" w:cs="Calibri"/>
                <w:bCs/>
              </w:rPr>
              <w:t>Beta</w:t>
            </w:r>
          </w:p>
          <w:p w14:paraId="08C3F627" w14:textId="77777777" w:rsidR="008F1AFC" w:rsidRPr="00FC66C6" w:rsidRDefault="008F1AFC" w:rsidP="00055302">
            <w:pPr>
              <w:rPr>
                <w:rFonts w:ascii="Calibri" w:hAnsi="Calibri" w:cs="Calibri"/>
                <w:bCs/>
              </w:rPr>
            </w:pPr>
            <w:r w:rsidRPr="00FC66C6">
              <w:rPr>
                <w:rFonts w:ascii="Calibri" w:hAnsi="Calibri" w:cs="Calibri"/>
                <w:bCs/>
              </w:rPr>
              <w:t>(92, 23)</w:t>
            </w:r>
          </w:p>
        </w:tc>
        <w:tc>
          <w:tcPr>
            <w:tcW w:w="4697" w:type="dxa"/>
            <w:vMerge w:val="restart"/>
          </w:tcPr>
          <w:p w14:paraId="60C6FAE0" w14:textId="77777777" w:rsidR="008F1AFC" w:rsidRPr="00FC66C6" w:rsidRDefault="008F1AFC" w:rsidP="00055302">
            <w:pPr>
              <w:rPr>
                <w:rFonts w:ascii="Calibri" w:hAnsi="Calibri" w:cs="Calibri"/>
                <w:bCs/>
              </w:rPr>
            </w:pPr>
            <w:r w:rsidRPr="00FC66C6">
              <w:rPr>
                <w:rFonts w:ascii="Calibri" w:hAnsi="Calibri" w:cs="Calibri"/>
                <w:bCs/>
              </w:rPr>
              <w:t>Tan et al., 2014, HSU direct method SG in breast cancer population Singapore</w:t>
            </w:r>
          </w:p>
        </w:tc>
      </w:tr>
      <w:tr w:rsidR="008F1AFC" w:rsidRPr="00FC66C6" w14:paraId="5BF09F41" w14:textId="77777777" w:rsidTr="00055302">
        <w:trPr>
          <w:trHeight w:val="300"/>
        </w:trPr>
        <w:tc>
          <w:tcPr>
            <w:tcW w:w="2547" w:type="dxa"/>
            <w:noWrap/>
            <w:hideMark/>
          </w:tcPr>
          <w:p w14:paraId="4ADEF347" w14:textId="77777777" w:rsidR="008F1AFC" w:rsidRPr="00FC66C6" w:rsidRDefault="008F1AFC" w:rsidP="00055302">
            <w:pPr>
              <w:rPr>
                <w:rFonts w:ascii="Calibri" w:hAnsi="Calibri" w:cs="Calibri"/>
                <w:bCs/>
              </w:rPr>
            </w:pPr>
            <w:r w:rsidRPr="00FC66C6">
              <w:rPr>
                <w:rFonts w:ascii="Calibri" w:hAnsi="Calibri" w:cs="Calibri"/>
                <w:bCs/>
              </w:rPr>
              <w:t xml:space="preserve">Loco-regional recurrent with adverse effect </w:t>
            </w:r>
          </w:p>
        </w:tc>
        <w:tc>
          <w:tcPr>
            <w:tcW w:w="1147" w:type="dxa"/>
            <w:noWrap/>
            <w:hideMark/>
          </w:tcPr>
          <w:p w14:paraId="6627C275" w14:textId="7C013B58" w:rsidR="008F1AFC" w:rsidRPr="00FC66C6" w:rsidRDefault="008F1AFC" w:rsidP="00055302">
            <w:pPr>
              <w:rPr>
                <w:rFonts w:ascii="Calibri" w:hAnsi="Calibri" w:cs="Calibri"/>
                <w:bCs/>
              </w:rPr>
            </w:pPr>
            <w:r w:rsidRPr="00FC66C6">
              <w:rPr>
                <w:rFonts w:ascii="Calibri" w:hAnsi="Calibri" w:cs="Calibri"/>
                <w:bCs/>
              </w:rPr>
              <w:t>0.46</w:t>
            </w:r>
            <w:r w:rsidR="00B9610B">
              <w:rPr>
                <w:rFonts w:ascii="Calibri" w:hAnsi="Calibri" w:cs="Calibri"/>
                <w:bCs/>
              </w:rPr>
              <w:t>0</w:t>
            </w:r>
          </w:p>
        </w:tc>
        <w:tc>
          <w:tcPr>
            <w:tcW w:w="1308" w:type="dxa"/>
            <w:noWrap/>
            <w:hideMark/>
          </w:tcPr>
          <w:p w14:paraId="1E5BF047" w14:textId="77777777" w:rsidR="008F1AFC" w:rsidRPr="00FC66C6" w:rsidRDefault="008F1AFC" w:rsidP="00055302">
            <w:pPr>
              <w:rPr>
                <w:rFonts w:ascii="Calibri" w:hAnsi="Calibri" w:cs="Calibri"/>
                <w:bCs/>
              </w:rPr>
            </w:pPr>
            <w:r w:rsidRPr="00FC66C6">
              <w:rPr>
                <w:rFonts w:ascii="Calibri" w:hAnsi="Calibri" w:cs="Calibri"/>
                <w:bCs/>
              </w:rPr>
              <w:t>Beta</w:t>
            </w:r>
          </w:p>
          <w:p w14:paraId="481D8B3D" w14:textId="77777777" w:rsidR="008F1AFC" w:rsidRPr="00FC66C6" w:rsidRDefault="008F1AFC" w:rsidP="00055302">
            <w:pPr>
              <w:rPr>
                <w:rFonts w:ascii="Calibri" w:hAnsi="Calibri" w:cs="Calibri"/>
                <w:bCs/>
              </w:rPr>
            </w:pPr>
            <w:r w:rsidRPr="00FC66C6">
              <w:rPr>
                <w:rFonts w:ascii="Calibri" w:hAnsi="Calibri" w:cs="Calibri"/>
                <w:bCs/>
              </w:rPr>
              <w:t>(44, 52)</w:t>
            </w:r>
          </w:p>
        </w:tc>
        <w:tc>
          <w:tcPr>
            <w:tcW w:w="4697" w:type="dxa"/>
            <w:vMerge/>
            <w:hideMark/>
          </w:tcPr>
          <w:p w14:paraId="30738CE3" w14:textId="77777777" w:rsidR="008F1AFC" w:rsidRPr="00FC66C6" w:rsidRDefault="008F1AFC" w:rsidP="00055302">
            <w:pPr>
              <w:rPr>
                <w:rFonts w:ascii="Calibri" w:hAnsi="Calibri" w:cs="Calibri"/>
                <w:bCs/>
              </w:rPr>
            </w:pPr>
          </w:p>
        </w:tc>
      </w:tr>
      <w:tr w:rsidR="008F1AFC" w:rsidRPr="00FC66C6" w14:paraId="1FF7A22E" w14:textId="77777777" w:rsidTr="00055302">
        <w:trPr>
          <w:trHeight w:val="300"/>
        </w:trPr>
        <w:tc>
          <w:tcPr>
            <w:tcW w:w="2547" w:type="dxa"/>
            <w:noWrap/>
            <w:hideMark/>
          </w:tcPr>
          <w:p w14:paraId="391A62B2" w14:textId="77777777" w:rsidR="008F1AFC" w:rsidRPr="00FC66C6" w:rsidRDefault="008F1AFC" w:rsidP="00055302">
            <w:pPr>
              <w:rPr>
                <w:rFonts w:ascii="Calibri" w:hAnsi="Calibri" w:cs="Calibri"/>
                <w:bCs/>
              </w:rPr>
            </w:pPr>
            <w:r w:rsidRPr="00FC66C6">
              <w:rPr>
                <w:rFonts w:ascii="Calibri" w:hAnsi="Calibri" w:cs="Calibri"/>
                <w:bCs/>
              </w:rPr>
              <w:t xml:space="preserve">Experienced alopecia </w:t>
            </w:r>
          </w:p>
        </w:tc>
        <w:tc>
          <w:tcPr>
            <w:tcW w:w="1147" w:type="dxa"/>
            <w:noWrap/>
            <w:hideMark/>
          </w:tcPr>
          <w:p w14:paraId="44491796" w14:textId="1DBC5515" w:rsidR="008F1AFC" w:rsidRPr="00FC66C6" w:rsidRDefault="008F1AFC" w:rsidP="00055302">
            <w:pPr>
              <w:rPr>
                <w:rFonts w:ascii="Calibri" w:hAnsi="Calibri" w:cs="Calibri"/>
                <w:bCs/>
              </w:rPr>
            </w:pPr>
            <w:r w:rsidRPr="00FC66C6">
              <w:rPr>
                <w:rFonts w:ascii="Calibri" w:hAnsi="Calibri" w:cs="Calibri"/>
                <w:bCs/>
              </w:rPr>
              <w:t>-0.08</w:t>
            </w:r>
            <w:r w:rsidR="00B9610B">
              <w:rPr>
                <w:rFonts w:ascii="Calibri" w:hAnsi="Calibri" w:cs="Calibri"/>
                <w:bCs/>
              </w:rPr>
              <w:t>20</w:t>
            </w:r>
          </w:p>
        </w:tc>
        <w:tc>
          <w:tcPr>
            <w:tcW w:w="1308" w:type="dxa"/>
            <w:noWrap/>
            <w:hideMark/>
          </w:tcPr>
          <w:p w14:paraId="431AB5ED" w14:textId="77777777" w:rsidR="008F1AFC" w:rsidRPr="00FC66C6" w:rsidRDefault="008F1AFC" w:rsidP="00055302">
            <w:pPr>
              <w:rPr>
                <w:rFonts w:ascii="Calibri" w:hAnsi="Calibri" w:cs="Calibri"/>
                <w:bCs/>
              </w:rPr>
            </w:pPr>
            <w:r w:rsidRPr="00FC66C6">
              <w:rPr>
                <w:rFonts w:ascii="Calibri" w:hAnsi="Calibri" w:cs="Calibri"/>
                <w:bCs/>
              </w:rPr>
              <w:t>Uniform</w:t>
            </w:r>
          </w:p>
          <w:p w14:paraId="72C2162B" w14:textId="77777777" w:rsidR="008F1AFC" w:rsidRPr="00FC66C6" w:rsidRDefault="008F1AFC" w:rsidP="00055302">
            <w:pPr>
              <w:rPr>
                <w:rFonts w:ascii="Calibri" w:hAnsi="Calibri" w:cs="Calibri"/>
                <w:bCs/>
              </w:rPr>
            </w:pPr>
            <w:r w:rsidRPr="00FC66C6">
              <w:rPr>
                <w:rFonts w:ascii="Calibri" w:hAnsi="Calibri" w:cs="Calibri"/>
                <w:bCs/>
              </w:rPr>
              <w:t>(-0.114, -0.05)</w:t>
            </w:r>
          </w:p>
        </w:tc>
        <w:tc>
          <w:tcPr>
            <w:tcW w:w="4697" w:type="dxa"/>
            <w:noWrap/>
            <w:hideMark/>
          </w:tcPr>
          <w:p w14:paraId="1AD95DFE" w14:textId="77777777" w:rsidR="008F1AFC" w:rsidRPr="00FC66C6" w:rsidRDefault="008F1AFC" w:rsidP="00055302">
            <w:pPr>
              <w:rPr>
                <w:rFonts w:ascii="Calibri" w:hAnsi="Calibri" w:cs="Calibri"/>
                <w:bCs/>
              </w:rPr>
            </w:pPr>
            <w:r w:rsidRPr="00FC66C6">
              <w:rPr>
                <w:rFonts w:ascii="Calibri" w:hAnsi="Calibri" w:cs="Calibri"/>
                <w:bCs/>
              </w:rPr>
              <w:t>Lloyd et al., 2006, Tachi et al., 2015</w:t>
            </w:r>
          </w:p>
        </w:tc>
      </w:tr>
      <w:tr w:rsidR="008F1AFC" w:rsidRPr="00FC66C6" w14:paraId="7BEB6BE2" w14:textId="77777777" w:rsidTr="00055302">
        <w:trPr>
          <w:trHeight w:val="300"/>
        </w:trPr>
        <w:tc>
          <w:tcPr>
            <w:tcW w:w="2547" w:type="dxa"/>
            <w:noWrap/>
          </w:tcPr>
          <w:p w14:paraId="7A158E6E" w14:textId="77777777" w:rsidR="008F1AFC" w:rsidRPr="00FC66C6" w:rsidRDefault="008F1AFC" w:rsidP="00055302">
            <w:pPr>
              <w:rPr>
                <w:rFonts w:ascii="Calibri" w:hAnsi="Calibri" w:cs="Calibri"/>
              </w:rPr>
            </w:pPr>
            <w:r w:rsidRPr="00FC66C6">
              <w:rPr>
                <w:rFonts w:ascii="Calibri" w:hAnsi="Calibri" w:cs="Calibri"/>
                <w:b/>
              </w:rPr>
              <w:t>Others</w:t>
            </w:r>
          </w:p>
        </w:tc>
        <w:tc>
          <w:tcPr>
            <w:tcW w:w="1147" w:type="dxa"/>
            <w:noWrap/>
          </w:tcPr>
          <w:p w14:paraId="28061C5B" w14:textId="77777777" w:rsidR="008F1AFC" w:rsidRPr="00FC66C6" w:rsidRDefault="008F1AFC" w:rsidP="00055302">
            <w:pPr>
              <w:rPr>
                <w:rFonts w:ascii="Calibri" w:hAnsi="Calibri" w:cs="Calibri"/>
              </w:rPr>
            </w:pPr>
          </w:p>
        </w:tc>
        <w:tc>
          <w:tcPr>
            <w:tcW w:w="1308" w:type="dxa"/>
            <w:noWrap/>
          </w:tcPr>
          <w:p w14:paraId="0D7A956B" w14:textId="77777777" w:rsidR="008F1AFC" w:rsidRPr="00FC66C6" w:rsidRDefault="008F1AFC" w:rsidP="00055302">
            <w:pPr>
              <w:rPr>
                <w:rFonts w:ascii="Calibri" w:hAnsi="Calibri" w:cs="Calibri"/>
                <w:bCs/>
              </w:rPr>
            </w:pPr>
          </w:p>
        </w:tc>
        <w:tc>
          <w:tcPr>
            <w:tcW w:w="4697" w:type="dxa"/>
            <w:noWrap/>
          </w:tcPr>
          <w:p w14:paraId="32C2F2DA" w14:textId="77777777" w:rsidR="008F1AFC" w:rsidRPr="00FC66C6" w:rsidRDefault="008F1AFC" w:rsidP="00055302">
            <w:pPr>
              <w:rPr>
                <w:rFonts w:ascii="Calibri" w:hAnsi="Calibri" w:cs="Calibri"/>
              </w:rPr>
            </w:pPr>
            <w:r w:rsidRPr="00FC66C6">
              <w:rPr>
                <w:rFonts w:ascii="Calibri" w:hAnsi="Calibri" w:cs="Calibri"/>
              </w:rPr>
              <w:t>Remarks:</w:t>
            </w:r>
          </w:p>
        </w:tc>
      </w:tr>
      <w:tr w:rsidR="008F1AFC" w:rsidRPr="00FC66C6" w14:paraId="5C336244" w14:textId="77777777" w:rsidTr="00055302">
        <w:trPr>
          <w:trHeight w:val="300"/>
        </w:trPr>
        <w:tc>
          <w:tcPr>
            <w:tcW w:w="2547" w:type="dxa"/>
            <w:noWrap/>
          </w:tcPr>
          <w:p w14:paraId="1196C360" w14:textId="77777777" w:rsidR="008F1AFC" w:rsidRPr="00FC66C6" w:rsidRDefault="008F1AFC" w:rsidP="00055302">
            <w:pPr>
              <w:rPr>
                <w:rFonts w:ascii="Calibri" w:hAnsi="Calibri" w:cs="Calibri"/>
              </w:rPr>
            </w:pPr>
            <w:r w:rsidRPr="00FC66C6">
              <w:rPr>
                <w:rFonts w:ascii="Calibri" w:hAnsi="Calibri" w:cs="Calibri"/>
              </w:rPr>
              <w:t>Number of hours use per Product X per year</w:t>
            </w:r>
          </w:p>
        </w:tc>
        <w:tc>
          <w:tcPr>
            <w:tcW w:w="1147" w:type="dxa"/>
            <w:noWrap/>
          </w:tcPr>
          <w:p w14:paraId="5FD20088" w14:textId="537BD029" w:rsidR="008F1AFC" w:rsidRPr="00FC66C6" w:rsidRDefault="008F1AFC" w:rsidP="00055302">
            <w:pPr>
              <w:rPr>
                <w:rFonts w:ascii="Calibri" w:hAnsi="Calibri" w:cs="Calibri"/>
              </w:rPr>
            </w:pPr>
            <w:bookmarkStart w:id="0" w:name="RANGE!C82"/>
            <w:r w:rsidRPr="00FC66C6">
              <w:rPr>
                <w:rFonts w:ascii="Calibri" w:hAnsi="Calibri" w:cs="Calibri"/>
              </w:rPr>
              <w:t>2,</w:t>
            </w:r>
            <w:bookmarkEnd w:id="0"/>
            <w:r w:rsidR="00B9610B">
              <w:rPr>
                <w:rFonts w:ascii="Calibri" w:hAnsi="Calibri" w:cs="Calibri"/>
              </w:rPr>
              <w:t>288</w:t>
            </w:r>
          </w:p>
        </w:tc>
        <w:tc>
          <w:tcPr>
            <w:tcW w:w="1308" w:type="dxa"/>
            <w:noWrap/>
          </w:tcPr>
          <w:p w14:paraId="166B4643" w14:textId="77777777" w:rsidR="008F1AFC" w:rsidRPr="00FC66C6" w:rsidRDefault="008F1AFC" w:rsidP="00055302">
            <w:pPr>
              <w:rPr>
                <w:rFonts w:ascii="Calibri" w:hAnsi="Calibri" w:cs="Calibri"/>
                <w:bCs/>
              </w:rPr>
            </w:pPr>
          </w:p>
        </w:tc>
        <w:tc>
          <w:tcPr>
            <w:tcW w:w="4697" w:type="dxa"/>
            <w:noWrap/>
          </w:tcPr>
          <w:p w14:paraId="2C733E8D" w14:textId="77777777" w:rsidR="008F1AFC" w:rsidRPr="00FC66C6" w:rsidRDefault="008F1AFC" w:rsidP="00055302">
            <w:pPr>
              <w:rPr>
                <w:rFonts w:ascii="Calibri" w:hAnsi="Calibri" w:cs="Calibri"/>
              </w:rPr>
            </w:pPr>
            <w:r w:rsidRPr="00FC66C6">
              <w:rPr>
                <w:rFonts w:ascii="Calibri" w:hAnsi="Calibri" w:cs="Calibri"/>
              </w:rPr>
              <w:t>8 hrs per day, 5.5days per week, 1 patient at a time</w:t>
            </w:r>
          </w:p>
        </w:tc>
      </w:tr>
      <w:tr w:rsidR="008F1AFC" w:rsidRPr="00FC66C6" w14:paraId="64D31452" w14:textId="77777777" w:rsidTr="00055302">
        <w:trPr>
          <w:trHeight w:val="300"/>
        </w:trPr>
        <w:tc>
          <w:tcPr>
            <w:tcW w:w="2547" w:type="dxa"/>
            <w:noWrap/>
          </w:tcPr>
          <w:p w14:paraId="3A4DA9A3" w14:textId="469BBFC8" w:rsidR="008F1AFC" w:rsidRPr="00FC66C6" w:rsidRDefault="000D78CE" w:rsidP="00055302">
            <w:pPr>
              <w:rPr>
                <w:rFonts w:ascii="Calibri" w:hAnsi="Calibri" w:cs="Calibri"/>
              </w:rPr>
            </w:pPr>
            <w:r w:rsidRPr="000D78CE">
              <w:rPr>
                <w:rFonts w:ascii="Calibri" w:hAnsi="Calibri" w:cs="Calibri"/>
                <w:bCs/>
              </w:rPr>
              <w:t>Survival time of local recurrence in breast cancer patients, years</w:t>
            </w:r>
          </w:p>
        </w:tc>
        <w:tc>
          <w:tcPr>
            <w:tcW w:w="1147" w:type="dxa"/>
            <w:noWrap/>
          </w:tcPr>
          <w:p w14:paraId="5071B160" w14:textId="77777777" w:rsidR="008F1AFC" w:rsidRPr="00FC66C6" w:rsidRDefault="008F1AFC" w:rsidP="00055302">
            <w:pPr>
              <w:rPr>
                <w:rFonts w:ascii="Calibri" w:hAnsi="Calibri" w:cs="Calibri"/>
              </w:rPr>
            </w:pPr>
            <w:r w:rsidRPr="00FC66C6">
              <w:rPr>
                <w:rFonts w:ascii="Calibri" w:hAnsi="Calibri" w:cs="Calibri"/>
              </w:rPr>
              <w:t>2.60</w:t>
            </w:r>
          </w:p>
          <w:p w14:paraId="34AE7D94" w14:textId="77777777" w:rsidR="008F1AFC" w:rsidRPr="00FC66C6" w:rsidRDefault="008F1AFC" w:rsidP="00055302">
            <w:pPr>
              <w:rPr>
                <w:rFonts w:ascii="Calibri" w:hAnsi="Calibri" w:cs="Calibri"/>
              </w:rPr>
            </w:pPr>
            <w:r w:rsidRPr="00FC66C6">
              <w:rPr>
                <w:rFonts w:ascii="Calibri" w:hAnsi="Calibri" w:cs="Calibri"/>
              </w:rPr>
              <w:t>(1.64)</w:t>
            </w:r>
          </w:p>
        </w:tc>
        <w:tc>
          <w:tcPr>
            <w:tcW w:w="1308" w:type="dxa"/>
            <w:noWrap/>
          </w:tcPr>
          <w:p w14:paraId="2514581B" w14:textId="77777777" w:rsidR="008F1AFC" w:rsidRPr="00FC66C6" w:rsidRDefault="008F1AFC" w:rsidP="00055302">
            <w:pPr>
              <w:rPr>
                <w:rFonts w:ascii="Calibri" w:hAnsi="Calibri" w:cs="Calibri"/>
                <w:bCs/>
              </w:rPr>
            </w:pPr>
            <w:r w:rsidRPr="00FC66C6">
              <w:rPr>
                <w:rFonts w:ascii="Calibri" w:hAnsi="Calibri" w:cs="Calibri"/>
                <w:bCs/>
              </w:rPr>
              <w:t>Gamma</w:t>
            </w:r>
          </w:p>
          <w:p w14:paraId="1884C646" w14:textId="77777777" w:rsidR="008F1AFC" w:rsidRPr="00FC66C6" w:rsidRDefault="008F1AFC" w:rsidP="00055302">
            <w:pPr>
              <w:rPr>
                <w:rFonts w:ascii="Calibri" w:hAnsi="Calibri" w:cs="Calibri"/>
                <w:bCs/>
              </w:rPr>
            </w:pPr>
            <w:r w:rsidRPr="00FC66C6">
              <w:rPr>
                <w:rFonts w:ascii="Calibri" w:hAnsi="Calibri" w:cs="Calibri"/>
                <w:bCs/>
              </w:rPr>
              <w:t>(2.53, 1.03)</w:t>
            </w:r>
          </w:p>
        </w:tc>
        <w:tc>
          <w:tcPr>
            <w:tcW w:w="4697" w:type="dxa"/>
            <w:noWrap/>
          </w:tcPr>
          <w:p w14:paraId="38B72354" w14:textId="77777777" w:rsidR="008F1AFC" w:rsidRPr="00FC66C6" w:rsidRDefault="008F1AFC" w:rsidP="00055302">
            <w:pPr>
              <w:rPr>
                <w:rFonts w:ascii="Calibri" w:hAnsi="Calibri" w:cs="Calibri"/>
              </w:rPr>
            </w:pPr>
            <w:r w:rsidRPr="00FC66C6">
              <w:rPr>
                <w:rFonts w:ascii="Calibri" w:hAnsi="Calibri" w:cs="Calibri"/>
              </w:rPr>
              <w:t xml:space="preserve">Dent et al., 2014. </w:t>
            </w:r>
            <w:r w:rsidRPr="00FC66C6">
              <w:rPr>
                <w:rFonts w:ascii="Calibri" w:hAnsi="Calibri" w:cs="Calibri"/>
                <w:bCs/>
              </w:rPr>
              <w:t>SD is estimated based on normal distribution assumption, about 99.7% of values fall within ±3SD of the mean.</w:t>
            </w:r>
          </w:p>
        </w:tc>
      </w:tr>
      <w:tr w:rsidR="008F1AFC" w:rsidRPr="00FC66C6" w14:paraId="4B21D604" w14:textId="77777777" w:rsidTr="00055302">
        <w:trPr>
          <w:trHeight w:val="300"/>
        </w:trPr>
        <w:tc>
          <w:tcPr>
            <w:tcW w:w="2547" w:type="dxa"/>
            <w:noWrap/>
          </w:tcPr>
          <w:p w14:paraId="10BF8095" w14:textId="77777777" w:rsidR="008F1AFC" w:rsidRPr="00FC66C6" w:rsidRDefault="008F1AFC" w:rsidP="00055302">
            <w:pPr>
              <w:rPr>
                <w:rFonts w:ascii="Calibri" w:hAnsi="Calibri" w:cs="Calibri"/>
                <w:b/>
                <w:bCs/>
              </w:rPr>
            </w:pPr>
            <w:r w:rsidRPr="00FC66C6">
              <w:rPr>
                <w:rFonts w:ascii="Calibri" w:hAnsi="Calibri" w:cs="Calibri"/>
                <w:b/>
                <w:bCs/>
              </w:rPr>
              <w:t>Distribution of regimen</w:t>
            </w:r>
          </w:p>
        </w:tc>
        <w:tc>
          <w:tcPr>
            <w:tcW w:w="1147" w:type="dxa"/>
            <w:noWrap/>
          </w:tcPr>
          <w:p w14:paraId="1DB49219"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1308" w:type="dxa"/>
            <w:noWrap/>
          </w:tcPr>
          <w:p w14:paraId="335584E0"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4697" w:type="dxa"/>
            <w:noWrap/>
          </w:tcPr>
          <w:p w14:paraId="72D75D43" w14:textId="77777777" w:rsidR="008F1AFC" w:rsidRPr="00FC66C6" w:rsidRDefault="008F1AFC" w:rsidP="00055302">
            <w:pPr>
              <w:rPr>
                <w:rFonts w:ascii="Calibri" w:hAnsi="Calibri" w:cs="Calibri"/>
                <w:b/>
                <w:bCs/>
              </w:rPr>
            </w:pPr>
            <w:r w:rsidRPr="00FC66C6">
              <w:rPr>
                <w:rFonts w:ascii="Calibri" w:hAnsi="Calibri" w:cs="Calibri"/>
                <w:b/>
                <w:bCs/>
              </w:rPr>
              <w:t> </w:t>
            </w:r>
          </w:p>
        </w:tc>
      </w:tr>
      <w:tr w:rsidR="008F1AFC" w:rsidRPr="00FC66C6" w14:paraId="083C5463" w14:textId="77777777" w:rsidTr="00055302">
        <w:trPr>
          <w:trHeight w:val="300"/>
        </w:trPr>
        <w:tc>
          <w:tcPr>
            <w:tcW w:w="2547" w:type="dxa"/>
            <w:noWrap/>
          </w:tcPr>
          <w:p w14:paraId="6C1C28E6" w14:textId="77777777" w:rsidR="008F1AFC" w:rsidRPr="00FC66C6" w:rsidRDefault="008F1AFC" w:rsidP="00055302">
            <w:pPr>
              <w:rPr>
                <w:rFonts w:ascii="Calibri" w:hAnsi="Calibri" w:cs="Calibri"/>
                <w:bCs/>
              </w:rPr>
            </w:pPr>
            <w:r w:rsidRPr="00FC66C6">
              <w:rPr>
                <w:rFonts w:ascii="Calibri" w:hAnsi="Calibri" w:cs="Calibri"/>
                <w:bCs/>
              </w:rPr>
              <w:t>AT regimen: AC Q21Dx4 cycles + weekly paclitaxel x 12 cycles</w:t>
            </w:r>
          </w:p>
        </w:tc>
        <w:tc>
          <w:tcPr>
            <w:tcW w:w="1147" w:type="dxa"/>
            <w:noWrap/>
          </w:tcPr>
          <w:p w14:paraId="0F59EA68" w14:textId="77777777" w:rsidR="008F1AFC" w:rsidRPr="00FC66C6" w:rsidRDefault="008F1AFC" w:rsidP="00055302">
            <w:pPr>
              <w:rPr>
                <w:rFonts w:ascii="Calibri" w:hAnsi="Calibri" w:cs="Calibri"/>
                <w:bCs/>
              </w:rPr>
            </w:pPr>
            <w:r w:rsidRPr="00FC66C6">
              <w:rPr>
                <w:rFonts w:ascii="Calibri" w:hAnsi="Calibri" w:cs="Calibri"/>
                <w:bCs/>
              </w:rPr>
              <w:t>76.0%</w:t>
            </w:r>
          </w:p>
        </w:tc>
        <w:tc>
          <w:tcPr>
            <w:tcW w:w="1308" w:type="dxa"/>
            <w:noWrap/>
          </w:tcPr>
          <w:p w14:paraId="07824C29"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vMerge w:val="restart"/>
            <w:noWrap/>
          </w:tcPr>
          <w:p w14:paraId="2CB07319" w14:textId="77777777" w:rsidR="008F1AFC" w:rsidRPr="00FC66C6" w:rsidRDefault="008F1AFC" w:rsidP="00055302">
            <w:pPr>
              <w:rPr>
                <w:rFonts w:ascii="Calibri" w:hAnsi="Calibri" w:cs="Calibri"/>
                <w:bCs/>
              </w:rPr>
            </w:pPr>
            <w:r w:rsidRPr="00FC66C6">
              <w:rPr>
                <w:rFonts w:ascii="Calibri" w:hAnsi="Calibri" w:cs="Calibri"/>
                <w:bCs/>
              </w:rPr>
              <w:t>Joint Breast Cancer Registry Singapore Report No.3 Oct 2022</w:t>
            </w:r>
          </w:p>
        </w:tc>
      </w:tr>
      <w:tr w:rsidR="008F1AFC" w:rsidRPr="00FC66C6" w14:paraId="6495D2E5" w14:textId="77777777" w:rsidTr="00055302">
        <w:trPr>
          <w:trHeight w:val="300"/>
        </w:trPr>
        <w:tc>
          <w:tcPr>
            <w:tcW w:w="2547" w:type="dxa"/>
            <w:noWrap/>
          </w:tcPr>
          <w:p w14:paraId="0D7E0653" w14:textId="77777777" w:rsidR="008F1AFC" w:rsidRPr="00FC66C6" w:rsidRDefault="008F1AFC" w:rsidP="00055302">
            <w:pPr>
              <w:rPr>
                <w:rFonts w:ascii="Calibri" w:hAnsi="Calibri" w:cs="Calibri"/>
                <w:bCs/>
              </w:rPr>
            </w:pPr>
            <w:r w:rsidRPr="00FC66C6">
              <w:rPr>
                <w:rFonts w:ascii="Calibri" w:hAnsi="Calibri" w:cs="Calibri"/>
                <w:bCs/>
              </w:rPr>
              <w:t>Taxane-based:  Paclitaxel Q21Dx 4 cycles</w:t>
            </w:r>
          </w:p>
        </w:tc>
        <w:tc>
          <w:tcPr>
            <w:tcW w:w="1147" w:type="dxa"/>
            <w:noWrap/>
          </w:tcPr>
          <w:p w14:paraId="36C56602" w14:textId="77777777" w:rsidR="008F1AFC" w:rsidRPr="00FC66C6" w:rsidRDefault="008F1AFC" w:rsidP="00055302">
            <w:pPr>
              <w:rPr>
                <w:rFonts w:ascii="Calibri" w:hAnsi="Calibri" w:cs="Calibri"/>
                <w:bCs/>
              </w:rPr>
            </w:pPr>
            <w:r w:rsidRPr="00FC66C6">
              <w:rPr>
                <w:rFonts w:ascii="Calibri" w:hAnsi="Calibri" w:cs="Calibri"/>
                <w:bCs/>
              </w:rPr>
              <w:t>14.0%</w:t>
            </w:r>
          </w:p>
        </w:tc>
        <w:tc>
          <w:tcPr>
            <w:tcW w:w="1308" w:type="dxa"/>
            <w:noWrap/>
          </w:tcPr>
          <w:p w14:paraId="4DE73BFC"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vMerge/>
            <w:noWrap/>
          </w:tcPr>
          <w:p w14:paraId="3AF5038C" w14:textId="77777777" w:rsidR="008F1AFC" w:rsidRPr="00FC66C6" w:rsidRDefault="008F1AFC" w:rsidP="00055302">
            <w:pPr>
              <w:rPr>
                <w:rFonts w:ascii="Calibri" w:hAnsi="Calibri" w:cs="Calibri"/>
                <w:bCs/>
              </w:rPr>
            </w:pPr>
          </w:p>
        </w:tc>
      </w:tr>
      <w:tr w:rsidR="008F1AFC" w:rsidRPr="00FC66C6" w14:paraId="1FB01BB1" w14:textId="77777777" w:rsidTr="00055302">
        <w:trPr>
          <w:trHeight w:val="300"/>
        </w:trPr>
        <w:tc>
          <w:tcPr>
            <w:tcW w:w="2547" w:type="dxa"/>
            <w:noWrap/>
          </w:tcPr>
          <w:p w14:paraId="62C88E81" w14:textId="77777777" w:rsidR="008F1AFC" w:rsidRPr="00FC66C6" w:rsidRDefault="008F1AFC" w:rsidP="00055302">
            <w:pPr>
              <w:rPr>
                <w:rFonts w:ascii="Calibri" w:hAnsi="Calibri" w:cs="Calibri"/>
                <w:bCs/>
              </w:rPr>
            </w:pPr>
            <w:r w:rsidRPr="00FC66C6">
              <w:rPr>
                <w:rFonts w:ascii="Calibri" w:hAnsi="Calibri" w:cs="Calibri"/>
                <w:bCs/>
              </w:rPr>
              <w:t>Anthracycline-based: AC Q21D x4 cycles</w:t>
            </w:r>
          </w:p>
        </w:tc>
        <w:tc>
          <w:tcPr>
            <w:tcW w:w="1147" w:type="dxa"/>
            <w:noWrap/>
          </w:tcPr>
          <w:p w14:paraId="430FD99C" w14:textId="77777777" w:rsidR="008F1AFC" w:rsidRPr="00FC66C6" w:rsidRDefault="008F1AFC" w:rsidP="00055302">
            <w:pPr>
              <w:rPr>
                <w:rFonts w:ascii="Calibri" w:hAnsi="Calibri" w:cs="Calibri"/>
                <w:bCs/>
              </w:rPr>
            </w:pPr>
            <w:r w:rsidRPr="00FC66C6">
              <w:rPr>
                <w:rFonts w:ascii="Calibri" w:hAnsi="Calibri" w:cs="Calibri"/>
                <w:bCs/>
              </w:rPr>
              <w:t>7.0%</w:t>
            </w:r>
          </w:p>
        </w:tc>
        <w:tc>
          <w:tcPr>
            <w:tcW w:w="1308" w:type="dxa"/>
            <w:noWrap/>
          </w:tcPr>
          <w:p w14:paraId="521BFAFB"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vMerge/>
            <w:noWrap/>
          </w:tcPr>
          <w:p w14:paraId="167849B3" w14:textId="77777777" w:rsidR="008F1AFC" w:rsidRPr="00FC66C6" w:rsidRDefault="008F1AFC" w:rsidP="00055302">
            <w:pPr>
              <w:rPr>
                <w:rFonts w:ascii="Calibri" w:hAnsi="Calibri" w:cs="Calibri"/>
                <w:bCs/>
              </w:rPr>
            </w:pPr>
          </w:p>
        </w:tc>
      </w:tr>
      <w:tr w:rsidR="008F1AFC" w:rsidRPr="00FC66C6" w14:paraId="24BFCB39" w14:textId="77777777" w:rsidTr="00055302">
        <w:trPr>
          <w:trHeight w:val="300"/>
        </w:trPr>
        <w:tc>
          <w:tcPr>
            <w:tcW w:w="2547" w:type="dxa"/>
            <w:noWrap/>
          </w:tcPr>
          <w:p w14:paraId="4223099A" w14:textId="77777777" w:rsidR="008F1AFC" w:rsidRPr="00FC66C6" w:rsidRDefault="008F1AFC" w:rsidP="00055302">
            <w:pPr>
              <w:rPr>
                <w:rFonts w:ascii="Calibri" w:hAnsi="Calibri" w:cs="Calibri"/>
                <w:bCs/>
              </w:rPr>
            </w:pPr>
            <w:r w:rsidRPr="00FC66C6">
              <w:rPr>
                <w:rFonts w:ascii="Calibri" w:hAnsi="Calibri" w:cs="Calibri"/>
                <w:bCs/>
              </w:rPr>
              <w:t>Others: TC regimen</w:t>
            </w:r>
          </w:p>
        </w:tc>
        <w:tc>
          <w:tcPr>
            <w:tcW w:w="1147" w:type="dxa"/>
            <w:noWrap/>
          </w:tcPr>
          <w:p w14:paraId="55342A8B" w14:textId="77777777" w:rsidR="008F1AFC" w:rsidRPr="00FC66C6" w:rsidRDefault="008F1AFC" w:rsidP="00055302">
            <w:pPr>
              <w:rPr>
                <w:rFonts w:ascii="Calibri" w:hAnsi="Calibri" w:cs="Calibri"/>
                <w:bCs/>
              </w:rPr>
            </w:pPr>
            <w:r w:rsidRPr="00FC66C6">
              <w:rPr>
                <w:rFonts w:ascii="Calibri" w:hAnsi="Calibri" w:cs="Calibri"/>
                <w:bCs/>
              </w:rPr>
              <w:t>3.0%</w:t>
            </w:r>
          </w:p>
        </w:tc>
        <w:tc>
          <w:tcPr>
            <w:tcW w:w="1308" w:type="dxa"/>
            <w:noWrap/>
          </w:tcPr>
          <w:p w14:paraId="4D50E8EB"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vMerge/>
            <w:noWrap/>
          </w:tcPr>
          <w:p w14:paraId="340451B8" w14:textId="77777777" w:rsidR="008F1AFC" w:rsidRPr="00FC66C6" w:rsidRDefault="008F1AFC" w:rsidP="00055302">
            <w:pPr>
              <w:rPr>
                <w:rFonts w:ascii="Calibri" w:hAnsi="Calibri" w:cs="Calibri"/>
                <w:bCs/>
              </w:rPr>
            </w:pPr>
          </w:p>
        </w:tc>
      </w:tr>
      <w:tr w:rsidR="008F1AFC" w:rsidRPr="00FC66C6" w14:paraId="15AE8F14" w14:textId="77777777" w:rsidTr="00055302">
        <w:trPr>
          <w:trHeight w:val="300"/>
        </w:trPr>
        <w:tc>
          <w:tcPr>
            <w:tcW w:w="2547" w:type="dxa"/>
            <w:noWrap/>
          </w:tcPr>
          <w:p w14:paraId="6CE41934" w14:textId="77777777" w:rsidR="008F1AFC" w:rsidRPr="00FC66C6" w:rsidRDefault="008F1AFC" w:rsidP="00055302">
            <w:pPr>
              <w:rPr>
                <w:rFonts w:ascii="Calibri" w:hAnsi="Calibri" w:cs="Calibri"/>
                <w:b/>
                <w:bCs/>
              </w:rPr>
            </w:pPr>
            <w:r w:rsidRPr="00FC66C6">
              <w:rPr>
                <w:rFonts w:ascii="Calibri" w:hAnsi="Calibri" w:cs="Calibri"/>
                <w:b/>
                <w:bCs/>
              </w:rPr>
              <w:t>Regimens: number of cycles</w:t>
            </w:r>
          </w:p>
        </w:tc>
        <w:tc>
          <w:tcPr>
            <w:tcW w:w="1147" w:type="dxa"/>
            <w:noWrap/>
          </w:tcPr>
          <w:p w14:paraId="05A7D562"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1308" w:type="dxa"/>
            <w:noWrap/>
          </w:tcPr>
          <w:p w14:paraId="12B1BCE3" w14:textId="77777777" w:rsidR="008F1AFC" w:rsidRPr="00FC66C6" w:rsidRDefault="008F1AFC" w:rsidP="00055302">
            <w:pPr>
              <w:rPr>
                <w:rFonts w:ascii="Calibri" w:hAnsi="Calibri" w:cs="Calibri"/>
                <w:b/>
                <w:bCs/>
              </w:rPr>
            </w:pPr>
            <w:r w:rsidRPr="00FC66C6">
              <w:rPr>
                <w:rFonts w:ascii="Calibri" w:hAnsi="Calibri" w:cs="Calibri"/>
                <w:b/>
                <w:bCs/>
              </w:rPr>
              <w:t> </w:t>
            </w:r>
          </w:p>
        </w:tc>
        <w:tc>
          <w:tcPr>
            <w:tcW w:w="4697" w:type="dxa"/>
            <w:noWrap/>
          </w:tcPr>
          <w:p w14:paraId="47A8115A" w14:textId="77777777" w:rsidR="008F1AFC" w:rsidRPr="00FC66C6" w:rsidRDefault="008F1AFC" w:rsidP="00055302">
            <w:pPr>
              <w:rPr>
                <w:rFonts w:ascii="Calibri" w:hAnsi="Calibri" w:cs="Calibri"/>
                <w:b/>
                <w:bCs/>
              </w:rPr>
            </w:pPr>
            <w:r w:rsidRPr="00FC66C6">
              <w:rPr>
                <w:rFonts w:ascii="Calibri" w:hAnsi="Calibri" w:cs="Calibri"/>
                <w:b/>
                <w:bCs/>
              </w:rPr>
              <w:t> </w:t>
            </w:r>
          </w:p>
        </w:tc>
      </w:tr>
      <w:tr w:rsidR="008F1AFC" w:rsidRPr="00FC66C6" w14:paraId="56269681" w14:textId="77777777" w:rsidTr="00055302">
        <w:trPr>
          <w:trHeight w:val="300"/>
        </w:trPr>
        <w:tc>
          <w:tcPr>
            <w:tcW w:w="2547" w:type="dxa"/>
            <w:noWrap/>
          </w:tcPr>
          <w:p w14:paraId="64B39C86" w14:textId="77777777" w:rsidR="008F1AFC" w:rsidRPr="00FC66C6" w:rsidRDefault="008F1AFC" w:rsidP="00055302">
            <w:pPr>
              <w:rPr>
                <w:rFonts w:ascii="Calibri" w:hAnsi="Calibri" w:cs="Calibri"/>
                <w:bCs/>
              </w:rPr>
            </w:pPr>
            <w:r w:rsidRPr="00FC66C6">
              <w:rPr>
                <w:rFonts w:ascii="Calibri" w:hAnsi="Calibri" w:cs="Calibri"/>
                <w:bCs/>
              </w:rPr>
              <w:t>Weekly Paclitaxel</w:t>
            </w:r>
          </w:p>
        </w:tc>
        <w:tc>
          <w:tcPr>
            <w:tcW w:w="1147" w:type="dxa"/>
            <w:noWrap/>
          </w:tcPr>
          <w:p w14:paraId="5988AB9A" w14:textId="77777777" w:rsidR="008F1AFC" w:rsidRPr="00FC66C6" w:rsidRDefault="008F1AFC" w:rsidP="00055302">
            <w:pPr>
              <w:rPr>
                <w:rFonts w:ascii="Calibri" w:hAnsi="Calibri" w:cs="Calibri"/>
                <w:bCs/>
              </w:rPr>
            </w:pPr>
            <w:r w:rsidRPr="00FC66C6">
              <w:rPr>
                <w:rFonts w:ascii="Calibri" w:hAnsi="Calibri" w:cs="Calibri"/>
                <w:bCs/>
              </w:rPr>
              <w:t>12</w:t>
            </w:r>
          </w:p>
        </w:tc>
        <w:tc>
          <w:tcPr>
            <w:tcW w:w="1308" w:type="dxa"/>
            <w:noWrap/>
          </w:tcPr>
          <w:p w14:paraId="6B2C1480"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noWrap/>
          </w:tcPr>
          <w:p w14:paraId="151B5F60" w14:textId="77777777" w:rsidR="008F1AFC" w:rsidRPr="00FC66C6" w:rsidRDefault="008F1AFC" w:rsidP="00055302">
            <w:pPr>
              <w:rPr>
                <w:rFonts w:ascii="Calibri" w:hAnsi="Calibri" w:cs="Calibri"/>
                <w:bCs/>
              </w:rPr>
            </w:pPr>
            <w:r w:rsidRPr="00FC66C6">
              <w:rPr>
                <w:rFonts w:ascii="Calibri" w:hAnsi="Calibri" w:cs="Calibri"/>
                <w:bCs/>
              </w:rPr>
              <w:t>Expert opinion</w:t>
            </w:r>
          </w:p>
        </w:tc>
      </w:tr>
      <w:tr w:rsidR="008F1AFC" w:rsidRPr="00FC66C6" w14:paraId="4DB416E1" w14:textId="77777777" w:rsidTr="00055302">
        <w:trPr>
          <w:trHeight w:val="300"/>
        </w:trPr>
        <w:tc>
          <w:tcPr>
            <w:tcW w:w="2547" w:type="dxa"/>
            <w:noWrap/>
          </w:tcPr>
          <w:p w14:paraId="2168A849" w14:textId="77777777" w:rsidR="008F1AFC" w:rsidRPr="00FC66C6" w:rsidRDefault="008F1AFC" w:rsidP="00055302">
            <w:pPr>
              <w:rPr>
                <w:rFonts w:ascii="Calibri" w:hAnsi="Calibri" w:cs="Calibri"/>
                <w:bCs/>
              </w:rPr>
            </w:pPr>
            <w:r w:rsidRPr="00FC66C6">
              <w:rPr>
                <w:rFonts w:ascii="Calibri" w:hAnsi="Calibri" w:cs="Calibri"/>
                <w:bCs/>
              </w:rPr>
              <w:t>Taxane-based: Q21D Paclitaxel</w:t>
            </w:r>
          </w:p>
        </w:tc>
        <w:tc>
          <w:tcPr>
            <w:tcW w:w="1147" w:type="dxa"/>
            <w:noWrap/>
          </w:tcPr>
          <w:p w14:paraId="470CAEB1" w14:textId="77777777" w:rsidR="008F1AFC" w:rsidRPr="00FC66C6" w:rsidRDefault="008F1AFC" w:rsidP="00055302">
            <w:pPr>
              <w:rPr>
                <w:rFonts w:ascii="Calibri" w:hAnsi="Calibri" w:cs="Calibri"/>
                <w:bCs/>
              </w:rPr>
            </w:pPr>
            <w:r w:rsidRPr="00FC66C6">
              <w:rPr>
                <w:rFonts w:ascii="Calibri" w:hAnsi="Calibri" w:cs="Calibri"/>
                <w:bCs/>
              </w:rPr>
              <w:t>4</w:t>
            </w:r>
          </w:p>
        </w:tc>
        <w:tc>
          <w:tcPr>
            <w:tcW w:w="1308" w:type="dxa"/>
            <w:noWrap/>
          </w:tcPr>
          <w:p w14:paraId="4C96A2A7"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noWrap/>
          </w:tcPr>
          <w:p w14:paraId="49EABF27" w14:textId="77777777" w:rsidR="008F1AFC" w:rsidRPr="00FC66C6" w:rsidRDefault="008F1AFC" w:rsidP="00055302">
            <w:pPr>
              <w:rPr>
                <w:rFonts w:ascii="Calibri" w:hAnsi="Calibri" w:cs="Calibri"/>
                <w:bCs/>
              </w:rPr>
            </w:pPr>
            <w:r w:rsidRPr="00FC66C6">
              <w:rPr>
                <w:rFonts w:ascii="Calibri" w:hAnsi="Calibri" w:cs="Calibri"/>
                <w:bCs/>
              </w:rPr>
              <w:t>Expert opinion</w:t>
            </w:r>
          </w:p>
        </w:tc>
      </w:tr>
      <w:tr w:rsidR="008F1AFC" w:rsidRPr="00FC66C6" w14:paraId="67D96884" w14:textId="77777777" w:rsidTr="00055302">
        <w:trPr>
          <w:trHeight w:val="300"/>
        </w:trPr>
        <w:tc>
          <w:tcPr>
            <w:tcW w:w="2547" w:type="dxa"/>
            <w:noWrap/>
          </w:tcPr>
          <w:p w14:paraId="10DE9C2B" w14:textId="77777777" w:rsidR="008F1AFC" w:rsidRPr="00FC66C6" w:rsidRDefault="008F1AFC" w:rsidP="00055302">
            <w:pPr>
              <w:rPr>
                <w:rFonts w:ascii="Calibri" w:hAnsi="Calibri" w:cs="Calibri"/>
                <w:bCs/>
              </w:rPr>
            </w:pPr>
            <w:r w:rsidRPr="00FC66C6">
              <w:rPr>
                <w:rFonts w:ascii="Calibri" w:hAnsi="Calibri" w:cs="Calibri"/>
                <w:bCs/>
              </w:rPr>
              <w:t xml:space="preserve"> AC regimen (Doxorubicin and Cyclophosphamide)</w:t>
            </w:r>
          </w:p>
        </w:tc>
        <w:tc>
          <w:tcPr>
            <w:tcW w:w="1147" w:type="dxa"/>
            <w:noWrap/>
          </w:tcPr>
          <w:p w14:paraId="4719DCB6" w14:textId="77777777" w:rsidR="008F1AFC" w:rsidRPr="00FC66C6" w:rsidRDefault="008F1AFC" w:rsidP="00055302">
            <w:pPr>
              <w:rPr>
                <w:rFonts w:ascii="Calibri" w:hAnsi="Calibri" w:cs="Calibri"/>
                <w:bCs/>
              </w:rPr>
            </w:pPr>
            <w:r w:rsidRPr="00FC66C6">
              <w:rPr>
                <w:rFonts w:ascii="Calibri" w:hAnsi="Calibri" w:cs="Calibri"/>
                <w:bCs/>
              </w:rPr>
              <w:t>4</w:t>
            </w:r>
          </w:p>
        </w:tc>
        <w:tc>
          <w:tcPr>
            <w:tcW w:w="1308" w:type="dxa"/>
            <w:noWrap/>
          </w:tcPr>
          <w:p w14:paraId="463509B5"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noWrap/>
          </w:tcPr>
          <w:p w14:paraId="7BC24B8D" w14:textId="77777777" w:rsidR="008F1AFC" w:rsidRPr="00FC66C6" w:rsidRDefault="008F1AFC" w:rsidP="00055302">
            <w:pPr>
              <w:rPr>
                <w:rFonts w:ascii="Calibri" w:hAnsi="Calibri" w:cs="Calibri"/>
                <w:bCs/>
              </w:rPr>
            </w:pPr>
            <w:r w:rsidRPr="00FC66C6">
              <w:rPr>
                <w:rFonts w:ascii="Calibri" w:hAnsi="Calibri" w:cs="Calibri"/>
                <w:bCs/>
              </w:rPr>
              <w:t>Expert opinion</w:t>
            </w:r>
          </w:p>
        </w:tc>
      </w:tr>
      <w:tr w:rsidR="008F1AFC" w:rsidRPr="00FC66C6" w14:paraId="6D48370C" w14:textId="77777777" w:rsidTr="00055302">
        <w:trPr>
          <w:trHeight w:val="300"/>
        </w:trPr>
        <w:tc>
          <w:tcPr>
            <w:tcW w:w="2547" w:type="dxa"/>
            <w:noWrap/>
          </w:tcPr>
          <w:p w14:paraId="1A8B7961" w14:textId="77777777" w:rsidR="008F1AFC" w:rsidRPr="00FC66C6" w:rsidRDefault="008F1AFC" w:rsidP="00055302">
            <w:pPr>
              <w:rPr>
                <w:rFonts w:ascii="Calibri" w:hAnsi="Calibri" w:cs="Calibri"/>
                <w:bCs/>
              </w:rPr>
            </w:pPr>
            <w:r w:rsidRPr="00FC66C6">
              <w:rPr>
                <w:rFonts w:ascii="Calibri" w:hAnsi="Calibri" w:cs="Calibri"/>
                <w:bCs/>
              </w:rPr>
              <w:t>Others: TC regimen</w:t>
            </w:r>
          </w:p>
        </w:tc>
        <w:tc>
          <w:tcPr>
            <w:tcW w:w="1147" w:type="dxa"/>
            <w:noWrap/>
          </w:tcPr>
          <w:p w14:paraId="73BC4784" w14:textId="77777777" w:rsidR="008F1AFC" w:rsidRPr="00FC66C6" w:rsidRDefault="008F1AFC" w:rsidP="00055302">
            <w:pPr>
              <w:rPr>
                <w:rFonts w:ascii="Calibri" w:hAnsi="Calibri" w:cs="Calibri"/>
                <w:bCs/>
              </w:rPr>
            </w:pPr>
            <w:r w:rsidRPr="00FC66C6">
              <w:rPr>
                <w:rFonts w:ascii="Calibri" w:hAnsi="Calibri" w:cs="Calibri"/>
                <w:bCs/>
              </w:rPr>
              <w:t>4</w:t>
            </w:r>
          </w:p>
        </w:tc>
        <w:tc>
          <w:tcPr>
            <w:tcW w:w="1308" w:type="dxa"/>
            <w:noWrap/>
          </w:tcPr>
          <w:p w14:paraId="19108585" w14:textId="77777777" w:rsidR="008F1AFC" w:rsidRPr="00FC66C6" w:rsidRDefault="008F1AFC" w:rsidP="00055302">
            <w:pPr>
              <w:rPr>
                <w:rFonts w:ascii="Calibri" w:hAnsi="Calibri" w:cs="Calibri"/>
                <w:bCs/>
              </w:rPr>
            </w:pPr>
            <w:r w:rsidRPr="00FC66C6">
              <w:rPr>
                <w:rFonts w:ascii="Calibri" w:hAnsi="Calibri" w:cs="Calibri"/>
                <w:bCs/>
              </w:rPr>
              <w:t>Fixed</w:t>
            </w:r>
          </w:p>
        </w:tc>
        <w:tc>
          <w:tcPr>
            <w:tcW w:w="4697" w:type="dxa"/>
            <w:noWrap/>
          </w:tcPr>
          <w:p w14:paraId="29DF0ED1" w14:textId="77777777" w:rsidR="008F1AFC" w:rsidRPr="00FC66C6" w:rsidRDefault="008F1AFC" w:rsidP="00055302">
            <w:pPr>
              <w:rPr>
                <w:rFonts w:ascii="Calibri" w:hAnsi="Calibri" w:cs="Calibri"/>
                <w:bCs/>
              </w:rPr>
            </w:pPr>
            <w:r w:rsidRPr="00FC66C6">
              <w:rPr>
                <w:rFonts w:ascii="Calibri" w:hAnsi="Calibri" w:cs="Calibri"/>
                <w:bCs/>
              </w:rPr>
              <w:t>Expert opinion</w:t>
            </w:r>
          </w:p>
        </w:tc>
      </w:tr>
      <w:tr w:rsidR="008F1AFC" w:rsidRPr="00FC66C6" w14:paraId="22F1B81E" w14:textId="77777777" w:rsidTr="00055302">
        <w:trPr>
          <w:trHeight w:val="300"/>
        </w:trPr>
        <w:tc>
          <w:tcPr>
            <w:tcW w:w="2547" w:type="dxa"/>
            <w:noWrap/>
          </w:tcPr>
          <w:p w14:paraId="0674C05F" w14:textId="77777777" w:rsidR="008F1AFC" w:rsidRPr="00FC66C6" w:rsidRDefault="008F1AFC" w:rsidP="00055302">
            <w:pPr>
              <w:rPr>
                <w:rFonts w:ascii="Calibri" w:hAnsi="Calibri" w:cs="Calibri"/>
                <w:b/>
                <w:bCs/>
              </w:rPr>
            </w:pPr>
            <w:r w:rsidRPr="00FC66C6">
              <w:rPr>
                <w:rFonts w:ascii="Calibri" w:hAnsi="Calibri" w:cs="Calibri"/>
                <w:b/>
                <w:bCs/>
              </w:rPr>
              <w:t>Duration of regimen</w:t>
            </w:r>
          </w:p>
        </w:tc>
        <w:tc>
          <w:tcPr>
            <w:tcW w:w="1147" w:type="dxa"/>
            <w:noWrap/>
          </w:tcPr>
          <w:p w14:paraId="4804BD79" w14:textId="77777777" w:rsidR="008F1AFC" w:rsidRPr="00FC66C6" w:rsidRDefault="008F1AFC" w:rsidP="00055302">
            <w:pPr>
              <w:rPr>
                <w:rFonts w:ascii="Calibri" w:hAnsi="Calibri" w:cs="Calibri"/>
                <w:bCs/>
              </w:rPr>
            </w:pPr>
          </w:p>
        </w:tc>
        <w:tc>
          <w:tcPr>
            <w:tcW w:w="1308" w:type="dxa"/>
            <w:noWrap/>
          </w:tcPr>
          <w:p w14:paraId="78E5B74D" w14:textId="77777777" w:rsidR="008F1AFC" w:rsidRPr="00FC66C6" w:rsidRDefault="008F1AFC" w:rsidP="00055302">
            <w:pPr>
              <w:rPr>
                <w:rFonts w:ascii="Calibri" w:hAnsi="Calibri" w:cs="Calibri"/>
                <w:bCs/>
              </w:rPr>
            </w:pPr>
          </w:p>
        </w:tc>
        <w:tc>
          <w:tcPr>
            <w:tcW w:w="4697" w:type="dxa"/>
            <w:noWrap/>
          </w:tcPr>
          <w:p w14:paraId="1FB5F7D7" w14:textId="77777777" w:rsidR="008F1AFC" w:rsidRPr="00FC66C6" w:rsidRDefault="008F1AFC" w:rsidP="00055302">
            <w:pPr>
              <w:rPr>
                <w:rFonts w:ascii="Calibri" w:hAnsi="Calibri" w:cs="Calibri"/>
                <w:bCs/>
              </w:rPr>
            </w:pPr>
          </w:p>
        </w:tc>
      </w:tr>
      <w:tr w:rsidR="008F1AFC" w:rsidRPr="00FC66C6" w14:paraId="352600F1" w14:textId="77777777" w:rsidTr="00055302">
        <w:trPr>
          <w:trHeight w:val="300"/>
        </w:trPr>
        <w:tc>
          <w:tcPr>
            <w:tcW w:w="2547" w:type="dxa"/>
            <w:noWrap/>
          </w:tcPr>
          <w:p w14:paraId="2E31158A" w14:textId="7FB1B9BE" w:rsidR="008F1AFC" w:rsidRPr="00FC66C6" w:rsidRDefault="008F1AFC" w:rsidP="00055302">
            <w:pPr>
              <w:rPr>
                <w:rFonts w:ascii="Calibri" w:hAnsi="Calibri" w:cs="Calibri"/>
                <w:bCs/>
              </w:rPr>
            </w:pPr>
            <w:r w:rsidRPr="00FC66C6">
              <w:rPr>
                <w:rFonts w:ascii="Calibri" w:hAnsi="Calibri" w:cs="Calibri"/>
                <w:bCs/>
              </w:rPr>
              <w:t xml:space="preserve">Weekly Paclitaxel: Q7D, mins </w:t>
            </w:r>
            <w:r w:rsidRPr="00FC66C6">
              <w:rPr>
                <w:rFonts w:ascii="Calibri" w:eastAsia="Times New Roman" w:hAnsi="Calibri" w:cs="Calibri"/>
                <w:kern w:val="24"/>
                <w:lang w:val="en-US"/>
              </w:rPr>
              <w:t>(± 10%)</w:t>
            </w:r>
          </w:p>
        </w:tc>
        <w:tc>
          <w:tcPr>
            <w:tcW w:w="1147" w:type="dxa"/>
            <w:noWrap/>
          </w:tcPr>
          <w:p w14:paraId="2C142347" w14:textId="77777777" w:rsidR="008F1AFC" w:rsidRPr="00FC66C6" w:rsidRDefault="008F1AFC" w:rsidP="00055302">
            <w:pPr>
              <w:rPr>
                <w:rFonts w:ascii="Calibri" w:hAnsi="Calibri" w:cs="Calibri"/>
                <w:bCs/>
              </w:rPr>
            </w:pPr>
            <w:r w:rsidRPr="00FC66C6">
              <w:rPr>
                <w:rFonts w:ascii="Calibri" w:hAnsi="Calibri" w:cs="Calibri"/>
                <w:bCs/>
              </w:rPr>
              <w:t>60</w:t>
            </w:r>
          </w:p>
        </w:tc>
        <w:tc>
          <w:tcPr>
            <w:tcW w:w="1308" w:type="dxa"/>
            <w:noWrap/>
          </w:tcPr>
          <w:p w14:paraId="1B9A33F6" w14:textId="77777777" w:rsidR="008F1AFC" w:rsidRPr="00FC66C6" w:rsidRDefault="008F1AFC" w:rsidP="00055302">
            <w:pPr>
              <w:rPr>
                <w:rFonts w:ascii="Calibri" w:hAnsi="Calibri" w:cs="Calibri"/>
                <w:bCs/>
              </w:rPr>
            </w:pPr>
            <w:r w:rsidRPr="00FC66C6">
              <w:rPr>
                <w:rFonts w:ascii="Calibri" w:hAnsi="Calibri" w:cs="Calibri"/>
                <w:bCs/>
              </w:rPr>
              <w:t>Uniform</w:t>
            </w:r>
          </w:p>
          <w:p w14:paraId="05C81DB1" w14:textId="77777777" w:rsidR="008F1AFC" w:rsidRPr="00FC66C6" w:rsidRDefault="008F1AFC" w:rsidP="00055302">
            <w:pPr>
              <w:rPr>
                <w:rFonts w:ascii="Calibri" w:hAnsi="Calibri" w:cs="Calibri"/>
                <w:bCs/>
              </w:rPr>
            </w:pPr>
            <w:r w:rsidRPr="00FC66C6">
              <w:rPr>
                <w:rFonts w:ascii="Calibri" w:hAnsi="Calibri" w:cs="Calibri"/>
                <w:bCs/>
              </w:rPr>
              <w:t>(54,66)</w:t>
            </w:r>
          </w:p>
        </w:tc>
        <w:tc>
          <w:tcPr>
            <w:tcW w:w="4697" w:type="dxa"/>
            <w:vMerge w:val="restart"/>
            <w:noWrap/>
          </w:tcPr>
          <w:p w14:paraId="6927C10D" w14:textId="77777777" w:rsidR="008F1AFC" w:rsidRPr="00FC66C6" w:rsidRDefault="008F1AFC" w:rsidP="00055302">
            <w:pPr>
              <w:rPr>
                <w:rFonts w:ascii="Calibri" w:hAnsi="Calibri" w:cs="Calibri"/>
                <w:bCs/>
              </w:rPr>
            </w:pPr>
            <w:r w:rsidRPr="00FC66C6">
              <w:rPr>
                <w:rFonts w:ascii="Calibri" w:hAnsi="Calibri" w:cs="Calibri"/>
                <w:bCs/>
              </w:rPr>
              <w:t>Sparano et al., 2008</w:t>
            </w:r>
          </w:p>
        </w:tc>
      </w:tr>
      <w:tr w:rsidR="008F1AFC" w:rsidRPr="00FC66C6" w14:paraId="3C3A864D" w14:textId="77777777" w:rsidTr="00055302">
        <w:trPr>
          <w:trHeight w:val="300"/>
        </w:trPr>
        <w:tc>
          <w:tcPr>
            <w:tcW w:w="2547" w:type="dxa"/>
            <w:noWrap/>
          </w:tcPr>
          <w:p w14:paraId="0DFEE2A3" w14:textId="602FADB3" w:rsidR="008F1AFC" w:rsidRPr="00FC66C6" w:rsidRDefault="008F1AFC" w:rsidP="00055302">
            <w:pPr>
              <w:rPr>
                <w:rFonts w:ascii="Calibri" w:hAnsi="Calibri" w:cs="Calibri"/>
                <w:bCs/>
              </w:rPr>
            </w:pPr>
            <w:r w:rsidRPr="00FC66C6">
              <w:rPr>
                <w:rFonts w:ascii="Calibri" w:hAnsi="Calibri" w:cs="Calibri"/>
                <w:bCs/>
              </w:rPr>
              <w:t xml:space="preserve">Taxane-based: Q21D Paclitaxel, mins </w:t>
            </w:r>
            <w:r w:rsidRPr="00FC66C6">
              <w:rPr>
                <w:rFonts w:ascii="Calibri" w:eastAsia="Times New Roman" w:hAnsi="Calibri" w:cs="Calibri"/>
                <w:kern w:val="24"/>
                <w:lang w:val="en-US"/>
              </w:rPr>
              <w:t>(± 10%)</w:t>
            </w:r>
          </w:p>
        </w:tc>
        <w:tc>
          <w:tcPr>
            <w:tcW w:w="1147" w:type="dxa"/>
            <w:noWrap/>
          </w:tcPr>
          <w:p w14:paraId="06494CD4" w14:textId="77777777" w:rsidR="008F1AFC" w:rsidRPr="00FC66C6" w:rsidRDefault="008F1AFC" w:rsidP="00055302">
            <w:pPr>
              <w:rPr>
                <w:rFonts w:ascii="Calibri" w:hAnsi="Calibri" w:cs="Calibri"/>
                <w:bCs/>
              </w:rPr>
            </w:pPr>
            <w:r w:rsidRPr="00FC66C6">
              <w:rPr>
                <w:rFonts w:ascii="Calibri" w:hAnsi="Calibri" w:cs="Calibri"/>
                <w:bCs/>
              </w:rPr>
              <w:t>180</w:t>
            </w:r>
          </w:p>
        </w:tc>
        <w:tc>
          <w:tcPr>
            <w:tcW w:w="1308" w:type="dxa"/>
            <w:noWrap/>
          </w:tcPr>
          <w:p w14:paraId="45150AAD" w14:textId="77777777" w:rsidR="008F1AFC" w:rsidRPr="00FC66C6" w:rsidRDefault="008F1AFC" w:rsidP="00055302">
            <w:pPr>
              <w:rPr>
                <w:rFonts w:ascii="Calibri" w:hAnsi="Calibri" w:cs="Calibri"/>
                <w:bCs/>
              </w:rPr>
            </w:pPr>
            <w:r w:rsidRPr="00FC66C6">
              <w:rPr>
                <w:rFonts w:ascii="Calibri" w:hAnsi="Calibri" w:cs="Calibri"/>
                <w:bCs/>
              </w:rPr>
              <w:t>Uniform</w:t>
            </w:r>
          </w:p>
          <w:p w14:paraId="53476863" w14:textId="77777777" w:rsidR="008F1AFC" w:rsidRPr="00FC66C6" w:rsidRDefault="008F1AFC" w:rsidP="00055302">
            <w:pPr>
              <w:rPr>
                <w:rFonts w:ascii="Calibri" w:hAnsi="Calibri" w:cs="Calibri"/>
                <w:bCs/>
              </w:rPr>
            </w:pPr>
            <w:r w:rsidRPr="00FC66C6">
              <w:rPr>
                <w:rFonts w:ascii="Calibri" w:hAnsi="Calibri" w:cs="Calibri"/>
                <w:bCs/>
              </w:rPr>
              <w:t>(162, 198)</w:t>
            </w:r>
          </w:p>
          <w:p w14:paraId="757C7A20" w14:textId="77777777" w:rsidR="008F1AFC" w:rsidRPr="00FC66C6" w:rsidRDefault="008F1AFC" w:rsidP="00055302">
            <w:pPr>
              <w:rPr>
                <w:rFonts w:ascii="Calibri" w:hAnsi="Calibri" w:cs="Calibri"/>
                <w:bCs/>
              </w:rPr>
            </w:pPr>
          </w:p>
        </w:tc>
        <w:tc>
          <w:tcPr>
            <w:tcW w:w="4697" w:type="dxa"/>
            <w:vMerge/>
            <w:noWrap/>
          </w:tcPr>
          <w:p w14:paraId="43660780" w14:textId="77777777" w:rsidR="008F1AFC" w:rsidRPr="00FC66C6" w:rsidRDefault="008F1AFC" w:rsidP="00055302">
            <w:pPr>
              <w:rPr>
                <w:rFonts w:ascii="Calibri" w:hAnsi="Calibri" w:cs="Calibri"/>
                <w:bCs/>
              </w:rPr>
            </w:pPr>
          </w:p>
        </w:tc>
      </w:tr>
      <w:tr w:rsidR="008F1AFC" w:rsidRPr="00FC66C6" w14:paraId="5D5A80DD" w14:textId="77777777" w:rsidTr="00055302">
        <w:trPr>
          <w:trHeight w:val="300"/>
        </w:trPr>
        <w:tc>
          <w:tcPr>
            <w:tcW w:w="2547" w:type="dxa"/>
            <w:noWrap/>
          </w:tcPr>
          <w:p w14:paraId="2C3F18C8" w14:textId="202799A6" w:rsidR="008F1AFC" w:rsidRPr="00FC66C6" w:rsidRDefault="008F1AFC" w:rsidP="00055302">
            <w:pPr>
              <w:rPr>
                <w:rFonts w:ascii="Calibri" w:hAnsi="Calibri" w:cs="Calibri"/>
                <w:bCs/>
              </w:rPr>
            </w:pPr>
            <w:r w:rsidRPr="00FC66C6">
              <w:rPr>
                <w:rFonts w:ascii="Calibri" w:hAnsi="Calibri" w:cs="Calibri"/>
                <w:bCs/>
              </w:rPr>
              <w:t xml:space="preserve"> AC regimen (Doxorubicin and Cyclophosphamide), mins (</w:t>
            </w:r>
            <w:r w:rsidRPr="00FC66C6">
              <w:rPr>
                <w:rFonts w:ascii="Calibri" w:eastAsia="Times New Roman" w:hAnsi="Calibri" w:cs="Calibri"/>
                <w:kern w:val="24"/>
                <w:lang w:val="en-US"/>
              </w:rPr>
              <w:t>± 10%)</w:t>
            </w:r>
          </w:p>
        </w:tc>
        <w:tc>
          <w:tcPr>
            <w:tcW w:w="1147" w:type="dxa"/>
            <w:noWrap/>
          </w:tcPr>
          <w:p w14:paraId="0BA67E36" w14:textId="77777777" w:rsidR="008F1AFC" w:rsidRPr="00FC66C6" w:rsidRDefault="008F1AFC" w:rsidP="00055302">
            <w:pPr>
              <w:rPr>
                <w:rFonts w:ascii="Calibri" w:hAnsi="Calibri" w:cs="Calibri"/>
                <w:bCs/>
              </w:rPr>
            </w:pPr>
            <w:r w:rsidRPr="00FC66C6">
              <w:rPr>
                <w:rFonts w:ascii="Calibri" w:hAnsi="Calibri" w:cs="Calibri"/>
                <w:bCs/>
              </w:rPr>
              <w:t>60</w:t>
            </w:r>
          </w:p>
        </w:tc>
        <w:tc>
          <w:tcPr>
            <w:tcW w:w="1308" w:type="dxa"/>
            <w:noWrap/>
          </w:tcPr>
          <w:p w14:paraId="0D449105" w14:textId="77777777" w:rsidR="008F1AFC" w:rsidRPr="00FC66C6" w:rsidRDefault="008F1AFC" w:rsidP="00055302">
            <w:pPr>
              <w:rPr>
                <w:rFonts w:ascii="Calibri" w:hAnsi="Calibri" w:cs="Calibri"/>
                <w:bCs/>
              </w:rPr>
            </w:pPr>
            <w:r w:rsidRPr="00FC66C6">
              <w:rPr>
                <w:rFonts w:ascii="Calibri" w:hAnsi="Calibri" w:cs="Calibri"/>
                <w:bCs/>
              </w:rPr>
              <w:t>Uniform</w:t>
            </w:r>
          </w:p>
          <w:p w14:paraId="1A7C3786" w14:textId="77777777" w:rsidR="008F1AFC" w:rsidRPr="00FC66C6" w:rsidRDefault="008F1AFC" w:rsidP="00055302">
            <w:pPr>
              <w:rPr>
                <w:rFonts w:ascii="Calibri" w:hAnsi="Calibri" w:cs="Calibri"/>
                <w:bCs/>
              </w:rPr>
            </w:pPr>
            <w:r w:rsidRPr="00FC66C6">
              <w:rPr>
                <w:rFonts w:ascii="Calibri" w:hAnsi="Calibri" w:cs="Calibri"/>
                <w:bCs/>
              </w:rPr>
              <w:t>(54,66)</w:t>
            </w:r>
          </w:p>
        </w:tc>
        <w:tc>
          <w:tcPr>
            <w:tcW w:w="4697" w:type="dxa"/>
            <w:vMerge w:val="restart"/>
            <w:noWrap/>
          </w:tcPr>
          <w:p w14:paraId="2A6AC6D4" w14:textId="77777777" w:rsidR="008F1AFC" w:rsidRPr="00FC66C6" w:rsidRDefault="008F1AFC" w:rsidP="00055302">
            <w:pPr>
              <w:rPr>
                <w:rFonts w:ascii="Calibri" w:hAnsi="Calibri" w:cs="Calibri"/>
                <w:bCs/>
              </w:rPr>
            </w:pPr>
            <w:r w:rsidRPr="00FC66C6">
              <w:rPr>
                <w:rFonts w:ascii="Calibri" w:hAnsi="Calibri" w:cs="Calibri"/>
                <w:bCs/>
              </w:rPr>
              <w:t>Jones et al., 2006</w:t>
            </w:r>
          </w:p>
        </w:tc>
      </w:tr>
      <w:tr w:rsidR="008F1AFC" w:rsidRPr="00FC66C6" w14:paraId="127E5B04" w14:textId="77777777" w:rsidTr="00055302">
        <w:trPr>
          <w:trHeight w:val="300"/>
        </w:trPr>
        <w:tc>
          <w:tcPr>
            <w:tcW w:w="2547" w:type="dxa"/>
            <w:noWrap/>
          </w:tcPr>
          <w:p w14:paraId="740E93EB" w14:textId="2A3E452E" w:rsidR="008F1AFC" w:rsidRPr="00FC66C6" w:rsidRDefault="008F1AFC" w:rsidP="00055302">
            <w:pPr>
              <w:rPr>
                <w:rFonts w:ascii="Calibri" w:hAnsi="Calibri" w:cs="Calibri"/>
                <w:bCs/>
              </w:rPr>
            </w:pPr>
            <w:r w:rsidRPr="00FC66C6">
              <w:rPr>
                <w:rFonts w:ascii="Calibri" w:hAnsi="Calibri" w:cs="Calibri"/>
                <w:bCs/>
              </w:rPr>
              <w:t xml:space="preserve">Others: TC regimen, mins </w:t>
            </w:r>
            <w:r w:rsidRPr="00FC66C6">
              <w:rPr>
                <w:rFonts w:ascii="Calibri" w:eastAsia="Times New Roman" w:hAnsi="Calibri" w:cs="Calibri"/>
                <w:kern w:val="24"/>
                <w:lang w:val="en-US"/>
              </w:rPr>
              <w:t>(± 10%)</w:t>
            </w:r>
          </w:p>
        </w:tc>
        <w:tc>
          <w:tcPr>
            <w:tcW w:w="1147" w:type="dxa"/>
            <w:noWrap/>
          </w:tcPr>
          <w:p w14:paraId="6E4DA550" w14:textId="77777777" w:rsidR="008F1AFC" w:rsidRPr="00FC66C6" w:rsidRDefault="008F1AFC" w:rsidP="00055302">
            <w:pPr>
              <w:rPr>
                <w:rFonts w:ascii="Calibri" w:hAnsi="Calibri" w:cs="Calibri"/>
                <w:bCs/>
              </w:rPr>
            </w:pPr>
            <w:r w:rsidRPr="00FC66C6">
              <w:rPr>
                <w:rFonts w:ascii="Calibri" w:hAnsi="Calibri" w:cs="Calibri"/>
                <w:bCs/>
              </w:rPr>
              <w:t>60</w:t>
            </w:r>
          </w:p>
        </w:tc>
        <w:tc>
          <w:tcPr>
            <w:tcW w:w="1308" w:type="dxa"/>
            <w:noWrap/>
          </w:tcPr>
          <w:p w14:paraId="33CBF383" w14:textId="77777777" w:rsidR="008F1AFC" w:rsidRPr="00FC66C6" w:rsidRDefault="008F1AFC" w:rsidP="00055302">
            <w:pPr>
              <w:rPr>
                <w:rFonts w:ascii="Calibri" w:hAnsi="Calibri" w:cs="Calibri"/>
                <w:bCs/>
              </w:rPr>
            </w:pPr>
            <w:r w:rsidRPr="00FC66C6">
              <w:rPr>
                <w:rFonts w:ascii="Calibri" w:hAnsi="Calibri" w:cs="Calibri"/>
                <w:bCs/>
              </w:rPr>
              <w:t>Uniform</w:t>
            </w:r>
          </w:p>
          <w:p w14:paraId="3249AF66" w14:textId="77777777" w:rsidR="008F1AFC" w:rsidRPr="00FC66C6" w:rsidRDefault="008F1AFC" w:rsidP="00055302">
            <w:pPr>
              <w:rPr>
                <w:rFonts w:ascii="Calibri" w:hAnsi="Calibri" w:cs="Calibri"/>
                <w:bCs/>
              </w:rPr>
            </w:pPr>
            <w:r w:rsidRPr="00FC66C6">
              <w:rPr>
                <w:rFonts w:ascii="Calibri" w:hAnsi="Calibri" w:cs="Calibri"/>
                <w:bCs/>
              </w:rPr>
              <w:t>(54,66)</w:t>
            </w:r>
          </w:p>
        </w:tc>
        <w:tc>
          <w:tcPr>
            <w:tcW w:w="4697" w:type="dxa"/>
            <w:vMerge/>
            <w:noWrap/>
          </w:tcPr>
          <w:p w14:paraId="4FDAA87B" w14:textId="77777777" w:rsidR="008F1AFC" w:rsidRPr="00FC66C6" w:rsidRDefault="008F1AFC" w:rsidP="00055302">
            <w:pPr>
              <w:rPr>
                <w:rFonts w:ascii="Calibri" w:hAnsi="Calibri" w:cs="Calibri"/>
                <w:bCs/>
              </w:rPr>
            </w:pPr>
          </w:p>
        </w:tc>
      </w:tr>
    </w:tbl>
    <w:p w14:paraId="3415A933" w14:textId="77777777" w:rsidR="005C6AB4" w:rsidRPr="00FC66C6" w:rsidRDefault="005C6AB4" w:rsidP="005C6AB4">
      <w:pPr>
        <w:spacing w:line="480" w:lineRule="auto"/>
        <w:rPr>
          <w:rStyle w:val="Strong"/>
          <w:rFonts w:ascii="Times New Roman" w:hAnsi="Times New Roman" w:cs="Times New Roman"/>
          <w:b w:val="0"/>
          <w:sz w:val="24"/>
          <w:szCs w:val="24"/>
        </w:rPr>
      </w:pPr>
    </w:p>
    <w:p w14:paraId="3E08C818" w14:textId="597C1164" w:rsidR="005C6AB4" w:rsidRPr="001D6A28" w:rsidRDefault="005C6AB4" w:rsidP="005C6AB4">
      <w:pPr>
        <w:pStyle w:val="Caption"/>
        <w:keepNext/>
        <w:rPr>
          <w:rFonts w:ascii="Calibri" w:hAnsi="Calibri" w:cs="Calibri"/>
          <w:b/>
          <w:color w:val="auto"/>
          <w:sz w:val="24"/>
          <w:szCs w:val="20"/>
          <w:lang w:val="en-US"/>
        </w:rPr>
      </w:pPr>
      <w:r w:rsidRPr="00B61E48">
        <w:rPr>
          <w:rFonts w:ascii="Calibri" w:hAnsi="Calibri" w:cs="Calibri"/>
          <w:b/>
          <w:color w:val="auto"/>
          <w:sz w:val="24"/>
          <w:szCs w:val="20"/>
        </w:rPr>
        <w:lastRenderedPageBreak/>
        <w:t xml:space="preserve">Table </w:t>
      </w:r>
      <w:r w:rsidR="00B61E48" w:rsidRPr="00B61E48">
        <w:rPr>
          <w:rFonts w:ascii="Calibri" w:hAnsi="Calibri" w:cs="Calibri"/>
          <w:b/>
          <w:color w:val="auto"/>
          <w:sz w:val="24"/>
          <w:szCs w:val="20"/>
        </w:rPr>
        <w:t>D</w:t>
      </w:r>
      <w:r w:rsidRPr="00B61E48">
        <w:rPr>
          <w:rFonts w:ascii="Calibri" w:hAnsi="Calibri" w:cs="Calibri"/>
          <w:b/>
          <w:color w:val="auto"/>
          <w:sz w:val="24"/>
          <w:szCs w:val="20"/>
        </w:rPr>
        <w:t>. Result summary of Monte Carlo simulations for base case and scenario analys</w:t>
      </w:r>
      <w:r w:rsidR="001D6A28">
        <w:rPr>
          <w:rFonts w:ascii="Calibri" w:hAnsi="Calibri" w:cs="Calibri"/>
          <w:b/>
          <w:color w:val="auto"/>
          <w:sz w:val="24"/>
          <w:szCs w:val="20"/>
        </w:rPr>
        <w:t>es</w:t>
      </w:r>
    </w:p>
    <w:tbl>
      <w:tblPr>
        <w:tblStyle w:val="TableGrid"/>
        <w:tblW w:w="0" w:type="auto"/>
        <w:tblLook w:val="04A0" w:firstRow="1" w:lastRow="0" w:firstColumn="1" w:lastColumn="0" w:noHBand="0" w:noVBand="1"/>
      </w:tblPr>
      <w:tblGrid>
        <w:gridCol w:w="1036"/>
        <w:gridCol w:w="1553"/>
        <w:gridCol w:w="1297"/>
        <w:gridCol w:w="1297"/>
        <w:gridCol w:w="1200"/>
        <w:gridCol w:w="1121"/>
        <w:gridCol w:w="1512"/>
      </w:tblGrid>
      <w:tr w:rsidR="005C6AB4" w:rsidRPr="00B61E48" w14:paraId="0376971E" w14:textId="77777777" w:rsidTr="0080437B">
        <w:trPr>
          <w:trHeight w:val="596"/>
        </w:trPr>
        <w:tc>
          <w:tcPr>
            <w:tcW w:w="966" w:type="dxa"/>
            <w:tcBorders>
              <w:top w:val="single" w:sz="4" w:space="0" w:color="auto"/>
              <w:left w:val="single" w:sz="4" w:space="0" w:color="auto"/>
              <w:bottom w:val="single" w:sz="4" w:space="0" w:color="auto"/>
              <w:right w:val="single" w:sz="4" w:space="0" w:color="auto"/>
            </w:tcBorders>
            <w:hideMark/>
          </w:tcPr>
          <w:p w14:paraId="71F10DE4" w14:textId="77777777" w:rsidR="005C6AB4" w:rsidRPr="00B61E48" w:rsidRDefault="005C6AB4" w:rsidP="0080437B">
            <w:pPr>
              <w:rPr>
                <w:rFonts w:cstheme="minorHAnsi"/>
              </w:rPr>
            </w:pPr>
            <w:r w:rsidRPr="00B61E48">
              <w:rPr>
                <w:rFonts w:cstheme="minorHAnsi"/>
              </w:rPr>
              <w:t xml:space="preserve">Scenario No. </w:t>
            </w:r>
          </w:p>
        </w:tc>
        <w:tc>
          <w:tcPr>
            <w:tcW w:w="1592" w:type="dxa"/>
            <w:tcBorders>
              <w:top w:val="single" w:sz="4" w:space="0" w:color="auto"/>
              <w:left w:val="single" w:sz="4" w:space="0" w:color="auto"/>
              <w:bottom w:val="single" w:sz="4" w:space="0" w:color="auto"/>
              <w:right w:val="single" w:sz="4" w:space="0" w:color="auto"/>
            </w:tcBorders>
            <w:hideMark/>
          </w:tcPr>
          <w:p w14:paraId="47AEE77A" w14:textId="77777777" w:rsidR="005C6AB4" w:rsidRPr="00B61E48" w:rsidRDefault="005C6AB4" w:rsidP="0080437B">
            <w:pPr>
              <w:rPr>
                <w:rFonts w:cstheme="minorHAnsi"/>
              </w:rPr>
            </w:pPr>
            <w:r w:rsidRPr="00B61E48">
              <w:rPr>
                <w:rFonts w:cstheme="minorHAnsi"/>
              </w:rPr>
              <w:t>Description of scenario</w:t>
            </w:r>
          </w:p>
        </w:tc>
        <w:tc>
          <w:tcPr>
            <w:tcW w:w="1229" w:type="dxa"/>
            <w:tcBorders>
              <w:top w:val="single" w:sz="4" w:space="0" w:color="auto"/>
              <w:left w:val="single" w:sz="4" w:space="0" w:color="auto"/>
              <w:bottom w:val="single" w:sz="4" w:space="0" w:color="auto"/>
              <w:right w:val="single" w:sz="4" w:space="0" w:color="auto"/>
            </w:tcBorders>
            <w:hideMark/>
          </w:tcPr>
          <w:p w14:paraId="1BF312B5" w14:textId="77777777" w:rsidR="005C6AB4" w:rsidRPr="00B61E48" w:rsidRDefault="005C6AB4" w:rsidP="0080437B">
            <w:pPr>
              <w:rPr>
                <w:rFonts w:cstheme="minorHAnsi"/>
              </w:rPr>
            </w:pPr>
            <w:r w:rsidRPr="00B61E48">
              <w:rPr>
                <w:rFonts w:cstheme="minorHAnsi"/>
              </w:rPr>
              <w:t>Incremental costs, S$ (95% UI)</w:t>
            </w:r>
          </w:p>
        </w:tc>
        <w:tc>
          <w:tcPr>
            <w:tcW w:w="1229" w:type="dxa"/>
            <w:tcBorders>
              <w:top w:val="single" w:sz="4" w:space="0" w:color="auto"/>
              <w:left w:val="single" w:sz="4" w:space="0" w:color="auto"/>
              <w:bottom w:val="single" w:sz="4" w:space="0" w:color="auto"/>
              <w:right w:val="single" w:sz="4" w:space="0" w:color="auto"/>
            </w:tcBorders>
            <w:hideMark/>
          </w:tcPr>
          <w:p w14:paraId="572165FF" w14:textId="77777777" w:rsidR="005C6AB4" w:rsidRPr="00B61E48" w:rsidRDefault="005C6AB4" w:rsidP="0080437B">
            <w:pPr>
              <w:rPr>
                <w:rFonts w:cstheme="minorHAnsi"/>
              </w:rPr>
            </w:pPr>
            <w:r w:rsidRPr="00B61E48">
              <w:rPr>
                <w:rFonts w:cstheme="minorHAnsi"/>
              </w:rPr>
              <w:t>Incremental QALYs (95% UI)</w:t>
            </w:r>
          </w:p>
        </w:tc>
        <w:tc>
          <w:tcPr>
            <w:tcW w:w="1267" w:type="dxa"/>
            <w:tcBorders>
              <w:top w:val="single" w:sz="4" w:space="0" w:color="auto"/>
              <w:left w:val="single" w:sz="4" w:space="0" w:color="auto"/>
              <w:bottom w:val="single" w:sz="4" w:space="0" w:color="auto"/>
              <w:right w:val="single" w:sz="4" w:space="0" w:color="auto"/>
            </w:tcBorders>
            <w:hideMark/>
          </w:tcPr>
          <w:p w14:paraId="3752C2FA" w14:textId="77777777" w:rsidR="005C6AB4" w:rsidRPr="00B61E48" w:rsidRDefault="005C6AB4" w:rsidP="0080437B">
            <w:pPr>
              <w:rPr>
                <w:rFonts w:cstheme="minorHAnsi"/>
              </w:rPr>
            </w:pPr>
            <w:r w:rsidRPr="00B61E48">
              <w:rPr>
                <w:rFonts w:cstheme="minorHAnsi"/>
              </w:rPr>
              <w:t>ICER, S$/QALY</w:t>
            </w:r>
          </w:p>
        </w:tc>
        <w:tc>
          <w:tcPr>
            <w:tcW w:w="1183" w:type="dxa"/>
            <w:tcBorders>
              <w:top w:val="single" w:sz="4" w:space="0" w:color="auto"/>
              <w:left w:val="single" w:sz="4" w:space="0" w:color="auto"/>
              <w:bottom w:val="single" w:sz="4" w:space="0" w:color="auto"/>
              <w:right w:val="single" w:sz="4" w:space="0" w:color="auto"/>
            </w:tcBorders>
            <w:hideMark/>
          </w:tcPr>
          <w:p w14:paraId="7D0EB467" w14:textId="77777777" w:rsidR="005C6AB4" w:rsidRPr="00B61E48" w:rsidRDefault="005C6AB4" w:rsidP="0080437B">
            <w:pPr>
              <w:rPr>
                <w:rFonts w:cstheme="minorHAnsi"/>
              </w:rPr>
            </w:pPr>
            <w:r w:rsidRPr="00B61E48">
              <w:rPr>
                <w:rFonts w:cstheme="minorHAnsi"/>
              </w:rPr>
              <w:t>INMB, S$ (95% UI)</w:t>
            </w:r>
          </w:p>
        </w:tc>
        <w:tc>
          <w:tcPr>
            <w:tcW w:w="1550" w:type="dxa"/>
            <w:tcBorders>
              <w:top w:val="single" w:sz="4" w:space="0" w:color="auto"/>
              <w:left w:val="single" w:sz="4" w:space="0" w:color="auto"/>
              <w:bottom w:val="single" w:sz="4" w:space="0" w:color="auto"/>
              <w:right w:val="single" w:sz="4" w:space="0" w:color="auto"/>
            </w:tcBorders>
            <w:hideMark/>
          </w:tcPr>
          <w:p w14:paraId="382BCD7A" w14:textId="77777777" w:rsidR="005C6AB4" w:rsidRPr="00B61E48" w:rsidRDefault="005C6AB4" w:rsidP="0080437B">
            <w:pPr>
              <w:rPr>
                <w:rFonts w:cstheme="minorHAnsi"/>
              </w:rPr>
            </w:pPr>
            <w:r w:rsidRPr="00B61E48">
              <w:rPr>
                <w:rFonts w:cstheme="minorHAnsi"/>
              </w:rPr>
              <w:t>Probability of cost-effectiveness</w:t>
            </w:r>
          </w:p>
        </w:tc>
      </w:tr>
      <w:tr w:rsidR="005C6AB4" w:rsidRPr="00B61E48" w14:paraId="055EC90E" w14:textId="77777777" w:rsidTr="0080437B">
        <w:trPr>
          <w:trHeight w:val="596"/>
        </w:trPr>
        <w:tc>
          <w:tcPr>
            <w:tcW w:w="966" w:type="dxa"/>
            <w:tcBorders>
              <w:top w:val="single" w:sz="4" w:space="0" w:color="auto"/>
              <w:left w:val="single" w:sz="4" w:space="0" w:color="auto"/>
              <w:bottom w:val="single" w:sz="4" w:space="0" w:color="auto"/>
              <w:right w:val="single" w:sz="4" w:space="0" w:color="auto"/>
            </w:tcBorders>
          </w:tcPr>
          <w:p w14:paraId="77900C8C" w14:textId="77777777" w:rsidR="005C6AB4" w:rsidRPr="00B61E48" w:rsidRDefault="005C6AB4" w:rsidP="0080437B">
            <w:pPr>
              <w:rPr>
                <w:rFonts w:cstheme="minorHAnsi"/>
              </w:rPr>
            </w:pPr>
            <w:r w:rsidRPr="00B61E48">
              <w:rPr>
                <w:rFonts w:cstheme="minorHAnsi"/>
              </w:rPr>
              <w:t>1</w:t>
            </w:r>
          </w:p>
          <w:p w14:paraId="6C3E4EF8" w14:textId="77777777" w:rsidR="005C6AB4" w:rsidRPr="00B61E48" w:rsidRDefault="005C6AB4" w:rsidP="0080437B">
            <w:pPr>
              <w:rPr>
                <w:rFonts w:cstheme="minorHAnsi"/>
              </w:rPr>
            </w:pPr>
            <w:r w:rsidRPr="00B61E48">
              <w:rPr>
                <w:rFonts w:cstheme="minorHAnsi"/>
              </w:rPr>
              <w:t>(Base-case)</w:t>
            </w:r>
          </w:p>
        </w:tc>
        <w:tc>
          <w:tcPr>
            <w:tcW w:w="1592" w:type="dxa"/>
            <w:tcBorders>
              <w:top w:val="single" w:sz="4" w:space="0" w:color="auto"/>
              <w:left w:val="single" w:sz="4" w:space="0" w:color="auto"/>
              <w:bottom w:val="single" w:sz="4" w:space="0" w:color="auto"/>
              <w:right w:val="single" w:sz="4" w:space="0" w:color="auto"/>
            </w:tcBorders>
          </w:tcPr>
          <w:p w14:paraId="2D686087" w14:textId="77777777" w:rsidR="005C6AB4" w:rsidRPr="00B61E48" w:rsidRDefault="005C6AB4" w:rsidP="0080437B">
            <w:pPr>
              <w:rPr>
                <w:rFonts w:cstheme="minorHAnsi"/>
              </w:rPr>
            </w:pPr>
            <w:r w:rsidRPr="00B61E48">
              <w:rPr>
                <w:rFonts w:cstheme="minorHAnsi"/>
              </w:rPr>
              <w:t xml:space="preserve">Base case: 1% improvement in compliance AND 100% efficacy as reported in published literature (equivalent efficacy: 61%) </w:t>
            </w:r>
          </w:p>
        </w:tc>
        <w:tc>
          <w:tcPr>
            <w:tcW w:w="1229" w:type="dxa"/>
            <w:tcBorders>
              <w:top w:val="single" w:sz="4" w:space="0" w:color="auto"/>
              <w:left w:val="single" w:sz="4" w:space="0" w:color="auto"/>
              <w:bottom w:val="single" w:sz="4" w:space="0" w:color="auto"/>
              <w:right w:val="single" w:sz="4" w:space="0" w:color="auto"/>
            </w:tcBorders>
          </w:tcPr>
          <w:p w14:paraId="184BEC31" w14:textId="77777777" w:rsidR="005C6AB4" w:rsidRPr="00B61E48" w:rsidRDefault="005C6AB4" w:rsidP="0080437B">
            <w:pPr>
              <w:rPr>
                <w:rFonts w:cstheme="minorHAnsi"/>
              </w:rPr>
            </w:pPr>
            <w:r w:rsidRPr="00B61E48">
              <w:rPr>
                <w:rFonts w:cstheme="minorHAnsi"/>
              </w:rPr>
              <w:t xml:space="preserve">265 </w:t>
            </w:r>
          </w:p>
          <w:p w14:paraId="33B0E2C7" w14:textId="77777777" w:rsidR="005C6AB4" w:rsidRPr="00B61E48" w:rsidRDefault="005C6AB4" w:rsidP="0080437B">
            <w:pPr>
              <w:rPr>
                <w:rFonts w:cstheme="minorHAnsi"/>
              </w:rPr>
            </w:pPr>
            <w:r w:rsidRPr="00B61E48">
              <w:rPr>
                <w:rFonts w:cstheme="minorHAnsi"/>
              </w:rPr>
              <w:t>(251 – 281)</w:t>
            </w:r>
          </w:p>
        </w:tc>
        <w:tc>
          <w:tcPr>
            <w:tcW w:w="1229" w:type="dxa"/>
            <w:tcBorders>
              <w:top w:val="single" w:sz="4" w:space="0" w:color="auto"/>
              <w:left w:val="single" w:sz="4" w:space="0" w:color="auto"/>
              <w:bottom w:val="single" w:sz="4" w:space="0" w:color="auto"/>
              <w:right w:val="single" w:sz="4" w:space="0" w:color="auto"/>
            </w:tcBorders>
          </w:tcPr>
          <w:p w14:paraId="23F8B101" w14:textId="77777777" w:rsidR="005C6AB4" w:rsidRPr="00B61E48" w:rsidRDefault="005C6AB4" w:rsidP="0080437B">
            <w:pPr>
              <w:rPr>
                <w:rFonts w:cstheme="minorHAnsi"/>
              </w:rPr>
            </w:pPr>
            <w:r w:rsidRPr="00B61E48">
              <w:rPr>
                <w:rFonts w:cstheme="minorHAnsi"/>
              </w:rPr>
              <w:t>0.0717</w:t>
            </w:r>
          </w:p>
          <w:p w14:paraId="16AB3C7F" w14:textId="77777777" w:rsidR="005C6AB4" w:rsidRPr="00B61E48" w:rsidRDefault="005C6AB4" w:rsidP="0080437B">
            <w:pPr>
              <w:rPr>
                <w:rFonts w:cstheme="minorHAnsi"/>
              </w:rPr>
            </w:pPr>
            <w:r w:rsidRPr="00B61E48">
              <w:rPr>
                <w:rFonts w:cstheme="minorHAnsi"/>
              </w:rPr>
              <w:t>(0.0705 – 0.0729)</w:t>
            </w:r>
          </w:p>
          <w:p w14:paraId="423C9267" w14:textId="77777777" w:rsidR="005C6AB4" w:rsidRPr="00B61E48" w:rsidRDefault="005C6AB4" w:rsidP="0080437B">
            <w:pPr>
              <w:rPr>
                <w:rFonts w:cstheme="minorHAnsi"/>
              </w:rPr>
            </w:pPr>
          </w:p>
          <w:p w14:paraId="28C95116" w14:textId="77777777" w:rsidR="005C6AB4" w:rsidRPr="00B61E48" w:rsidRDefault="005C6AB4" w:rsidP="0080437B">
            <w:pPr>
              <w:rPr>
                <w:rFonts w:cstheme="minorHAnsi"/>
              </w:rPr>
            </w:pPr>
          </w:p>
          <w:p w14:paraId="4E388066" w14:textId="77777777" w:rsidR="005C6AB4" w:rsidRPr="00B61E48" w:rsidRDefault="005C6AB4" w:rsidP="0080437B">
            <w:pPr>
              <w:rPr>
                <w:rFonts w:cstheme="minorHAnsi"/>
              </w:rPr>
            </w:pPr>
          </w:p>
        </w:tc>
        <w:tc>
          <w:tcPr>
            <w:tcW w:w="1267" w:type="dxa"/>
            <w:tcBorders>
              <w:top w:val="single" w:sz="4" w:space="0" w:color="auto"/>
              <w:left w:val="single" w:sz="4" w:space="0" w:color="auto"/>
              <w:bottom w:val="single" w:sz="4" w:space="0" w:color="auto"/>
              <w:right w:val="single" w:sz="4" w:space="0" w:color="auto"/>
            </w:tcBorders>
          </w:tcPr>
          <w:p w14:paraId="68A2A6DD" w14:textId="77777777" w:rsidR="005C6AB4" w:rsidRPr="00B61E48" w:rsidRDefault="005C6AB4" w:rsidP="0080437B">
            <w:pPr>
              <w:rPr>
                <w:rFonts w:cstheme="minorHAnsi" w:hint="eastAsia"/>
              </w:rPr>
            </w:pPr>
            <w:r w:rsidRPr="00B61E48">
              <w:rPr>
                <w:rFonts w:cstheme="minorHAnsi"/>
              </w:rPr>
              <w:t>3,994</w:t>
            </w:r>
          </w:p>
        </w:tc>
        <w:tc>
          <w:tcPr>
            <w:tcW w:w="1183" w:type="dxa"/>
            <w:tcBorders>
              <w:top w:val="single" w:sz="4" w:space="0" w:color="auto"/>
              <w:left w:val="single" w:sz="4" w:space="0" w:color="auto"/>
              <w:bottom w:val="single" w:sz="4" w:space="0" w:color="auto"/>
              <w:right w:val="single" w:sz="4" w:space="0" w:color="auto"/>
            </w:tcBorders>
          </w:tcPr>
          <w:p w14:paraId="42E85602" w14:textId="77777777" w:rsidR="005C6AB4" w:rsidRPr="00B61E48" w:rsidRDefault="005C6AB4" w:rsidP="0080437B">
            <w:pPr>
              <w:rPr>
                <w:rFonts w:cstheme="minorHAnsi"/>
              </w:rPr>
            </w:pPr>
            <w:bookmarkStart w:id="1" w:name="_Hlk200548465"/>
            <w:r w:rsidRPr="00B61E48">
              <w:rPr>
                <w:rFonts w:cstheme="minorHAnsi"/>
              </w:rPr>
              <w:t>2,961</w:t>
            </w:r>
          </w:p>
          <w:p w14:paraId="66386FE1" w14:textId="77777777" w:rsidR="005C6AB4" w:rsidRPr="00B61E48" w:rsidRDefault="005C6AB4" w:rsidP="0080437B">
            <w:pPr>
              <w:rPr>
                <w:rFonts w:cstheme="minorHAnsi"/>
              </w:rPr>
            </w:pPr>
            <w:r w:rsidRPr="00B61E48">
              <w:rPr>
                <w:rFonts w:cstheme="minorHAnsi"/>
              </w:rPr>
              <w:t>(2,906 – 3,015)</w:t>
            </w:r>
          </w:p>
          <w:bookmarkEnd w:id="1"/>
          <w:p w14:paraId="1E28ECD2" w14:textId="77777777" w:rsidR="005C6AB4" w:rsidRPr="00B61E48" w:rsidRDefault="005C6AB4" w:rsidP="0080437B">
            <w:pPr>
              <w:rPr>
                <w:rFonts w:cstheme="minorHAnsi"/>
              </w:rPr>
            </w:pPr>
          </w:p>
        </w:tc>
        <w:tc>
          <w:tcPr>
            <w:tcW w:w="1550" w:type="dxa"/>
            <w:tcBorders>
              <w:top w:val="single" w:sz="4" w:space="0" w:color="auto"/>
              <w:left w:val="single" w:sz="4" w:space="0" w:color="auto"/>
              <w:bottom w:val="single" w:sz="4" w:space="0" w:color="auto"/>
              <w:right w:val="single" w:sz="4" w:space="0" w:color="auto"/>
            </w:tcBorders>
          </w:tcPr>
          <w:p w14:paraId="23120537" w14:textId="77777777" w:rsidR="005C6AB4" w:rsidRPr="00B61E48" w:rsidRDefault="005C6AB4" w:rsidP="0080437B">
            <w:pPr>
              <w:rPr>
                <w:rFonts w:cstheme="minorHAnsi"/>
              </w:rPr>
            </w:pPr>
            <w:r w:rsidRPr="00B61E48">
              <w:rPr>
                <w:rFonts w:cstheme="minorHAnsi"/>
              </w:rPr>
              <w:t>100%</w:t>
            </w:r>
          </w:p>
        </w:tc>
      </w:tr>
      <w:tr w:rsidR="005C6AB4" w:rsidRPr="00B61E48" w14:paraId="4212E35A" w14:textId="77777777" w:rsidTr="0080437B">
        <w:trPr>
          <w:trHeight w:val="596"/>
        </w:trPr>
        <w:tc>
          <w:tcPr>
            <w:tcW w:w="966" w:type="dxa"/>
            <w:tcBorders>
              <w:top w:val="single" w:sz="4" w:space="0" w:color="auto"/>
              <w:left w:val="single" w:sz="4" w:space="0" w:color="auto"/>
              <w:bottom w:val="single" w:sz="4" w:space="0" w:color="auto"/>
              <w:right w:val="single" w:sz="4" w:space="0" w:color="auto"/>
            </w:tcBorders>
            <w:hideMark/>
          </w:tcPr>
          <w:p w14:paraId="2053C8CC" w14:textId="77777777" w:rsidR="005C6AB4" w:rsidRPr="00B61E48" w:rsidRDefault="005C6AB4" w:rsidP="0080437B">
            <w:pPr>
              <w:rPr>
                <w:rFonts w:cstheme="minorHAnsi"/>
              </w:rPr>
            </w:pPr>
            <w:r w:rsidRPr="00B61E48">
              <w:rPr>
                <w:rFonts w:cstheme="minorHAnsi"/>
              </w:rPr>
              <w:t>2</w:t>
            </w:r>
          </w:p>
          <w:p w14:paraId="494B021D" w14:textId="77777777" w:rsidR="005C6AB4" w:rsidRPr="00B61E48" w:rsidRDefault="005C6AB4" w:rsidP="0080437B">
            <w:pPr>
              <w:rPr>
                <w:rFonts w:cstheme="minorHAnsi"/>
              </w:rPr>
            </w:pPr>
            <w:r w:rsidRPr="00B61E48">
              <w:rPr>
                <w:rFonts w:cstheme="minorHAnsi"/>
              </w:rPr>
              <w:t>(Worst-case scenario)</w:t>
            </w:r>
          </w:p>
        </w:tc>
        <w:tc>
          <w:tcPr>
            <w:tcW w:w="1592" w:type="dxa"/>
            <w:tcBorders>
              <w:top w:val="single" w:sz="4" w:space="0" w:color="auto"/>
              <w:left w:val="single" w:sz="4" w:space="0" w:color="auto"/>
              <w:bottom w:val="single" w:sz="4" w:space="0" w:color="auto"/>
              <w:right w:val="single" w:sz="4" w:space="0" w:color="auto"/>
            </w:tcBorders>
            <w:hideMark/>
          </w:tcPr>
          <w:p w14:paraId="5D9D01BA" w14:textId="77777777" w:rsidR="005C6AB4" w:rsidRPr="00B61E48" w:rsidRDefault="005C6AB4" w:rsidP="0080437B">
            <w:pPr>
              <w:rPr>
                <w:rFonts w:cstheme="minorHAnsi"/>
              </w:rPr>
            </w:pPr>
            <w:r w:rsidRPr="00B61E48">
              <w:rPr>
                <w:rFonts w:cstheme="minorHAnsi"/>
              </w:rPr>
              <w:t>0% improvement in compliance AND 50% efficacy as reported in published literature (equivalent efficacy: 30.5%)</w:t>
            </w:r>
          </w:p>
        </w:tc>
        <w:tc>
          <w:tcPr>
            <w:tcW w:w="1229" w:type="dxa"/>
            <w:tcBorders>
              <w:top w:val="single" w:sz="4" w:space="0" w:color="auto"/>
              <w:left w:val="single" w:sz="4" w:space="0" w:color="auto"/>
              <w:bottom w:val="single" w:sz="4" w:space="0" w:color="auto"/>
              <w:right w:val="single" w:sz="4" w:space="0" w:color="auto"/>
            </w:tcBorders>
            <w:hideMark/>
          </w:tcPr>
          <w:p w14:paraId="6B582BB0" w14:textId="77777777" w:rsidR="005C6AB4" w:rsidRPr="00B61E48" w:rsidRDefault="005C6AB4" w:rsidP="0080437B">
            <w:pPr>
              <w:rPr>
                <w:rFonts w:cstheme="minorHAnsi"/>
              </w:rPr>
            </w:pPr>
            <w:r w:rsidRPr="00B61E48">
              <w:rPr>
                <w:rFonts w:cstheme="minorHAnsi"/>
              </w:rPr>
              <w:t>217</w:t>
            </w:r>
          </w:p>
          <w:p w14:paraId="3090E717" w14:textId="77777777" w:rsidR="005C6AB4" w:rsidRPr="00B61E48" w:rsidRDefault="005C6AB4" w:rsidP="0080437B">
            <w:pPr>
              <w:rPr>
                <w:rFonts w:cstheme="minorHAnsi"/>
              </w:rPr>
            </w:pPr>
            <w:r w:rsidRPr="00B61E48">
              <w:rPr>
                <w:rFonts w:cstheme="minorHAnsi"/>
              </w:rPr>
              <w:t>(207 – 228)</w:t>
            </w:r>
          </w:p>
        </w:tc>
        <w:tc>
          <w:tcPr>
            <w:tcW w:w="1229" w:type="dxa"/>
            <w:tcBorders>
              <w:top w:val="single" w:sz="4" w:space="0" w:color="auto"/>
              <w:left w:val="single" w:sz="4" w:space="0" w:color="auto"/>
              <w:bottom w:val="single" w:sz="4" w:space="0" w:color="auto"/>
              <w:right w:val="single" w:sz="4" w:space="0" w:color="auto"/>
            </w:tcBorders>
            <w:hideMark/>
          </w:tcPr>
          <w:p w14:paraId="41FE236A" w14:textId="77777777" w:rsidR="005C6AB4" w:rsidRPr="00B61E48" w:rsidRDefault="005C6AB4" w:rsidP="0080437B">
            <w:pPr>
              <w:rPr>
                <w:rFonts w:cstheme="minorHAnsi"/>
              </w:rPr>
            </w:pPr>
            <w:r w:rsidRPr="00B61E48">
              <w:rPr>
                <w:rFonts w:cstheme="minorHAnsi"/>
              </w:rPr>
              <w:t>0.0306</w:t>
            </w:r>
          </w:p>
          <w:p w14:paraId="4DA16CFA" w14:textId="77777777" w:rsidR="005C6AB4" w:rsidRPr="00B61E48" w:rsidRDefault="005C6AB4" w:rsidP="0080437B">
            <w:pPr>
              <w:rPr>
                <w:rFonts w:cstheme="minorHAnsi"/>
              </w:rPr>
            </w:pPr>
            <w:r w:rsidRPr="00B61E48">
              <w:rPr>
                <w:rFonts w:cstheme="minorHAnsi"/>
              </w:rPr>
              <w:t>(0.03 – 0.0311)</w:t>
            </w:r>
          </w:p>
        </w:tc>
        <w:tc>
          <w:tcPr>
            <w:tcW w:w="1267" w:type="dxa"/>
            <w:tcBorders>
              <w:top w:val="single" w:sz="4" w:space="0" w:color="auto"/>
              <w:left w:val="single" w:sz="4" w:space="0" w:color="auto"/>
              <w:bottom w:val="single" w:sz="4" w:space="0" w:color="auto"/>
              <w:right w:val="single" w:sz="4" w:space="0" w:color="auto"/>
            </w:tcBorders>
            <w:hideMark/>
          </w:tcPr>
          <w:p w14:paraId="44DE99FF" w14:textId="77777777" w:rsidR="005C6AB4" w:rsidRPr="00B61E48" w:rsidRDefault="005C6AB4" w:rsidP="0080437B">
            <w:pPr>
              <w:rPr>
                <w:rFonts w:cstheme="minorHAnsi"/>
              </w:rPr>
            </w:pPr>
            <w:r w:rsidRPr="00B61E48">
              <w:rPr>
                <w:rFonts w:cstheme="minorHAnsi"/>
              </w:rPr>
              <w:t>7,734</w:t>
            </w:r>
          </w:p>
        </w:tc>
        <w:tc>
          <w:tcPr>
            <w:tcW w:w="1183" w:type="dxa"/>
            <w:tcBorders>
              <w:top w:val="single" w:sz="4" w:space="0" w:color="auto"/>
              <w:left w:val="single" w:sz="4" w:space="0" w:color="auto"/>
              <w:bottom w:val="single" w:sz="4" w:space="0" w:color="auto"/>
              <w:right w:val="single" w:sz="4" w:space="0" w:color="auto"/>
            </w:tcBorders>
            <w:hideMark/>
          </w:tcPr>
          <w:p w14:paraId="2AC6AA0C" w14:textId="77777777" w:rsidR="005C6AB4" w:rsidRPr="00B61E48" w:rsidRDefault="005C6AB4" w:rsidP="0080437B">
            <w:pPr>
              <w:rPr>
                <w:rFonts w:cstheme="minorHAnsi"/>
              </w:rPr>
            </w:pPr>
            <w:r w:rsidRPr="00B61E48">
              <w:rPr>
                <w:rFonts w:cstheme="minorHAnsi"/>
              </w:rPr>
              <w:t>1,158</w:t>
            </w:r>
          </w:p>
          <w:p w14:paraId="2276631B" w14:textId="77777777" w:rsidR="005C6AB4" w:rsidRPr="00B61E48" w:rsidRDefault="005C6AB4" w:rsidP="0080437B">
            <w:pPr>
              <w:rPr>
                <w:rFonts w:cstheme="minorHAnsi"/>
              </w:rPr>
            </w:pPr>
            <w:r w:rsidRPr="00B61E48">
              <w:rPr>
                <w:rFonts w:cstheme="minorHAnsi"/>
              </w:rPr>
              <w:t>(1,132 – 1,184)</w:t>
            </w:r>
          </w:p>
        </w:tc>
        <w:tc>
          <w:tcPr>
            <w:tcW w:w="1550" w:type="dxa"/>
            <w:tcBorders>
              <w:top w:val="single" w:sz="4" w:space="0" w:color="auto"/>
              <w:left w:val="single" w:sz="4" w:space="0" w:color="auto"/>
              <w:bottom w:val="single" w:sz="4" w:space="0" w:color="auto"/>
              <w:right w:val="single" w:sz="4" w:space="0" w:color="auto"/>
            </w:tcBorders>
            <w:hideMark/>
          </w:tcPr>
          <w:p w14:paraId="32C4C6FF" w14:textId="77777777" w:rsidR="005C6AB4" w:rsidRPr="00B61E48" w:rsidRDefault="005C6AB4" w:rsidP="0080437B">
            <w:pPr>
              <w:rPr>
                <w:rFonts w:cstheme="minorHAnsi"/>
              </w:rPr>
            </w:pPr>
            <w:r w:rsidRPr="00B61E48">
              <w:rPr>
                <w:rFonts w:cstheme="minorHAnsi"/>
              </w:rPr>
              <w:t>99.9%</w:t>
            </w:r>
          </w:p>
        </w:tc>
      </w:tr>
      <w:tr w:rsidR="005C6AB4" w:rsidRPr="00B61E48" w14:paraId="76865827"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69A8CECE" w14:textId="77777777" w:rsidR="005C6AB4" w:rsidRPr="00B61E48" w:rsidRDefault="005C6AB4" w:rsidP="0080437B">
            <w:pPr>
              <w:rPr>
                <w:rFonts w:cstheme="minorHAnsi"/>
              </w:rPr>
            </w:pPr>
            <w:r w:rsidRPr="00B61E48">
              <w:rPr>
                <w:rFonts w:cstheme="minorHAnsi"/>
              </w:rPr>
              <w:t>3</w:t>
            </w:r>
          </w:p>
        </w:tc>
        <w:tc>
          <w:tcPr>
            <w:tcW w:w="1592" w:type="dxa"/>
            <w:tcBorders>
              <w:top w:val="single" w:sz="4" w:space="0" w:color="auto"/>
              <w:left w:val="single" w:sz="4" w:space="0" w:color="auto"/>
              <w:bottom w:val="single" w:sz="4" w:space="0" w:color="auto"/>
              <w:right w:val="single" w:sz="4" w:space="0" w:color="auto"/>
            </w:tcBorders>
            <w:hideMark/>
          </w:tcPr>
          <w:p w14:paraId="0C12B03F" w14:textId="77777777" w:rsidR="005C6AB4" w:rsidRPr="00B61E48" w:rsidRDefault="005C6AB4" w:rsidP="0080437B">
            <w:pPr>
              <w:rPr>
                <w:rFonts w:cstheme="minorHAnsi"/>
              </w:rPr>
            </w:pPr>
            <w:r w:rsidRPr="00B61E48">
              <w:rPr>
                <w:rFonts w:cstheme="minorHAnsi"/>
              </w:rPr>
              <w:t>0% improvement in compliance AND 75% efficacy as reported in published literature</w:t>
            </w:r>
          </w:p>
          <w:p w14:paraId="44001A95" w14:textId="77777777" w:rsidR="005C6AB4" w:rsidRPr="00B61E48" w:rsidRDefault="005C6AB4" w:rsidP="0080437B">
            <w:pPr>
              <w:rPr>
                <w:rFonts w:cstheme="minorHAnsi"/>
              </w:rPr>
            </w:pPr>
            <w:r w:rsidRPr="00B61E48">
              <w:rPr>
                <w:rFonts w:cstheme="minorHAnsi"/>
              </w:rPr>
              <w:t>(equivalent efficacy: 45.8%)</w:t>
            </w:r>
          </w:p>
        </w:tc>
        <w:tc>
          <w:tcPr>
            <w:tcW w:w="1229" w:type="dxa"/>
            <w:tcBorders>
              <w:top w:val="single" w:sz="4" w:space="0" w:color="auto"/>
              <w:left w:val="single" w:sz="4" w:space="0" w:color="auto"/>
              <w:bottom w:val="single" w:sz="4" w:space="0" w:color="auto"/>
              <w:right w:val="single" w:sz="4" w:space="0" w:color="auto"/>
            </w:tcBorders>
            <w:hideMark/>
          </w:tcPr>
          <w:p w14:paraId="53089AB9" w14:textId="77777777" w:rsidR="005C6AB4" w:rsidRPr="00B61E48" w:rsidRDefault="005C6AB4" w:rsidP="0080437B">
            <w:pPr>
              <w:rPr>
                <w:rFonts w:cstheme="minorHAnsi"/>
              </w:rPr>
            </w:pPr>
            <w:r w:rsidRPr="00B61E48">
              <w:rPr>
                <w:rFonts w:cstheme="minorHAnsi"/>
              </w:rPr>
              <w:t>213</w:t>
            </w:r>
          </w:p>
          <w:p w14:paraId="0C2487D2" w14:textId="77777777" w:rsidR="005C6AB4" w:rsidRPr="00B61E48" w:rsidRDefault="005C6AB4" w:rsidP="0080437B">
            <w:pPr>
              <w:rPr>
                <w:rFonts w:cstheme="minorHAnsi"/>
              </w:rPr>
            </w:pPr>
            <w:r w:rsidRPr="00B61E48">
              <w:rPr>
                <w:rFonts w:cstheme="minorHAnsi"/>
              </w:rPr>
              <w:t>(203 – 224)</w:t>
            </w:r>
          </w:p>
        </w:tc>
        <w:tc>
          <w:tcPr>
            <w:tcW w:w="1229" w:type="dxa"/>
            <w:tcBorders>
              <w:top w:val="single" w:sz="4" w:space="0" w:color="auto"/>
              <w:left w:val="single" w:sz="4" w:space="0" w:color="auto"/>
              <w:bottom w:val="single" w:sz="4" w:space="0" w:color="auto"/>
              <w:right w:val="single" w:sz="4" w:space="0" w:color="auto"/>
            </w:tcBorders>
            <w:hideMark/>
          </w:tcPr>
          <w:p w14:paraId="707B4A3E" w14:textId="77777777" w:rsidR="005C6AB4" w:rsidRPr="00B61E48" w:rsidRDefault="005C6AB4" w:rsidP="0080437B">
            <w:pPr>
              <w:rPr>
                <w:rFonts w:cstheme="minorHAnsi"/>
              </w:rPr>
            </w:pPr>
            <w:r w:rsidRPr="00B61E48">
              <w:rPr>
                <w:rFonts w:cstheme="minorHAnsi"/>
              </w:rPr>
              <w:t>0.0500</w:t>
            </w:r>
          </w:p>
          <w:p w14:paraId="44DC2D40" w14:textId="77777777" w:rsidR="005C6AB4" w:rsidRPr="00B61E48" w:rsidRDefault="005C6AB4" w:rsidP="0080437B">
            <w:pPr>
              <w:rPr>
                <w:rFonts w:cstheme="minorHAnsi"/>
              </w:rPr>
            </w:pPr>
            <w:r w:rsidRPr="00B61E48">
              <w:rPr>
                <w:rFonts w:cstheme="minorHAnsi"/>
              </w:rPr>
              <w:t>(0.0492 – 0.0509)</w:t>
            </w:r>
          </w:p>
        </w:tc>
        <w:tc>
          <w:tcPr>
            <w:tcW w:w="1267" w:type="dxa"/>
            <w:tcBorders>
              <w:top w:val="single" w:sz="4" w:space="0" w:color="auto"/>
              <w:left w:val="single" w:sz="4" w:space="0" w:color="auto"/>
              <w:bottom w:val="single" w:sz="4" w:space="0" w:color="auto"/>
              <w:right w:val="single" w:sz="4" w:space="0" w:color="auto"/>
            </w:tcBorders>
            <w:hideMark/>
          </w:tcPr>
          <w:p w14:paraId="4DC0CC7C" w14:textId="77777777" w:rsidR="005C6AB4" w:rsidRPr="00B61E48" w:rsidRDefault="005C6AB4" w:rsidP="0080437B">
            <w:pPr>
              <w:rPr>
                <w:rFonts w:cstheme="minorHAnsi"/>
              </w:rPr>
            </w:pPr>
            <w:r w:rsidRPr="00B61E48">
              <w:rPr>
                <w:rFonts w:cstheme="minorHAnsi"/>
              </w:rPr>
              <w:t>4,616</w:t>
            </w:r>
          </w:p>
        </w:tc>
        <w:tc>
          <w:tcPr>
            <w:tcW w:w="1183" w:type="dxa"/>
            <w:tcBorders>
              <w:top w:val="single" w:sz="4" w:space="0" w:color="auto"/>
              <w:left w:val="single" w:sz="4" w:space="0" w:color="auto"/>
              <w:bottom w:val="single" w:sz="4" w:space="0" w:color="auto"/>
              <w:right w:val="single" w:sz="4" w:space="0" w:color="auto"/>
            </w:tcBorders>
            <w:hideMark/>
          </w:tcPr>
          <w:p w14:paraId="7871A1E3" w14:textId="77777777" w:rsidR="005C6AB4" w:rsidRPr="00B61E48" w:rsidRDefault="005C6AB4" w:rsidP="0080437B">
            <w:pPr>
              <w:rPr>
                <w:rFonts w:cstheme="minorHAnsi"/>
              </w:rPr>
            </w:pPr>
            <w:r w:rsidRPr="00B61E48">
              <w:rPr>
                <w:rFonts w:cstheme="minorHAnsi"/>
              </w:rPr>
              <w:t>2,038</w:t>
            </w:r>
          </w:p>
          <w:p w14:paraId="3A5C706F" w14:textId="77777777" w:rsidR="005C6AB4" w:rsidRPr="00B61E48" w:rsidRDefault="005C6AB4" w:rsidP="0080437B">
            <w:pPr>
              <w:rPr>
                <w:rFonts w:cstheme="minorHAnsi"/>
              </w:rPr>
            </w:pPr>
            <w:r w:rsidRPr="00B61E48">
              <w:rPr>
                <w:rFonts w:cstheme="minorHAnsi"/>
              </w:rPr>
              <w:t>(1,999 – 2,077)</w:t>
            </w:r>
          </w:p>
        </w:tc>
        <w:tc>
          <w:tcPr>
            <w:tcW w:w="1550" w:type="dxa"/>
            <w:tcBorders>
              <w:top w:val="single" w:sz="4" w:space="0" w:color="auto"/>
              <w:left w:val="single" w:sz="4" w:space="0" w:color="auto"/>
              <w:bottom w:val="single" w:sz="4" w:space="0" w:color="auto"/>
              <w:right w:val="single" w:sz="4" w:space="0" w:color="auto"/>
            </w:tcBorders>
            <w:hideMark/>
          </w:tcPr>
          <w:p w14:paraId="07522C9E" w14:textId="77777777" w:rsidR="005C6AB4" w:rsidRPr="00B61E48" w:rsidRDefault="005C6AB4" w:rsidP="0080437B">
            <w:pPr>
              <w:rPr>
                <w:rFonts w:cstheme="minorHAnsi"/>
              </w:rPr>
            </w:pPr>
            <w:r w:rsidRPr="00B61E48">
              <w:rPr>
                <w:rFonts w:cstheme="minorHAnsi"/>
              </w:rPr>
              <w:t>100%</w:t>
            </w:r>
          </w:p>
        </w:tc>
      </w:tr>
      <w:tr w:rsidR="005C6AB4" w:rsidRPr="00B61E48" w14:paraId="57B2C095"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1AF0B732" w14:textId="77777777" w:rsidR="005C6AB4" w:rsidRPr="00B61E48" w:rsidRDefault="005C6AB4" w:rsidP="0080437B">
            <w:pPr>
              <w:rPr>
                <w:rFonts w:cstheme="minorHAnsi"/>
              </w:rPr>
            </w:pPr>
            <w:r w:rsidRPr="00B61E48">
              <w:rPr>
                <w:rFonts w:cstheme="minorHAnsi"/>
              </w:rPr>
              <w:t>4</w:t>
            </w:r>
          </w:p>
        </w:tc>
        <w:tc>
          <w:tcPr>
            <w:tcW w:w="1592" w:type="dxa"/>
            <w:tcBorders>
              <w:top w:val="single" w:sz="4" w:space="0" w:color="auto"/>
              <w:left w:val="single" w:sz="4" w:space="0" w:color="auto"/>
              <w:bottom w:val="single" w:sz="4" w:space="0" w:color="auto"/>
              <w:right w:val="single" w:sz="4" w:space="0" w:color="auto"/>
            </w:tcBorders>
            <w:hideMark/>
          </w:tcPr>
          <w:p w14:paraId="1FB0C9B7" w14:textId="77777777" w:rsidR="005C6AB4" w:rsidRPr="00B61E48" w:rsidRDefault="005C6AB4" w:rsidP="0080437B">
            <w:pPr>
              <w:rPr>
                <w:rFonts w:cstheme="minorHAnsi"/>
              </w:rPr>
            </w:pPr>
            <w:r w:rsidRPr="00B61E48">
              <w:rPr>
                <w:rFonts w:cstheme="minorHAnsi"/>
              </w:rPr>
              <w:t>0% improvement in compliance AND 100% efficacy as reported in published literature (equivalent efficacy: 61%)</w:t>
            </w:r>
          </w:p>
        </w:tc>
        <w:tc>
          <w:tcPr>
            <w:tcW w:w="1229" w:type="dxa"/>
            <w:tcBorders>
              <w:top w:val="single" w:sz="4" w:space="0" w:color="auto"/>
              <w:left w:val="single" w:sz="4" w:space="0" w:color="auto"/>
              <w:bottom w:val="single" w:sz="4" w:space="0" w:color="auto"/>
              <w:right w:val="single" w:sz="4" w:space="0" w:color="auto"/>
            </w:tcBorders>
            <w:hideMark/>
          </w:tcPr>
          <w:p w14:paraId="5C372F12" w14:textId="77777777" w:rsidR="005C6AB4" w:rsidRPr="00B61E48" w:rsidRDefault="005C6AB4" w:rsidP="0080437B">
            <w:pPr>
              <w:rPr>
                <w:rFonts w:cstheme="minorHAnsi"/>
              </w:rPr>
            </w:pPr>
            <w:r w:rsidRPr="00B61E48">
              <w:rPr>
                <w:rFonts w:cstheme="minorHAnsi"/>
              </w:rPr>
              <w:t>220</w:t>
            </w:r>
          </w:p>
          <w:p w14:paraId="4C15AB37" w14:textId="77777777" w:rsidR="005C6AB4" w:rsidRPr="00B61E48" w:rsidRDefault="005C6AB4" w:rsidP="0080437B">
            <w:pPr>
              <w:rPr>
                <w:rFonts w:cstheme="minorHAnsi"/>
              </w:rPr>
            </w:pPr>
            <w:r w:rsidRPr="00B61E48">
              <w:rPr>
                <w:rFonts w:cstheme="minorHAnsi"/>
              </w:rPr>
              <w:t>(209 – 230)</w:t>
            </w:r>
          </w:p>
        </w:tc>
        <w:tc>
          <w:tcPr>
            <w:tcW w:w="1229" w:type="dxa"/>
            <w:tcBorders>
              <w:top w:val="single" w:sz="4" w:space="0" w:color="auto"/>
              <w:left w:val="single" w:sz="4" w:space="0" w:color="auto"/>
              <w:bottom w:val="single" w:sz="4" w:space="0" w:color="auto"/>
              <w:right w:val="single" w:sz="4" w:space="0" w:color="auto"/>
            </w:tcBorders>
            <w:hideMark/>
          </w:tcPr>
          <w:p w14:paraId="76564979" w14:textId="77777777" w:rsidR="005C6AB4" w:rsidRPr="00B61E48" w:rsidRDefault="005C6AB4" w:rsidP="0080437B">
            <w:pPr>
              <w:rPr>
                <w:rFonts w:cstheme="minorHAnsi"/>
              </w:rPr>
            </w:pPr>
            <w:r w:rsidRPr="00B61E48">
              <w:rPr>
                <w:rFonts w:cstheme="minorHAnsi"/>
              </w:rPr>
              <w:t>0.0690</w:t>
            </w:r>
          </w:p>
          <w:p w14:paraId="674DA7C2" w14:textId="77777777" w:rsidR="005C6AB4" w:rsidRPr="00B61E48" w:rsidRDefault="005C6AB4" w:rsidP="0080437B">
            <w:pPr>
              <w:rPr>
                <w:rFonts w:cstheme="minorHAnsi"/>
              </w:rPr>
            </w:pPr>
            <w:r w:rsidRPr="00B61E48">
              <w:rPr>
                <w:rFonts w:cstheme="minorHAnsi"/>
              </w:rPr>
              <w:t>(0.0678 – 0.0701)</w:t>
            </w:r>
          </w:p>
        </w:tc>
        <w:tc>
          <w:tcPr>
            <w:tcW w:w="1267" w:type="dxa"/>
            <w:tcBorders>
              <w:top w:val="single" w:sz="4" w:space="0" w:color="auto"/>
              <w:left w:val="single" w:sz="4" w:space="0" w:color="auto"/>
              <w:bottom w:val="single" w:sz="4" w:space="0" w:color="auto"/>
              <w:right w:val="single" w:sz="4" w:space="0" w:color="auto"/>
            </w:tcBorders>
            <w:hideMark/>
          </w:tcPr>
          <w:p w14:paraId="2929A09C" w14:textId="77777777" w:rsidR="005C6AB4" w:rsidRPr="00B61E48" w:rsidRDefault="005C6AB4" w:rsidP="0080437B">
            <w:pPr>
              <w:rPr>
                <w:rFonts w:cstheme="minorHAnsi"/>
              </w:rPr>
            </w:pPr>
            <w:r w:rsidRPr="00B61E48">
              <w:rPr>
                <w:rFonts w:cstheme="minorHAnsi"/>
              </w:rPr>
              <w:t>3,424</w:t>
            </w:r>
          </w:p>
        </w:tc>
        <w:tc>
          <w:tcPr>
            <w:tcW w:w="1183" w:type="dxa"/>
            <w:tcBorders>
              <w:top w:val="single" w:sz="4" w:space="0" w:color="auto"/>
              <w:left w:val="single" w:sz="4" w:space="0" w:color="auto"/>
              <w:bottom w:val="single" w:sz="4" w:space="0" w:color="auto"/>
              <w:right w:val="single" w:sz="4" w:space="0" w:color="auto"/>
            </w:tcBorders>
            <w:hideMark/>
          </w:tcPr>
          <w:p w14:paraId="3D034010" w14:textId="77777777" w:rsidR="005C6AB4" w:rsidRPr="00B61E48" w:rsidRDefault="005C6AB4" w:rsidP="0080437B">
            <w:pPr>
              <w:rPr>
                <w:rFonts w:cstheme="minorHAnsi"/>
              </w:rPr>
            </w:pPr>
            <w:r w:rsidRPr="00B61E48">
              <w:rPr>
                <w:rFonts w:cstheme="minorHAnsi"/>
              </w:rPr>
              <w:t>2,884</w:t>
            </w:r>
          </w:p>
          <w:p w14:paraId="40BD72EA" w14:textId="77777777" w:rsidR="005C6AB4" w:rsidRPr="00B61E48" w:rsidRDefault="005C6AB4" w:rsidP="0080437B">
            <w:pPr>
              <w:rPr>
                <w:rFonts w:cstheme="minorHAnsi"/>
              </w:rPr>
            </w:pPr>
            <w:r w:rsidRPr="00B61E48">
              <w:rPr>
                <w:rFonts w:cstheme="minorHAnsi"/>
              </w:rPr>
              <w:t>(2,831 – 2,936)</w:t>
            </w:r>
          </w:p>
        </w:tc>
        <w:tc>
          <w:tcPr>
            <w:tcW w:w="1550" w:type="dxa"/>
            <w:tcBorders>
              <w:top w:val="single" w:sz="4" w:space="0" w:color="auto"/>
              <w:left w:val="single" w:sz="4" w:space="0" w:color="auto"/>
              <w:bottom w:val="single" w:sz="4" w:space="0" w:color="auto"/>
              <w:right w:val="single" w:sz="4" w:space="0" w:color="auto"/>
            </w:tcBorders>
            <w:hideMark/>
          </w:tcPr>
          <w:p w14:paraId="3EEE5153" w14:textId="77777777" w:rsidR="005C6AB4" w:rsidRPr="00B61E48" w:rsidRDefault="005C6AB4" w:rsidP="0080437B">
            <w:pPr>
              <w:rPr>
                <w:rFonts w:cstheme="minorHAnsi"/>
              </w:rPr>
            </w:pPr>
            <w:r w:rsidRPr="00B61E48">
              <w:rPr>
                <w:rFonts w:cstheme="minorHAnsi"/>
              </w:rPr>
              <w:t>100%</w:t>
            </w:r>
          </w:p>
        </w:tc>
      </w:tr>
      <w:tr w:rsidR="005C6AB4" w:rsidRPr="00B61E48" w14:paraId="2DC88891"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7F92EF63" w14:textId="77777777" w:rsidR="005C6AB4" w:rsidRPr="00B61E48" w:rsidRDefault="005C6AB4" w:rsidP="0080437B">
            <w:pPr>
              <w:rPr>
                <w:rFonts w:cstheme="minorHAnsi"/>
              </w:rPr>
            </w:pPr>
            <w:r w:rsidRPr="00B61E48">
              <w:rPr>
                <w:rFonts w:cstheme="minorHAnsi"/>
              </w:rPr>
              <w:t>5</w:t>
            </w:r>
          </w:p>
        </w:tc>
        <w:tc>
          <w:tcPr>
            <w:tcW w:w="1592" w:type="dxa"/>
            <w:tcBorders>
              <w:top w:val="single" w:sz="4" w:space="0" w:color="auto"/>
              <w:left w:val="single" w:sz="4" w:space="0" w:color="auto"/>
              <w:bottom w:val="single" w:sz="4" w:space="0" w:color="auto"/>
              <w:right w:val="single" w:sz="4" w:space="0" w:color="auto"/>
            </w:tcBorders>
            <w:hideMark/>
          </w:tcPr>
          <w:p w14:paraId="42F6B24F" w14:textId="77777777" w:rsidR="005C6AB4" w:rsidRPr="00B61E48" w:rsidRDefault="005C6AB4" w:rsidP="0080437B">
            <w:pPr>
              <w:rPr>
                <w:rFonts w:cstheme="minorHAnsi"/>
              </w:rPr>
            </w:pPr>
            <w:r w:rsidRPr="00B61E48">
              <w:rPr>
                <w:rFonts w:cstheme="minorHAnsi"/>
              </w:rPr>
              <w:t xml:space="preserve">1% improvement in compliance AND 50% </w:t>
            </w:r>
            <w:r w:rsidRPr="00B61E48">
              <w:rPr>
                <w:rFonts w:cstheme="minorHAnsi"/>
              </w:rPr>
              <w:lastRenderedPageBreak/>
              <w:t>efficacy as reported in published literature (equivalent efficacy: 30.5%)</w:t>
            </w:r>
          </w:p>
        </w:tc>
        <w:tc>
          <w:tcPr>
            <w:tcW w:w="1229" w:type="dxa"/>
            <w:tcBorders>
              <w:top w:val="single" w:sz="4" w:space="0" w:color="auto"/>
              <w:left w:val="single" w:sz="4" w:space="0" w:color="auto"/>
              <w:bottom w:val="single" w:sz="4" w:space="0" w:color="auto"/>
              <w:right w:val="single" w:sz="4" w:space="0" w:color="auto"/>
            </w:tcBorders>
            <w:hideMark/>
          </w:tcPr>
          <w:p w14:paraId="0D235898" w14:textId="77777777" w:rsidR="005C6AB4" w:rsidRPr="00B61E48" w:rsidRDefault="005C6AB4" w:rsidP="0080437B">
            <w:pPr>
              <w:rPr>
                <w:rFonts w:cstheme="minorHAnsi"/>
              </w:rPr>
            </w:pPr>
            <w:r w:rsidRPr="00B61E48">
              <w:rPr>
                <w:rFonts w:cstheme="minorHAnsi"/>
              </w:rPr>
              <w:lastRenderedPageBreak/>
              <w:t>267</w:t>
            </w:r>
          </w:p>
          <w:p w14:paraId="200A752B" w14:textId="77777777" w:rsidR="005C6AB4" w:rsidRPr="00B61E48" w:rsidRDefault="005C6AB4" w:rsidP="0080437B">
            <w:pPr>
              <w:rPr>
                <w:rFonts w:cstheme="minorHAnsi"/>
              </w:rPr>
            </w:pPr>
            <w:r w:rsidRPr="00B61E48">
              <w:rPr>
                <w:rFonts w:cstheme="minorHAnsi"/>
              </w:rPr>
              <w:t>(253 – 280)</w:t>
            </w:r>
          </w:p>
        </w:tc>
        <w:tc>
          <w:tcPr>
            <w:tcW w:w="1229" w:type="dxa"/>
            <w:tcBorders>
              <w:top w:val="single" w:sz="4" w:space="0" w:color="auto"/>
              <w:left w:val="single" w:sz="4" w:space="0" w:color="auto"/>
              <w:bottom w:val="single" w:sz="4" w:space="0" w:color="auto"/>
              <w:right w:val="single" w:sz="4" w:space="0" w:color="auto"/>
            </w:tcBorders>
            <w:hideMark/>
          </w:tcPr>
          <w:p w14:paraId="4C3DC411" w14:textId="77777777" w:rsidR="005C6AB4" w:rsidRPr="00B61E48" w:rsidRDefault="005C6AB4" w:rsidP="0080437B">
            <w:pPr>
              <w:rPr>
                <w:rFonts w:cstheme="minorHAnsi"/>
              </w:rPr>
            </w:pPr>
            <w:r w:rsidRPr="00B61E48">
              <w:rPr>
                <w:rFonts w:cstheme="minorHAnsi"/>
              </w:rPr>
              <w:t>0.0340</w:t>
            </w:r>
          </w:p>
          <w:p w14:paraId="7897AB05" w14:textId="77777777" w:rsidR="005C6AB4" w:rsidRPr="00B61E48" w:rsidRDefault="005C6AB4" w:rsidP="0080437B">
            <w:pPr>
              <w:rPr>
                <w:rFonts w:cstheme="minorHAnsi"/>
              </w:rPr>
            </w:pPr>
            <w:r w:rsidRPr="00B61E48">
              <w:rPr>
                <w:rFonts w:cstheme="minorHAnsi"/>
              </w:rPr>
              <w:t>(0.0334 – 0.0345)</w:t>
            </w:r>
          </w:p>
        </w:tc>
        <w:tc>
          <w:tcPr>
            <w:tcW w:w="1267" w:type="dxa"/>
            <w:tcBorders>
              <w:top w:val="single" w:sz="4" w:space="0" w:color="auto"/>
              <w:left w:val="single" w:sz="4" w:space="0" w:color="auto"/>
              <w:bottom w:val="single" w:sz="4" w:space="0" w:color="auto"/>
              <w:right w:val="single" w:sz="4" w:space="0" w:color="auto"/>
            </w:tcBorders>
            <w:hideMark/>
          </w:tcPr>
          <w:p w14:paraId="6D88DFC4" w14:textId="77777777" w:rsidR="005C6AB4" w:rsidRPr="00B61E48" w:rsidRDefault="005C6AB4" w:rsidP="0080437B">
            <w:pPr>
              <w:rPr>
                <w:rFonts w:cstheme="minorHAnsi"/>
              </w:rPr>
            </w:pPr>
            <w:r w:rsidRPr="00B61E48">
              <w:rPr>
                <w:rFonts w:cstheme="minorHAnsi"/>
              </w:rPr>
              <w:t>8,420</w:t>
            </w:r>
          </w:p>
        </w:tc>
        <w:tc>
          <w:tcPr>
            <w:tcW w:w="1183" w:type="dxa"/>
            <w:tcBorders>
              <w:top w:val="single" w:sz="4" w:space="0" w:color="auto"/>
              <w:left w:val="single" w:sz="4" w:space="0" w:color="auto"/>
              <w:bottom w:val="single" w:sz="4" w:space="0" w:color="auto"/>
              <w:right w:val="single" w:sz="4" w:space="0" w:color="auto"/>
            </w:tcBorders>
            <w:hideMark/>
          </w:tcPr>
          <w:p w14:paraId="36FD5345" w14:textId="77777777" w:rsidR="005C6AB4" w:rsidRPr="00B61E48" w:rsidRDefault="005C6AB4" w:rsidP="0080437B">
            <w:pPr>
              <w:rPr>
                <w:rFonts w:cstheme="minorHAnsi"/>
              </w:rPr>
            </w:pPr>
            <w:r w:rsidRPr="00B61E48">
              <w:rPr>
                <w:rFonts w:cstheme="minorHAnsi"/>
              </w:rPr>
              <w:t>1,261</w:t>
            </w:r>
          </w:p>
          <w:p w14:paraId="2F705BA7" w14:textId="77777777" w:rsidR="005C6AB4" w:rsidRPr="00B61E48" w:rsidRDefault="005C6AB4" w:rsidP="0080437B">
            <w:pPr>
              <w:rPr>
                <w:rFonts w:cstheme="minorHAnsi"/>
              </w:rPr>
            </w:pPr>
            <w:r w:rsidRPr="00B61E48">
              <w:rPr>
                <w:rFonts w:cstheme="minorHAnsi"/>
              </w:rPr>
              <w:t>(1,233 – 1,289)</w:t>
            </w:r>
          </w:p>
        </w:tc>
        <w:tc>
          <w:tcPr>
            <w:tcW w:w="1550" w:type="dxa"/>
            <w:tcBorders>
              <w:top w:val="single" w:sz="4" w:space="0" w:color="auto"/>
              <w:left w:val="single" w:sz="4" w:space="0" w:color="auto"/>
              <w:bottom w:val="single" w:sz="4" w:space="0" w:color="auto"/>
              <w:right w:val="single" w:sz="4" w:space="0" w:color="auto"/>
            </w:tcBorders>
            <w:hideMark/>
          </w:tcPr>
          <w:p w14:paraId="0478EA7E" w14:textId="77777777" w:rsidR="005C6AB4" w:rsidRPr="00B61E48" w:rsidRDefault="005C6AB4" w:rsidP="0080437B">
            <w:pPr>
              <w:rPr>
                <w:rFonts w:cstheme="minorHAnsi"/>
              </w:rPr>
            </w:pPr>
            <w:r w:rsidRPr="00B61E48">
              <w:rPr>
                <w:rFonts w:cstheme="minorHAnsi"/>
              </w:rPr>
              <w:t>100%</w:t>
            </w:r>
          </w:p>
        </w:tc>
      </w:tr>
      <w:tr w:rsidR="005C6AB4" w:rsidRPr="00B61E48" w14:paraId="4A015D26"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012BDD46" w14:textId="77777777" w:rsidR="005C6AB4" w:rsidRPr="00B61E48" w:rsidRDefault="005C6AB4" w:rsidP="0080437B">
            <w:pPr>
              <w:rPr>
                <w:rFonts w:cstheme="minorHAnsi"/>
              </w:rPr>
            </w:pPr>
            <w:r w:rsidRPr="00B61E48">
              <w:rPr>
                <w:rFonts w:cstheme="minorHAnsi"/>
              </w:rPr>
              <w:t>6</w:t>
            </w:r>
          </w:p>
        </w:tc>
        <w:tc>
          <w:tcPr>
            <w:tcW w:w="1592" w:type="dxa"/>
            <w:tcBorders>
              <w:top w:val="single" w:sz="4" w:space="0" w:color="auto"/>
              <w:left w:val="single" w:sz="4" w:space="0" w:color="auto"/>
              <w:bottom w:val="single" w:sz="4" w:space="0" w:color="auto"/>
              <w:right w:val="single" w:sz="4" w:space="0" w:color="auto"/>
            </w:tcBorders>
            <w:hideMark/>
          </w:tcPr>
          <w:p w14:paraId="0AD47B8F" w14:textId="77777777" w:rsidR="005C6AB4" w:rsidRPr="00B61E48" w:rsidRDefault="005C6AB4" w:rsidP="0080437B">
            <w:pPr>
              <w:rPr>
                <w:rFonts w:cstheme="minorHAnsi"/>
              </w:rPr>
            </w:pPr>
            <w:r w:rsidRPr="00B61E48">
              <w:rPr>
                <w:rFonts w:cstheme="minorHAnsi"/>
              </w:rPr>
              <w:t>1% improvement in compliance AND 75% efficacy as reported in published literature (equivalent efficacy: 45.8%)</w:t>
            </w:r>
          </w:p>
        </w:tc>
        <w:tc>
          <w:tcPr>
            <w:tcW w:w="1229" w:type="dxa"/>
            <w:tcBorders>
              <w:top w:val="single" w:sz="4" w:space="0" w:color="auto"/>
              <w:left w:val="single" w:sz="4" w:space="0" w:color="auto"/>
              <w:bottom w:val="single" w:sz="4" w:space="0" w:color="auto"/>
              <w:right w:val="single" w:sz="4" w:space="0" w:color="auto"/>
            </w:tcBorders>
            <w:hideMark/>
          </w:tcPr>
          <w:p w14:paraId="1494C81D" w14:textId="77777777" w:rsidR="005C6AB4" w:rsidRPr="00B61E48" w:rsidRDefault="005C6AB4" w:rsidP="0080437B">
            <w:pPr>
              <w:rPr>
                <w:rFonts w:cstheme="minorHAnsi"/>
              </w:rPr>
            </w:pPr>
            <w:r w:rsidRPr="00B61E48">
              <w:rPr>
                <w:rFonts w:cstheme="minorHAnsi"/>
              </w:rPr>
              <w:t>252</w:t>
            </w:r>
          </w:p>
          <w:p w14:paraId="2ACDB121" w14:textId="77777777" w:rsidR="005C6AB4" w:rsidRPr="00B61E48" w:rsidRDefault="005C6AB4" w:rsidP="0080437B">
            <w:pPr>
              <w:rPr>
                <w:rFonts w:cstheme="minorHAnsi"/>
              </w:rPr>
            </w:pPr>
            <w:r w:rsidRPr="00B61E48">
              <w:rPr>
                <w:rFonts w:cstheme="minorHAnsi"/>
              </w:rPr>
              <w:t>(239 – 266)</w:t>
            </w:r>
          </w:p>
        </w:tc>
        <w:tc>
          <w:tcPr>
            <w:tcW w:w="1229" w:type="dxa"/>
            <w:tcBorders>
              <w:top w:val="single" w:sz="4" w:space="0" w:color="auto"/>
              <w:left w:val="single" w:sz="4" w:space="0" w:color="auto"/>
              <w:bottom w:val="single" w:sz="4" w:space="0" w:color="auto"/>
              <w:right w:val="single" w:sz="4" w:space="0" w:color="auto"/>
            </w:tcBorders>
            <w:hideMark/>
          </w:tcPr>
          <w:p w14:paraId="3010FDBE" w14:textId="77777777" w:rsidR="005C6AB4" w:rsidRPr="00B61E48" w:rsidRDefault="005C6AB4" w:rsidP="0080437B">
            <w:pPr>
              <w:rPr>
                <w:rFonts w:cstheme="minorHAnsi"/>
              </w:rPr>
            </w:pPr>
            <w:r w:rsidRPr="00B61E48">
              <w:rPr>
                <w:rFonts w:cstheme="minorHAnsi"/>
              </w:rPr>
              <w:t>0.0529</w:t>
            </w:r>
          </w:p>
          <w:p w14:paraId="16E32D71" w14:textId="77777777" w:rsidR="005C6AB4" w:rsidRPr="00B61E48" w:rsidRDefault="005C6AB4" w:rsidP="0080437B">
            <w:pPr>
              <w:rPr>
                <w:rFonts w:cstheme="minorHAnsi"/>
              </w:rPr>
            </w:pPr>
            <w:r w:rsidRPr="00B61E48">
              <w:rPr>
                <w:rFonts w:cstheme="minorHAnsi"/>
              </w:rPr>
              <w:t>(0.0521 – 0.0537)</w:t>
            </w:r>
          </w:p>
        </w:tc>
        <w:tc>
          <w:tcPr>
            <w:tcW w:w="1267" w:type="dxa"/>
            <w:tcBorders>
              <w:top w:val="single" w:sz="4" w:space="0" w:color="auto"/>
              <w:left w:val="single" w:sz="4" w:space="0" w:color="auto"/>
              <w:bottom w:val="single" w:sz="4" w:space="0" w:color="auto"/>
              <w:right w:val="single" w:sz="4" w:space="0" w:color="auto"/>
            </w:tcBorders>
            <w:hideMark/>
          </w:tcPr>
          <w:p w14:paraId="245307DB" w14:textId="77777777" w:rsidR="005C6AB4" w:rsidRPr="00B61E48" w:rsidRDefault="005C6AB4" w:rsidP="0080437B">
            <w:pPr>
              <w:rPr>
                <w:rFonts w:cstheme="minorHAnsi"/>
              </w:rPr>
            </w:pPr>
            <w:r w:rsidRPr="00B61E48">
              <w:rPr>
                <w:rFonts w:cstheme="minorHAnsi"/>
              </w:rPr>
              <w:t>5,067</w:t>
            </w:r>
          </w:p>
        </w:tc>
        <w:tc>
          <w:tcPr>
            <w:tcW w:w="1183" w:type="dxa"/>
            <w:tcBorders>
              <w:top w:val="single" w:sz="4" w:space="0" w:color="auto"/>
              <w:left w:val="single" w:sz="4" w:space="0" w:color="auto"/>
              <w:bottom w:val="single" w:sz="4" w:space="0" w:color="auto"/>
              <w:right w:val="single" w:sz="4" w:space="0" w:color="auto"/>
            </w:tcBorders>
            <w:hideMark/>
          </w:tcPr>
          <w:p w14:paraId="20611671" w14:textId="77777777" w:rsidR="005C6AB4" w:rsidRPr="00B61E48" w:rsidRDefault="005C6AB4" w:rsidP="0080437B">
            <w:pPr>
              <w:rPr>
                <w:rFonts w:cstheme="minorHAnsi"/>
              </w:rPr>
            </w:pPr>
            <w:r w:rsidRPr="00B61E48">
              <w:rPr>
                <w:rFonts w:cstheme="minorHAnsi"/>
              </w:rPr>
              <w:t>2,128</w:t>
            </w:r>
          </w:p>
          <w:p w14:paraId="47A6BFE2" w14:textId="77777777" w:rsidR="005C6AB4" w:rsidRPr="00B61E48" w:rsidRDefault="005C6AB4" w:rsidP="0080437B">
            <w:pPr>
              <w:rPr>
                <w:rFonts w:cstheme="minorHAnsi"/>
              </w:rPr>
            </w:pPr>
            <w:r w:rsidRPr="00B61E48">
              <w:rPr>
                <w:rFonts w:cstheme="minorHAnsi"/>
              </w:rPr>
              <w:t>(2,089 – 2,168)</w:t>
            </w:r>
          </w:p>
        </w:tc>
        <w:tc>
          <w:tcPr>
            <w:tcW w:w="1550" w:type="dxa"/>
            <w:tcBorders>
              <w:top w:val="single" w:sz="4" w:space="0" w:color="auto"/>
              <w:left w:val="single" w:sz="4" w:space="0" w:color="auto"/>
              <w:bottom w:val="single" w:sz="4" w:space="0" w:color="auto"/>
              <w:right w:val="single" w:sz="4" w:space="0" w:color="auto"/>
            </w:tcBorders>
            <w:hideMark/>
          </w:tcPr>
          <w:p w14:paraId="631C2697" w14:textId="77777777" w:rsidR="005C6AB4" w:rsidRPr="00B61E48" w:rsidRDefault="005C6AB4" w:rsidP="0080437B">
            <w:pPr>
              <w:rPr>
                <w:rFonts w:cstheme="minorHAnsi"/>
              </w:rPr>
            </w:pPr>
            <w:r w:rsidRPr="00B61E48">
              <w:rPr>
                <w:rFonts w:cstheme="minorHAnsi"/>
              </w:rPr>
              <w:t>100%</w:t>
            </w:r>
          </w:p>
        </w:tc>
      </w:tr>
      <w:tr w:rsidR="005C6AB4" w:rsidRPr="00B61E48" w14:paraId="359062B1"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315F6308" w14:textId="77777777" w:rsidR="005C6AB4" w:rsidRPr="00B61E48" w:rsidRDefault="005C6AB4" w:rsidP="0080437B">
            <w:pPr>
              <w:rPr>
                <w:rFonts w:cstheme="minorHAnsi"/>
              </w:rPr>
            </w:pPr>
            <w:r w:rsidRPr="00B61E48">
              <w:rPr>
                <w:rFonts w:cstheme="minorHAnsi"/>
              </w:rPr>
              <w:t>7</w:t>
            </w:r>
          </w:p>
        </w:tc>
        <w:tc>
          <w:tcPr>
            <w:tcW w:w="1592" w:type="dxa"/>
            <w:tcBorders>
              <w:top w:val="single" w:sz="4" w:space="0" w:color="auto"/>
              <w:left w:val="single" w:sz="4" w:space="0" w:color="auto"/>
              <w:bottom w:val="single" w:sz="4" w:space="0" w:color="auto"/>
              <w:right w:val="single" w:sz="4" w:space="0" w:color="auto"/>
            </w:tcBorders>
            <w:hideMark/>
          </w:tcPr>
          <w:p w14:paraId="3366F6C9" w14:textId="77777777" w:rsidR="005C6AB4" w:rsidRPr="00B61E48" w:rsidRDefault="005C6AB4" w:rsidP="0080437B">
            <w:pPr>
              <w:rPr>
                <w:rFonts w:cstheme="minorHAnsi"/>
              </w:rPr>
            </w:pPr>
            <w:r w:rsidRPr="00B61E48">
              <w:rPr>
                <w:rFonts w:cstheme="minorHAnsi"/>
              </w:rPr>
              <w:t>5% improvement in compliance AND 50% efficacy as reported in published literature (equivalent efficacy: 30.5%)</w:t>
            </w:r>
          </w:p>
        </w:tc>
        <w:tc>
          <w:tcPr>
            <w:tcW w:w="1229" w:type="dxa"/>
            <w:tcBorders>
              <w:top w:val="single" w:sz="4" w:space="0" w:color="auto"/>
              <w:left w:val="single" w:sz="4" w:space="0" w:color="auto"/>
              <w:bottom w:val="single" w:sz="4" w:space="0" w:color="auto"/>
              <w:right w:val="single" w:sz="4" w:space="0" w:color="auto"/>
            </w:tcBorders>
            <w:hideMark/>
          </w:tcPr>
          <w:p w14:paraId="10163E6F" w14:textId="77777777" w:rsidR="005C6AB4" w:rsidRPr="00B61E48" w:rsidRDefault="005C6AB4" w:rsidP="0080437B">
            <w:pPr>
              <w:rPr>
                <w:rFonts w:cstheme="minorHAnsi"/>
              </w:rPr>
            </w:pPr>
            <w:r w:rsidRPr="00B61E48">
              <w:rPr>
                <w:rFonts w:cstheme="minorHAnsi"/>
              </w:rPr>
              <w:t>425</w:t>
            </w:r>
          </w:p>
          <w:p w14:paraId="4065F1C1" w14:textId="77777777" w:rsidR="005C6AB4" w:rsidRPr="00B61E48" w:rsidRDefault="005C6AB4" w:rsidP="0080437B">
            <w:pPr>
              <w:rPr>
                <w:rFonts w:cstheme="minorHAnsi"/>
              </w:rPr>
            </w:pPr>
            <w:r w:rsidRPr="00B61E48">
              <w:rPr>
                <w:rFonts w:cstheme="minorHAnsi"/>
              </w:rPr>
              <w:t>(375 – 475)</w:t>
            </w:r>
          </w:p>
        </w:tc>
        <w:tc>
          <w:tcPr>
            <w:tcW w:w="1229" w:type="dxa"/>
            <w:tcBorders>
              <w:top w:val="single" w:sz="4" w:space="0" w:color="auto"/>
              <w:left w:val="single" w:sz="4" w:space="0" w:color="auto"/>
              <w:bottom w:val="single" w:sz="4" w:space="0" w:color="auto"/>
              <w:right w:val="single" w:sz="4" w:space="0" w:color="auto"/>
            </w:tcBorders>
            <w:hideMark/>
          </w:tcPr>
          <w:p w14:paraId="21F85341" w14:textId="77777777" w:rsidR="005C6AB4" w:rsidRPr="00B61E48" w:rsidRDefault="005C6AB4" w:rsidP="0080437B">
            <w:pPr>
              <w:rPr>
                <w:rFonts w:cstheme="minorHAnsi"/>
              </w:rPr>
            </w:pPr>
            <w:r w:rsidRPr="00B61E48">
              <w:rPr>
                <w:rFonts w:cstheme="minorHAnsi"/>
              </w:rPr>
              <w:t>0.0473</w:t>
            </w:r>
          </w:p>
          <w:p w14:paraId="4E9EABCB" w14:textId="77777777" w:rsidR="005C6AB4" w:rsidRPr="00B61E48" w:rsidRDefault="005C6AB4" w:rsidP="0080437B">
            <w:pPr>
              <w:rPr>
                <w:rFonts w:cstheme="minorHAnsi"/>
              </w:rPr>
            </w:pPr>
            <w:r w:rsidRPr="00B61E48">
              <w:rPr>
                <w:rFonts w:cstheme="minorHAnsi"/>
              </w:rPr>
              <w:t>(0.0467 – 0.0479)</w:t>
            </w:r>
          </w:p>
        </w:tc>
        <w:tc>
          <w:tcPr>
            <w:tcW w:w="1267" w:type="dxa"/>
            <w:tcBorders>
              <w:top w:val="single" w:sz="4" w:space="0" w:color="auto"/>
              <w:left w:val="single" w:sz="4" w:space="0" w:color="auto"/>
              <w:bottom w:val="single" w:sz="4" w:space="0" w:color="auto"/>
              <w:right w:val="single" w:sz="4" w:space="0" w:color="auto"/>
            </w:tcBorders>
            <w:hideMark/>
          </w:tcPr>
          <w:p w14:paraId="38317A04" w14:textId="77777777" w:rsidR="005C6AB4" w:rsidRPr="00B61E48" w:rsidRDefault="005C6AB4" w:rsidP="0080437B">
            <w:pPr>
              <w:rPr>
                <w:rFonts w:cstheme="minorHAnsi"/>
              </w:rPr>
            </w:pPr>
            <w:r w:rsidRPr="00B61E48">
              <w:rPr>
                <w:rFonts w:cstheme="minorHAnsi"/>
              </w:rPr>
              <w:t>9,490</w:t>
            </w:r>
          </w:p>
        </w:tc>
        <w:tc>
          <w:tcPr>
            <w:tcW w:w="1183" w:type="dxa"/>
            <w:tcBorders>
              <w:top w:val="single" w:sz="4" w:space="0" w:color="auto"/>
              <w:left w:val="single" w:sz="4" w:space="0" w:color="auto"/>
              <w:bottom w:val="single" w:sz="4" w:space="0" w:color="auto"/>
              <w:right w:val="single" w:sz="4" w:space="0" w:color="auto"/>
            </w:tcBorders>
            <w:hideMark/>
          </w:tcPr>
          <w:p w14:paraId="5D22BB2D" w14:textId="77777777" w:rsidR="005C6AB4" w:rsidRPr="00B61E48" w:rsidRDefault="005C6AB4" w:rsidP="0080437B">
            <w:pPr>
              <w:rPr>
                <w:rFonts w:cstheme="minorHAnsi"/>
              </w:rPr>
            </w:pPr>
            <w:r w:rsidRPr="00B61E48">
              <w:rPr>
                <w:rFonts w:cstheme="minorHAnsi"/>
              </w:rPr>
              <w:t>1,703</w:t>
            </w:r>
          </w:p>
          <w:p w14:paraId="18739161" w14:textId="77777777" w:rsidR="005C6AB4" w:rsidRPr="00B61E48" w:rsidRDefault="005C6AB4" w:rsidP="0080437B">
            <w:pPr>
              <w:rPr>
                <w:rFonts w:cstheme="minorHAnsi"/>
              </w:rPr>
            </w:pPr>
            <w:r w:rsidRPr="00B61E48">
              <w:rPr>
                <w:rFonts w:cstheme="minorHAnsi"/>
              </w:rPr>
              <w:t>(1,647 – 1,760)</w:t>
            </w:r>
          </w:p>
        </w:tc>
        <w:tc>
          <w:tcPr>
            <w:tcW w:w="1550" w:type="dxa"/>
            <w:tcBorders>
              <w:top w:val="single" w:sz="4" w:space="0" w:color="auto"/>
              <w:left w:val="single" w:sz="4" w:space="0" w:color="auto"/>
              <w:bottom w:val="single" w:sz="4" w:space="0" w:color="auto"/>
              <w:right w:val="single" w:sz="4" w:space="0" w:color="auto"/>
            </w:tcBorders>
            <w:hideMark/>
          </w:tcPr>
          <w:p w14:paraId="249CFC86" w14:textId="77777777" w:rsidR="005C6AB4" w:rsidRPr="00B61E48" w:rsidRDefault="005C6AB4" w:rsidP="0080437B">
            <w:pPr>
              <w:rPr>
                <w:rFonts w:cstheme="minorHAnsi"/>
              </w:rPr>
            </w:pPr>
            <w:r w:rsidRPr="00B61E48">
              <w:rPr>
                <w:rFonts w:cstheme="minorHAnsi"/>
              </w:rPr>
              <w:t>98.6%</w:t>
            </w:r>
          </w:p>
        </w:tc>
      </w:tr>
      <w:tr w:rsidR="005C6AB4" w:rsidRPr="00B61E48" w14:paraId="5A687A7B"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7F26FB1C" w14:textId="77777777" w:rsidR="005C6AB4" w:rsidRPr="00B61E48" w:rsidRDefault="005C6AB4" w:rsidP="0080437B">
            <w:pPr>
              <w:rPr>
                <w:rFonts w:cstheme="minorHAnsi"/>
              </w:rPr>
            </w:pPr>
            <w:r w:rsidRPr="00B61E48">
              <w:rPr>
                <w:rFonts w:cstheme="minorHAnsi"/>
              </w:rPr>
              <w:t>8</w:t>
            </w:r>
          </w:p>
        </w:tc>
        <w:tc>
          <w:tcPr>
            <w:tcW w:w="1592" w:type="dxa"/>
            <w:tcBorders>
              <w:top w:val="single" w:sz="4" w:space="0" w:color="auto"/>
              <w:left w:val="single" w:sz="4" w:space="0" w:color="auto"/>
              <w:bottom w:val="single" w:sz="4" w:space="0" w:color="auto"/>
              <w:right w:val="single" w:sz="4" w:space="0" w:color="auto"/>
            </w:tcBorders>
            <w:hideMark/>
          </w:tcPr>
          <w:p w14:paraId="157C6712" w14:textId="77777777" w:rsidR="005C6AB4" w:rsidRPr="00B61E48" w:rsidRDefault="005C6AB4" w:rsidP="0080437B">
            <w:pPr>
              <w:rPr>
                <w:rFonts w:cstheme="minorHAnsi"/>
              </w:rPr>
            </w:pPr>
            <w:r w:rsidRPr="00B61E48">
              <w:rPr>
                <w:rFonts w:cstheme="minorHAnsi"/>
              </w:rPr>
              <w:t>5% improvement in compliance AND 75% efficacy as reported in published literature (equivalent efficacy: 45.8%)</w:t>
            </w:r>
          </w:p>
        </w:tc>
        <w:tc>
          <w:tcPr>
            <w:tcW w:w="1229" w:type="dxa"/>
            <w:tcBorders>
              <w:top w:val="single" w:sz="4" w:space="0" w:color="auto"/>
              <w:left w:val="single" w:sz="4" w:space="0" w:color="auto"/>
              <w:bottom w:val="single" w:sz="4" w:space="0" w:color="auto"/>
              <w:right w:val="single" w:sz="4" w:space="0" w:color="auto"/>
            </w:tcBorders>
          </w:tcPr>
          <w:p w14:paraId="608AE7CB" w14:textId="77777777" w:rsidR="005C6AB4" w:rsidRPr="00B61E48" w:rsidRDefault="005C6AB4" w:rsidP="0080437B">
            <w:pPr>
              <w:rPr>
                <w:rFonts w:cstheme="minorHAnsi"/>
              </w:rPr>
            </w:pPr>
            <w:r w:rsidRPr="00B61E48">
              <w:rPr>
                <w:rFonts w:cstheme="minorHAnsi"/>
              </w:rPr>
              <w:t>395</w:t>
            </w:r>
          </w:p>
          <w:p w14:paraId="4BEB30CF" w14:textId="77777777" w:rsidR="005C6AB4" w:rsidRPr="00B61E48" w:rsidRDefault="005C6AB4" w:rsidP="0080437B">
            <w:pPr>
              <w:rPr>
                <w:rFonts w:cstheme="minorHAnsi"/>
              </w:rPr>
            </w:pPr>
            <w:r w:rsidRPr="00B61E48">
              <w:rPr>
                <w:rFonts w:cstheme="minorHAnsi"/>
              </w:rPr>
              <w:t>(334 – 456)</w:t>
            </w:r>
          </w:p>
        </w:tc>
        <w:tc>
          <w:tcPr>
            <w:tcW w:w="1229" w:type="dxa"/>
            <w:tcBorders>
              <w:top w:val="single" w:sz="4" w:space="0" w:color="auto"/>
              <w:left w:val="single" w:sz="4" w:space="0" w:color="auto"/>
              <w:bottom w:val="single" w:sz="4" w:space="0" w:color="auto"/>
              <w:right w:val="single" w:sz="4" w:space="0" w:color="auto"/>
            </w:tcBorders>
          </w:tcPr>
          <w:p w14:paraId="18BC5BC7" w14:textId="77777777" w:rsidR="005C6AB4" w:rsidRPr="00B61E48" w:rsidRDefault="005C6AB4" w:rsidP="0080437B">
            <w:pPr>
              <w:rPr>
                <w:rFonts w:cstheme="minorHAnsi"/>
              </w:rPr>
            </w:pPr>
            <w:r w:rsidRPr="00B61E48">
              <w:rPr>
                <w:rFonts w:cstheme="minorHAnsi"/>
              </w:rPr>
              <w:t>0.0654</w:t>
            </w:r>
          </w:p>
          <w:p w14:paraId="0D19AE53" w14:textId="77777777" w:rsidR="005C6AB4" w:rsidRPr="00B61E48" w:rsidRDefault="005C6AB4" w:rsidP="0080437B">
            <w:pPr>
              <w:rPr>
                <w:rFonts w:cstheme="minorHAnsi"/>
              </w:rPr>
            </w:pPr>
            <w:r w:rsidRPr="00B61E48">
              <w:rPr>
                <w:rFonts w:cstheme="minorHAnsi"/>
              </w:rPr>
              <w:t>(0.0646 – 0.0663)</w:t>
            </w:r>
          </w:p>
        </w:tc>
        <w:tc>
          <w:tcPr>
            <w:tcW w:w="1267" w:type="dxa"/>
            <w:tcBorders>
              <w:top w:val="single" w:sz="4" w:space="0" w:color="auto"/>
              <w:left w:val="single" w:sz="4" w:space="0" w:color="auto"/>
              <w:bottom w:val="single" w:sz="4" w:space="0" w:color="auto"/>
              <w:right w:val="single" w:sz="4" w:space="0" w:color="auto"/>
            </w:tcBorders>
            <w:hideMark/>
          </w:tcPr>
          <w:p w14:paraId="2D414F24" w14:textId="77777777" w:rsidR="005C6AB4" w:rsidRPr="00B61E48" w:rsidRDefault="005C6AB4" w:rsidP="0080437B">
            <w:pPr>
              <w:rPr>
                <w:rFonts w:cstheme="minorHAnsi"/>
              </w:rPr>
            </w:pPr>
            <w:r w:rsidRPr="00B61E48">
              <w:rPr>
                <w:rFonts w:cstheme="minorHAnsi"/>
              </w:rPr>
              <w:t>6,306</w:t>
            </w:r>
          </w:p>
        </w:tc>
        <w:tc>
          <w:tcPr>
            <w:tcW w:w="1183" w:type="dxa"/>
            <w:tcBorders>
              <w:top w:val="single" w:sz="4" w:space="0" w:color="auto"/>
              <w:left w:val="single" w:sz="4" w:space="0" w:color="auto"/>
              <w:bottom w:val="single" w:sz="4" w:space="0" w:color="auto"/>
              <w:right w:val="single" w:sz="4" w:space="0" w:color="auto"/>
            </w:tcBorders>
            <w:hideMark/>
          </w:tcPr>
          <w:p w14:paraId="3D85D944" w14:textId="77777777" w:rsidR="005C6AB4" w:rsidRPr="00B61E48" w:rsidRDefault="005C6AB4" w:rsidP="0080437B">
            <w:pPr>
              <w:rPr>
                <w:rFonts w:cstheme="minorHAnsi"/>
              </w:rPr>
            </w:pPr>
            <w:r w:rsidRPr="00B61E48">
              <w:rPr>
                <w:rFonts w:cstheme="minorHAnsi"/>
              </w:rPr>
              <w:t>2,550</w:t>
            </w:r>
          </w:p>
          <w:p w14:paraId="52ECE097" w14:textId="77777777" w:rsidR="005C6AB4" w:rsidRPr="00B61E48" w:rsidRDefault="005C6AB4" w:rsidP="0080437B">
            <w:pPr>
              <w:rPr>
                <w:rFonts w:cstheme="minorHAnsi"/>
              </w:rPr>
            </w:pPr>
            <w:r w:rsidRPr="00B61E48">
              <w:rPr>
                <w:rFonts w:cstheme="minorHAnsi"/>
              </w:rPr>
              <w:t>(2,478 – 2,622)</w:t>
            </w:r>
          </w:p>
        </w:tc>
        <w:tc>
          <w:tcPr>
            <w:tcW w:w="1550" w:type="dxa"/>
            <w:tcBorders>
              <w:top w:val="single" w:sz="4" w:space="0" w:color="auto"/>
              <w:left w:val="single" w:sz="4" w:space="0" w:color="auto"/>
              <w:bottom w:val="single" w:sz="4" w:space="0" w:color="auto"/>
              <w:right w:val="single" w:sz="4" w:space="0" w:color="auto"/>
            </w:tcBorders>
            <w:hideMark/>
          </w:tcPr>
          <w:p w14:paraId="6470E75B" w14:textId="77777777" w:rsidR="005C6AB4" w:rsidRPr="00B61E48" w:rsidRDefault="005C6AB4" w:rsidP="0080437B">
            <w:pPr>
              <w:rPr>
                <w:rFonts w:cstheme="minorHAnsi"/>
              </w:rPr>
            </w:pPr>
            <w:r w:rsidRPr="00B61E48">
              <w:rPr>
                <w:rFonts w:cstheme="minorHAnsi"/>
              </w:rPr>
              <w:t>99.9%</w:t>
            </w:r>
          </w:p>
        </w:tc>
      </w:tr>
      <w:tr w:rsidR="005C6AB4" w:rsidRPr="00B61E48" w14:paraId="21A2474D" w14:textId="77777777" w:rsidTr="0080437B">
        <w:trPr>
          <w:trHeight w:val="566"/>
        </w:trPr>
        <w:tc>
          <w:tcPr>
            <w:tcW w:w="966" w:type="dxa"/>
            <w:tcBorders>
              <w:top w:val="single" w:sz="4" w:space="0" w:color="auto"/>
              <w:left w:val="single" w:sz="4" w:space="0" w:color="auto"/>
              <w:bottom w:val="single" w:sz="4" w:space="0" w:color="auto"/>
              <w:right w:val="single" w:sz="4" w:space="0" w:color="auto"/>
            </w:tcBorders>
            <w:hideMark/>
          </w:tcPr>
          <w:p w14:paraId="752F9427" w14:textId="77777777" w:rsidR="005C6AB4" w:rsidRPr="00B61E48" w:rsidRDefault="005C6AB4" w:rsidP="0080437B">
            <w:pPr>
              <w:rPr>
                <w:rFonts w:cstheme="minorHAnsi"/>
              </w:rPr>
            </w:pPr>
            <w:r w:rsidRPr="00B61E48">
              <w:rPr>
                <w:rFonts w:cstheme="minorHAnsi"/>
              </w:rPr>
              <w:t>9</w:t>
            </w:r>
          </w:p>
          <w:p w14:paraId="3D538358" w14:textId="77777777" w:rsidR="005C6AB4" w:rsidRPr="00B61E48" w:rsidRDefault="005C6AB4" w:rsidP="0080437B">
            <w:pPr>
              <w:rPr>
                <w:rFonts w:cstheme="minorHAnsi"/>
              </w:rPr>
            </w:pPr>
            <w:r w:rsidRPr="00B61E48">
              <w:rPr>
                <w:rFonts w:cstheme="minorHAnsi"/>
              </w:rPr>
              <w:t>(Best-case scenario)</w:t>
            </w:r>
          </w:p>
        </w:tc>
        <w:tc>
          <w:tcPr>
            <w:tcW w:w="1592" w:type="dxa"/>
            <w:tcBorders>
              <w:top w:val="single" w:sz="4" w:space="0" w:color="auto"/>
              <w:left w:val="single" w:sz="4" w:space="0" w:color="auto"/>
              <w:bottom w:val="single" w:sz="4" w:space="0" w:color="auto"/>
              <w:right w:val="single" w:sz="4" w:space="0" w:color="auto"/>
            </w:tcBorders>
            <w:hideMark/>
          </w:tcPr>
          <w:p w14:paraId="47E2A574" w14:textId="77777777" w:rsidR="005C6AB4" w:rsidRPr="00B61E48" w:rsidRDefault="005C6AB4" w:rsidP="0080437B">
            <w:pPr>
              <w:rPr>
                <w:rFonts w:cstheme="minorHAnsi"/>
              </w:rPr>
            </w:pPr>
            <w:r w:rsidRPr="00B61E48">
              <w:rPr>
                <w:rFonts w:cstheme="minorHAnsi"/>
              </w:rPr>
              <w:t>5% improvement in compliance AND 100% efficacy as reported in published literature (equivalent efficacy: 61%)</w:t>
            </w:r>
          </w:p>
        </w:tc>
        <w:tc>
          <w:tcPr>
            <w:tcW w:w="1229" w:type="dxa"/>
            <w:tcBorders>
              <w:top w:val="single" w:sz="4" w:space="0" w:color="auto"/>
              <w:left w:val="single" w:sz="4" w:space="0" w:color="auto"/>
              <w:bottom w:val="single" w:sz="4" w:space="0" w:color="auto"/>
              <w:right w:val="single" w:sz="4" w:space="0" w:color="auto"/>
            </w:tcBorders>
            <w:hideMark/>
          </w:tcPr>
          <w:p w14:paraId="5CF22EDA" w14:textId="77777777" w:rsidR="005C6AB4" w:rsidRPr="00B61E48" w:rsidRDefault="005C6AB4" w:rsidP="0080437B">
            <w:pPr>
              <w:rPr>
                <w:rFonts w:cstheme="minorHAnsi"/>
              </w:rPr>
            </w:pPr>
            <w:r w:rsidRPr="00B61E48">
              <w:rPr>
                <w:rFonts w:cstheme="minorHAnsi"/>
              </w:rPr>
              <w:t>433</w:t>
            </w:r>
          </w:p>
          <w:p w14:paraId="51FC479F" w14:textId="77777777" w:rsidR="005C6AB4" w:rsidRPr="00B61E48" w:rsidRDefault="005C6AB4" w:rsidP="0080437B">
            <w:pPr>
              <w:rPr>
                <w:rFonts w:cstheme="minorHAnsi"/>
              </w:rPr>
            </w:pPr>
            <w:r w:rsidRPr="00B61E48">
              <w:rPr>
                <w:rFonts w:cstheme="minorHAnsi"/>
              </w:rPr>
              <w:t>(391 – 475)</w:t>
            </w:r>
          </w:p>
        </w:tc>
        <w:tc>
          <w:tcPr>
            <w:tcW w:w="1229" w:type="dxa"/>
            <w:tcBorders>
              <w:top w:val="single" w:sz="4" w:space="0" w:color="auto"/>
              <w:left w:val="single" w:sz="4" w:space="0" w:color="auto"/>
              <w:bottom w:val="single" w:sz="4" w:space="0" w:color="auto"/>
              <w:right w:val="single" w:sz="4" w:space="0" w:color="auto"/>
            </w:tcBorders>
            <w:hideMark/>
          </w:tcPr>
          <w:p w14:paraId="56548437" w14:textId="77777777" w:rsidR="005C6AB4" w:rsidRPr="00B61E48" w:rsidRDefault="005C6AB4" w:rsidP="0080437B">
            <w:pPr>
              <w:rPr>
                <w:rFonts w:cstheme="minorHAnsi"/>
              </w:rPr>
            </w:pPr>
            <w:r w:rsidRPr="00B61E48">
              <w:rPr>
                <w:rFonts w:cstheme="minorHAnsi"/>
              </w:rPr>
              <w:t>0.0836</w:t>
            </w:r>
          </w:p>
          <w:p w14:paraId="03610993" w14:textId="77777777" w:rsidR="005C6AB4" w:rsidRPr="00B61E48" w:rsidRDefault="005C6AB4" w:rsidP="0080437B">
            <w:pPr>
              <w:rPr>
                <w:rFonts w:cstheme="minorHAnsi"/>
              </w:rPr>
            </w:pPr>
            <w:r w:rsidRPr="00B61E48">
              <w:rPr>
                <w:rFonts w:cstheme="minorHAnsi"/>
              </w:rPr>
              <w:t>(0.0825 – 0.848)</w:t>
            </w:r>
          </w:p>
        </w:tc>
        <w:tc>
          <w:tcPr>
            <w:tcW w:w="1267" w:type="dxa"/>
            <w:tcBorders>
              <w:top w:val="single" w:sz="4" w:space="0" w:color="auto"/>
              <w:left w:val="single" w:sz="4" w:space="0" w:color="auto"/>
              <w:bottom w:val="single" w:sz="4" w:space="0" w:color="auto"/>
              <w:right w:val="single" w:sz="4" w:space="0" w:color="auto"/>
            </w:tcBorders>
            <w:hideMark/>
          </w:tcPr>
          <w:p w14:paraId="3CB90CD7" w14:textId="77777777" w:rsidR="005C6AB4" w:rsidRPr="00B61E48" w:rsidRDefault="005C6AB4" w:rsidP="0080437B">
            <w:pPr>
              <w:rPr>
                <w:rFonts w:cstheme="minorHAnsi"/>
              </w:rPr>
            </w:pPr>
            <w:r w:rsidRPr="00B61E48">
              <w:rPr>
                <w:rFonts w:cstheme="minorHAnsi"/>
              </w:rPr>
              <w:t>5,542</w:t>
            </w:r>
          </w:p>
        </w:tc>
        <w:tc>
          <w:tcPr>
            <w:tcW w:w="1183" w:type="dxa"/>
            <w:tcBorders>
              <w:top w:val="single" w:sz="4" w:space="0" w:color="auto"/>
              <w:left w:val="single" w:sz="4" w:space="0" w:color="auto"/>
              <w:bottom w:val="single" w:sz="4" w:space="0" w:color="auto"/>
              <w:right w:val="single" w:sz="4" w:space="0" w:color="auto"/>
            </w:tcBorders>
            <w:hideMark/>
          </w:tcPr>
          <w:p w14:paraId="222E760A" w14:textId="77777777" w:rsidR="005C6AB4" w:rsidRPr="00B61E48" w:rsidRDefault="005C6AB4" w:rsidP="0080437B">
            <w:pPr>
              <w:rPr>
                <w:rFonts w:cstheme="minorHAnsi"/>
              </w:rPr>
            </w:pPr>
            <w:r w:rsidRPr="00B61E48">
              <w:rPr>
                <w:rFonts w:cstheme="minorHAnsi"/>
              </w:rPr>
              <w:t>3,330</w:t>
            </w:r>
          </w:p>
          <w:p w14:paraId="6B73209E" w14:textId="77777777" w:rsidR="005C6AB4" w:rsidRPr="00B61E48" w:rsidRDefault="005C6AB4" w:rsidP="0080437B">
            <w:pPr>
              <w:rPr>
                <w:rFonts w:cstheme="minorHAnsi"/>
              </w:rPr>
            </w:pPr>
            <w:r w:rsidRPr="00B61E48">
              <w:rPr>
                <w:rFonts w:cstheme="minorHAnsi"/>
              </w:rPr>
              <w:t>(3,261 – 3,398)</w:t>
            </w:r>
          </w:p>
        </w:tc>
        <w:tc>
          <w:tcPr>
            <w:tcW w:w="1550" w:type="dxa"/>
            <w:tcBorders>
              <w:top w:val="single" w:sz="4" w:space="0" w:color="auto"/>
              <w:left w:val="single" w:sz="4" w:space="0" w:color="auto"/>
              <w:bottom w:val="single" w:sz="4" w:space="0" w:color="auto"/>
              <w:right w:val="single" w:sz="4" w:space="0" w:color="auto"/>
            </w:tcBorders>
            <w:hideMark/>
          </w:tcPr>
          <w:p w14:paraId="3AB73613" w14:textId="77777777" w:rsidR="005C6AB4" w:rsidRPr="00B61E48" w:rsidRDefault="005C6AB4" w:rsidP="0080437B">
            <w:pPr>
              <w:rPr>
                <w:rFonts w:cstheme="minorHAnsi"/>
              </w:rPr>
            </w:pPr>
            <w:r w:rsidRPr="00B61E48">
              <w:rPr>
                <w:rFonts w:cstheme="minorHAnsi"/>
              </w:rPr>
              <w:t>99.9%</w:t>
            </w:r>
          </w:p>
        </w:tc>
      </w:tr>
      <w:tr w:rsidR="005C6AB4" w:rsidRPr="00B61E48" w14:paraId="40FC19D5" w14:textId="77777777" w:rsidTr="0080437B">
        <w:trPr>
          <w:trHeight w:val="566"/>
        </w:trPr>
        <w:tc>
          <w:tcPr>
            <w:tcW w:w="9016" w:type="dxa"/>
            <w:gridSpan w:val="7"/>
            <w:tcBorders>
              <w:top w:val="single" w:sz="4" w:space="0" w:color="auto"/>
              <w:left w:val="single" w:sz="4" w:space="0" w:color="auto"/>
              <w:bottom w:val="single" w:sz="4" w:space="0" w:color="auto"/>
              <w:right w:val="single" w:sz="4" w:space="0" w:color="auto"/>
            </w:tcBorders>
            <w:hideMark/>
          </w:tcPr>
          <w:p w14:paraId="69962AFD" w14:textId="77777777" w:rsidR="005C6AB4" w:rsidRPr="00B61E48" w:rsidRDefault="005C6AB4" w:rsidP="0080437B">
            <w:pPr>
              <w:rPr>
                <w:rFonts w:cstheme="minorHAnsi"/>
                <w:bCs/>
              </w:rPr>
            </w:pPr>
            <w:r w:rsidRPr="00B61E48">
              <w:rPr>
                <w:rFonts w:eastAsia="Times New Roman" w:cstheme="minorHAnsi"/>
              </w:rPr>
              <w:lastRenderedPageBreak/>
              <w:t xml:space="preserve">Abbreviations: </w:t>
            </w:r>
            <w:r w:rsidRPr="00B61E48">
              <w:rPr>
                <w:rFonts w:cstheme="minorHAnsi"/>
                <w:bCs/>
              </w:rPr>
              <w:t xml:space="preserve">S$, Singapore Dollars; </w:t>
            </w:r>
            <w:r w:rsidRPr="00B61E48">
              <w:rPr>
                <w:rFonts w:eastAsia="Times New Roman" w:cstheme="minorHAnsi"/>
              </w:rPr>
              <w:t>QALYs, quality-adjusted life years; INMB, incremental net monetary benefits; UI, uncertainty interval</w:t>
            </w:r>
          </w:p>
        </w:tc>
      </w:tr>
    </w:tbl>
    <w:p w14:paraId="2277C5C4" w14:textId="77777777" w:rsidR="005C6AB4" w:rsidRPr="008E19DA" w:rsidRDefault="005C6AB4" w:rsidP="005C6AB4">
      <w:pPr>
        <w:pStyle w:val="Caption"/>
        <w:keepNext/>
        <w:rPr>
          <w:rStyle w:val="Strong"/>
          <w:b w:val="0"/>
          <w:bCs w:val="0"/>
          <w:color w:val="auto"/>
        </w:rPr>
      </w:pPr>
    </w:p>
    <w:p w14:paraId="55BB5A9B" w14:textId="77777777" w:rsidR="00804C1C" w:rsidRDefault="00804C1C"/>
    <w:sectPr w:rsidR="00804C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FC"/>
    <w:rsid w:val="00023568"/>
    <w:rsid w:val="0007298A"/>
    <w:rsid w:val="00080AF7"/>
    <w:rsid w:val="000D78CE"/>
    <w:rsid w:val="001D6A28"/>
    <w:rsid w:val="00210EBD"/>
    <w:rsid w:val="00305872"/>
    <w:rsid w:val="00495F88"/>
    <w:rsid w:val="005B3F35"/>
    <w:rsid w:val="005C6AB4"/>
    <w:rsid w:val="00804C1C"/>
    <w:rsid w:val="008F1AFC"/>
    <w:rsid w:val="008F3437"/>
    <w:rsid w:val="0097699D"/>
    <w:rsid w:val="009849CA"/>
    <w:rsid w:val="009F7693"/>
    <w:rsid w:val="00B61E48"/>
    <w:rsid w:val="00B9610B"/>
    <w:rsid w:val="00DB62D7"/>
    <w:rsid w:val="00E521F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3A849"/>
  <w15:chartTrackingRefBased/>
  <w15:docId w15:val="{3393D522-2DD1-43B7-9C47-DBAF020C7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F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1AFC"/>
    <w:rPr>
      <w:b/>
      <w:bCs/>
    </w:rPr>
  </w:style>
  <w:style w:type="table" w:styleId="TableGrid">
    <w:name w:val="Table Grid"/>
    <w:basedOn w:val="TableNormal"/>
    <w:uiPriority w:val="39"/>
    <w:rsid w:val="008F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F1AFC"/>
    <w:pPr>
      <w:spacing w:after="200" w:line="240" w:lineRule="auto"/>
    </w:pPr>
    <w:rPr>
      <w:i/>
      <w:iCs/>
      <w:color w:val="44546A" w:themeColor="text2"/>
      <w:sz w:val="18"/>
      <w:szCs w:val="18"/>
    </w:rPr>
  </w:style>
  <w:style w:type="paragraph" w:styleId="BodyText">
    <w:name w:val="Body Text"/>
    <w:basedOn w:val="Normal"/>
    <w:link w:val="BodyTextChar"/>
    <w:uiPriority w:val="1"/>
    <w:qFormat/>
    <w:rsid w:val="0097699D"/>
    <w:pPr>
      <w:widowControl w:val="0"/>
      <w:autoSpaceDE w:val="0"/>
      <w:autoSpaceDN w:val="0"/>
      <w:spacing w:after="0" w:line="240" w:lineRule="auto"/>
    </w:pPr>
    <w:rPr>
      <w:rFonts w:ascii="Times New Roman" w:eastAsia="Times New Roman" w:hAnsi="Times New Roman" w:cs="Times New Roman"/>
      <w:sz w:val="16"/>
      <w:szCs w:val="16"/>
      <w:lang w:val="en-US" w:eastAsia="en-US"/>
    </w:rPr>
  </w:style>
  <w:style w:type="character" w:customStyle="1" w:styleId="BodyTextChar">
    <w:name w:val="Body Text Char"/>
    <w:basedOn w:val="DefaultParagraphFont"/>
    <w:link w:val="BodyText"/>
    <w:uiPriority w:val="1"/>
    <w:rsid w:val="0097699D"/>
    <w:rPr>
      <w:rFonts w:ascii="Times New Roman" w:eastAsia="Times New Roman" w:hAnsi="Times New Roman" w:cs="Times New Roman"/>
      <w:sz w:val="16"/>
      <w:szCs w:val="16"/>
      <w:lang w:val="en-US" w:eastAsia="en-US"/>
    </w:rPr>
  </w:style>
  <w:style w:type="paragraph" w:styleId="Title">
    <w:name w:val="Title"/>
    <w:basedOn w:val="Normal"/>
    <w:link w:val="TitleChar"/>
    <w:uiPriority w:val="10"/>
    <w:qFormat/>
    <w:rsid w:val="0097699D"/>
    <w:pPr>
      <w:widowControl w:val="0"/>
      <w:autoSpaceDE w:val="0"/>
      <w:autoSpaceDN w:val="0"/>
      <w:spacing w:before="78" w:after="0" w:line="240" w:lineRule="auto"/>
      <w:ind w:left="104"/>
    </w:pPr>
    <w:rPr>
      <w:rFonts w:ascii="Times New Roman" w:eastAsia="Times New Roman" w:hAnsi="Times New Roman" w:cs="Times New Roman"/>
      <w:lang w:val="en-US" w:eastAsia="en-US"/>
    </w:rPr>
  </w:style>
  <w:style w:type="character" w:customStyle="1" w:styleId="TitleChar">
    <w:name w:val="Title Char"/>
    <w:basedOn w:val="DefaultParagraphFont"/>
    <w:link w:val="Title"/>
    <w:uiPriority w:val="10"/>
    <w:rsid w:val="0097699D"/>
    <w:rPr>
      <w:rFonts w:ascii="Times New Roman" w:eastAsia="Times New Roman" w:hAnsi="Times New Roman" w:cs="Times New Roman"/>
      <w:lang w:val="en-US" w:eastAsia="en-US"/>
    </w:rPr>
  </w:style>
  <w:style w:type="paragraph" w:customStyle="1" w:styleId="TableParagraph">
    <w:name w:val="Table Paragraph"/>
    <w:basedOn w:val="Normal"/>
    <w:uiPriority w:val="1"/>
    <w:qFormat/>
    <w:rsid w:val="0097699D"/>
    <w:pPr>
      <w:widowControl w:val="0"/>
      <w:autoSpaceDE w:val="0"/>
      <w:autoSpaceDN w:val="0"/>
      <w:spacing w:after="0" w:line="240" w:lineRule="auto"/>
    </w:pPr>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2018</Words>
  <Characters>11749</Characters>
  <Application>Microsoft Office Word</Application>
  <DocSecurity>0</DocSecurity>
  <Lines>230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Ouyang Yanting</dc:creator>
  <cp:keywords/>
  <dc:description/>
  <cp:lastModifiedBy>Ouyang Yanting</cp:lastModifiedBy>
  <cp:revision>6</cp:revision>
  <dcterms:created xsi:type="dcterms:W3CDTF">2025-12-29T08:05:00Z</dcterms:created>
  <dcterms:modified xsi:type="dcterms:W3CDTF">2026-01-08T09:13:00Z</dcterms:modified>
</cp:coreProperties>
</file>