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3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 Comparison of Microbiota Diversity in Sputum Samples Among the Four Study Groups</w:t>
      </w:r>
    </w:p>
    <w:tbl>
      <w:tblPr>
        <w:tblStyle w:val="3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801"/>
        <w:gridCol w:w="1801"/>
        <w:gridCol w:w="1801"/>
        <w:gridCol w:w="1801"/>
        <w:gridCol w:w="1009"/>
      </w:tblGrid>
      <w:tr w14:paraId="2D66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62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22F1F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2A8AE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HP</w:t>
            </w:r>
          </w:p>
          <w:p w14:paraId="61B83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(n=20)</w:t>
            </w: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189C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HR</w:t>
            </w:r>
          </w:p>
          <w:p w14:paraId="6E8F0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(n=20)</w:t>
            </w: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C074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PLD-COPD</w:t>
            </w:r>
          </w:p>
          <w:p w14:paraId="66674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n=16)</w:t>
            </w: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D88E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PVD-COPD</w:t>
            </w:r>
          </w:p>
          <w:p w14:paraId="2FD2A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(n=16)</w:t>
            </w:r>
          </w:p>
        </w:tc>
        <w:tc>
          <w:tcPr>
            <w:tcW w:w="100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7A7E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P value</w:t>
            </w:r>
          </w:p>
        </w:tc>
      </w:tr>
      <w:tr w14:paraId="429D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4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1A9A5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Shannon</w:t>
            </w:r>
            <w:bookmarkEnd w:id="0"/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4FB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6.61±0.58</w:t>
            </w: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803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6.26±0.82</w:t>
            </w: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735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5.89±0.73</w:t>
            </w:r>
          </w:p>
        </w:tc>
        <w:tc>
          <w:tcPr>
            <w:tcW w:w="18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94F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6.28±0.75</w:t>
            </w:r>
          </w:p>
        </w:tc>
        <w:tc>
          <w:tcPr>
            <w:tcW w:w="100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402C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0.029</w:t>
            </w:r>
          </w:p>
        </w:tc>
      </w:tr>
      <w:tr w14:paraId="63A3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3AD11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Simpson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643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0.96±0.02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017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0.94±0.04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9E7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0.95±0.03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9163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0.95±0.03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47041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0.166</w:t>
            </w:r>
          </w:p>
        </w:tc>
      </w:tr>
      <w:tr w14:paraId="57A6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4DC20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AFB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505.02±78.61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A47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540.68±94.34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305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402.60±99.40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4B4A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539.19±120.93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3E943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＜0.001</w:t>
            </w:r>
          </w:p>
        </w:tc>
      </w:tr>
      <w:tr w14:paraId="7E9A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2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714F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Chao1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5284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504.15±78.26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82FC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539.48±94.33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1F72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401.83±99.07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791F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537.29±120.77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0F55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＜0.001</w:t>
            </w:r>
          </w:p>
        </w:tc>
      </w:tr>
    </w:tbl>
    <w:p w14:paraId="71315D22">
      <w:pP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Notes: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HP: Healthy control group; HR: High-risk population; PLD-COPD: Newly diagnosed COPD; PVD-COPD: Previously diagnosed COPD.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Bold p-values indicate statistically significant differences among the four groups (p &lt; 0.05)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96D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 Comparison of Microbiota Diversity in Saliva Samples Among the Four Study Groups</w:t>
      </w:r>
    </w:p>
    <w:tbl>
      <w:tblPr>
        <w:tblStyle w:val="3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830"/>
        <w:gridCol w:w="1830"/>
        <w:gridCol w:w="1830"/>
        <w:gridCol w:w="1830"/>
        <w:gridCol w:w="846"/>
      </w:tblGrid>
      <w:tr w14:paraId="1097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5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289F9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23EEE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HP</w:t>
            </w:r>
          </w:p>
          <w:p w14:paraId="4BBFE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(n=20)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9E5B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HR</w:t>
            </w:r>
          </w:p>
          <w:p w14:paraId="69F77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(n=20)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1F90F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PLD-COPD</w:t>
            </w:r>
          </w:p>
          <w:p w14:paraId="626E4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n=16)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1D68D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PVD-COPD</w:t>
            </w:r>
          </w:p>
          <w:p w14:paraId="4E199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(n=16)</w:t>
            </w:r>
          </w:p>
        </w:tc>
        <w:tc>
          <w:tcPr>
            <w:tcW w:w="8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0F9D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P value</w:t>
            </w:r>
          </w:p>
        </w:tc>
      </w:tr>
      <w:tr w14:paraId="4D5C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1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AC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Shannon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AC5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6.29±0.64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F92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5.78±0.91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C3C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5.70±1.11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1C3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5.80±1.00</w:t>
            </w:r>
          </w:p>
        </w:tc>
        <w:tc>
          <w:tcPr>
            <w:tcW w:w="846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D5C9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0.117</w:t>
            </w:r>
          </w:p>
        </w:tc>
      </w:tr>
      <w:tr w14:paraId="49C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3E73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Simpson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A77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0.95±0.03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D89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0.92±0.06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1D0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0.92±0.13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45FA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0.93±0.07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7DA4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0.326</w:t>
            </w:r>
          </w:p>
        </w:tc>
      </w:tr>
      <w:tr w14:paraId="77A8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ACAB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Ace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D8E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461.15±60.83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A9E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374.79±122.20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CDE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356.71±96.00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DB7B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371.15±117.86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DB3E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0.01</w:t>
            </w:r>
          </w:p>
        </w:tc>
      </w:tr>
      <w:tr w14:paraId="345F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01C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Chao1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1C81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460.41±61.21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1BDF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374.29±122.13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E334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356.35±96.67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EB01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370.91±117.57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524E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0.012</w:t>
            </w:r>
          </w:p>
        </w:tc>
      </w:tr>
    </w:tbl>
    <w:p w14:paraId="77A13940">
      <w:pP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1" w:restart="continuous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Notes: HP: Healthy control group; HR: High-risk population; PLD-COPD: Newly diagnosed COPD; PVD-COPD: Previously diagnosed COPD. </w:t>
      </w:r>
      <w:r>
        <w:rPr>
          <w:rFonts w:hint="eastAsia" w:ascii="Times New Roman" w:hAnsi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Bold p-values indicate statistically significant differences among the four groups (p &lt; 0.05)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066FD6F7">
      <w:pP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Analysis of Dominant Genera Among the Four Groups</w:t>
      </w:r>
    </w:p>
    <w:tbl>
      <w:tblPr>
        <w:tblStyle w:val="3"/>
        <w:tblW w:w="15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186"/>
        <w:gridCol w:w="2014"/>
        <w:gridCol w:w="1341"/>
        <w:gridCol w:w="2159"/>
        <w:gridCol w:w="2004"/>
        <w:gridCol w:w="2124"/>
        <w:gridCol w:w="2399"/>
      </w:tblGrid>
      <w:tr w14:paraId="69F0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0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6AEFB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 xml:space="preserve">Dominant Genus </w:t>
            </w:r>
          </w:p>
        </w:tc>
        <w:tc>
          <w:tcPr>
            <w:tcW w:w="118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67EE1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HP(%)</w:t>
            </w:r>
          </w:p>
        </w:tc>
        <w:tc>
          <w:tcPr>
            <w:tcW w:w="201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BE54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 xml:space="preserve">Dominant Genus </w:t>
            </w:r>
          </w:p>
        </w:tc>
        <w:tc>
          <w:tcPr>
            <w:tcW w:w="13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8734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HR(%)</w:t>
            </w:r>
          </w:p>
        </w:tc>
        <w:tc>
          <w:tcPr>
            <w:tcW w:w="21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7B2E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 xml:space="preserve">Dominant Genus </w:t>
            </w:r>
          </w:p>
        </w:tc>
        <w:tc>
          <w:tcPr>
            <w:tcW w:w="200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F7A0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PLD-COPD(%)</w:t>
            </w:r>
          </w:p>
        </w:tc>
        <w:tc>
          <w:tcPr>
            <w:tcW w:w="212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2817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 xml:space="preserve">Dominant Genus </w:t>
            </w:r>
          </w:p>
        </w:tc>
        <w:tc>
          <w:tcPr>
            <w:tcW w:w="239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2CE9F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PVD-COPD(%)</w:t>
            </w:r>
          </w:p>
        </w:tc>
      </w:tr>
      <w:tr w14:paraId="76CA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1414C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Neisseria</w:t>
            </w:r>
          </w:p>
        </w:tc>
        <w:tc>
          <w:tcPr>
            <w:tcW w:w="1186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06943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19.32</w:t>
            </w:r>
          </w:p>
        </w:tc>
        <w:tc>
          <w:tcPr>
            <w:tcW w:w="201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5B5E7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Neisseria</w:t>
            </w:r>
          </w:p>
        </w:tc>
        <w:tc>
          <w:tcPr>
            <w:tcW w:w="134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6045A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21.03</w:t>
            </w:r>
          </w:p>
        </w:tc>
        <w:tc>
          <w:tcPr>
            <w:tcW w:w="215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40F92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Streptoc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occus</w:t>
            </w:r>
          </w:p>
        </w:tc>
        <w:tc>
          <w:tcPr>
            <w:tcW w:w="200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42A25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17.68</w:t>
            </w:r>
          </w:p>
        </w:tc>
        <w:tc>
          <w:tcPr>
            <w:tcW w:w="212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7922C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Streptococcus</w:t>
            </w:r>
          </w:p>
        </w:tc>
        <w:tc>
          <w:tcPr>
            <w:tcW w:w="239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8D09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15.84</w:t>
            </w:r>
          </w:p>
        </w:tc>
      </w:tr>
      <w:tr w14:paraId="6D8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54F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Prevotel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6CA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13.41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32F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Strepto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coccus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C21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14.91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28F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Neisseria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411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14.86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26D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Nei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sseria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C6C2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15.27</w:t>
            </w:r>
          </w:p>
        </w:tc>
      </w:tr>
      <w:tr w14:paraId="6E8D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FFA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Streptococcus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ED4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7.28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D20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Rothia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A5D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7.80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8DB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Roth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ia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3D0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10.37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8EE6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Rothi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4511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9.93</w:t>
            </w:r>
          </w:p>
        </w:tc>
      </w:tr>
      <w:tr w14:paraId="1AD5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EFC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Fusobac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terium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F89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6.51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D6B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Prevotella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D23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4.85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Veillonella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832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7.50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6F7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Prevotella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B5C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6.86</w:t>
            </w:r>
          </w:p>
        </w:tc>
      </w:tr>
      <w:tr w14:paraId="3D39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E51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Porphyromon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5C3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6.22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145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Haemophilus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8CC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4.80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FF8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Actinomyce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E39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6.60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80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Veillonella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106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5.42</w:t>
            </w:r>
          </w:p>
        </w:tc>
      </w:tr>
      <w:tr w14:paraId="11A0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DAB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Roth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ia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2C6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5.04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63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usobacterium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DE0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4.50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87B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Haemophilus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FC3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5.92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EA6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Act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inomyces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CA9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4.58</w:t>
            </w:r>
          </w:p>
        </w:tc>
      </w:tr>
      <w:tr w14:paraId="59FF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F5D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Leptotrichia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2DE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4.55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E80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Veillone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lla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070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4.45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58F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Prevotella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D15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5.54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57C1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Pseudomonas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FF0E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4.14</w:t>
            </w:r>
          </w:p>
        </w:tc>
      </w:tr>
      <w:tr w14:paraId="1445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679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Haemophil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us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5EC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4.27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B38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Actinomyces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F58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4.28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1F6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Fusobacteriu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20C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3.73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2D4C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Haemophilu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E409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3.43</w:t>
            </w:r>
          </w:p>
        </w:tc>
      </w:tr>
      <w:tr w14:paraId="5A57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8F0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Veillonella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6A8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3.42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F7B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Leptotrichia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AD9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3.60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B27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Porphyromonas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F3D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2.76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D74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Fusobacterium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44A7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3.43</w:t>
            </w:r>
          </w:p>
        </w:tc>
      </w:tr>
      <w:tr w14:paraId="45C1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8E5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Actinomyces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937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2.94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F13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Porph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yromonas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A8B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2.30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7A1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Leptotrichia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AE8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2.49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E70F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Leptotrichia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81A8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3.26</w:t>
            </w:r>
          </w:p>
        </w:tc>
      </w:tr>
      <w:tr w14:paraId="119A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453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lloprevotella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CBD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2.32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459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Gem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ella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528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1.25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C5A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ampylobacter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07A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1.31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8934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G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emella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BFF5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2.45</w:t>
            </w:r>
          </w:p>
        </w:tc>
      </w:tr>
      <w:tr w14:paraId="796E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2FF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Campy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lobacter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8A0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1.72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2D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Capno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cytophaga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D0A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1.25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93F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Gemella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BE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005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Porphyrom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onas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9A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2.04</w:t>
            </w:r>
          </w:p>
        </w:tc>
      </w:tr>
      <w:tr w14:paraId="6A49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951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Lautropi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433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1.58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140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Lautropi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4E7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1.21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7EE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Alloprevotella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B26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0.99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837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Capnocytophaga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4CB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1.15</w:t>
            </w:r>
          </w:p>
        </w:tc>
      </w:tr>
      <w:tr w14:paraId="45F7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41F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Selenomonas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E0E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1.44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A9E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Selenomonas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C28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1.21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5A7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orynebacterium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9EF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3632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Campylobacter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81E5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1.04</w:t>
            </w:r>
          </w:p>
        </w:tc>
      </w:tr>
      <w:tr w14:paraId="1BFA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C840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Treponema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DEAC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1.39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A290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Treponema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0A07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1.15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F267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Selenomonas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DFEC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4E3D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Treponema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05C4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0.96</w:t>
            </w:r>
          </w:p>
        </w:tc>
      </w:tr>
    </w:tbl>
    <w:p w14:paraId="7653FDF2">
      <w:pP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1" w:restart="continuous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Notes: HP: Healthy control group; HR: High-risk population; PLD-COPD: Newly diagnosed COPD; PVD-COPD: Previously diagnosed COPD. </w:t>
      </w:r>
    </w:p>
    <w:p w14:paraId="77080F06">
      <w:pP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 Comparison of α-diversity Among Different Genus Groups</w:t>
      </w:r>
    </w:p>
    <w:tbl>
      <w:tblPr>
        <w:tblStyle w:val="3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031"/>
        <w:gridCol w:w="1864"/>
        <w:gridCol w:w="2053"/>
        <w:gridCol w:w="938"/>
      </w:tblGrid>
      <w:tr w14:paraId="7194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A41A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440A4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Neisseria-d</w:t>
            </w:r>
            <w:r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ominant group（n=15）</w:t>
            </w:r>
          </w:p>
        </w:tc>
        <w:tc>
          <w:tcPr>
            <w:tcW w:w="186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19E37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Streptococcus-d</w:t>
            </w:r>
            <w:r>
              <w:rPr>
                <w:rFonts w:hint="default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ominant group</w:t>
            </w: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（n=11）</w:t>
            </w:r>
          </w:p>
        </w:tc>
        <w:tc>
          <w:tcPr>
            <w:tcW w:w="205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C7BF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Other genera-dominant group（n=6）</w:t>
            </w:r>
          </w:p>
        </w:tc>
        <w:tc>
          <w:tcPr>
            <w:tcW w:w="93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688A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vertAlign w:val="baseline"/>
                <w:lang w:val="en-US" w:eastAsia="zh-CN"/>
              </w:rPr>
              <w:t>P value</w:t>
            </w:r>
          </w:p>
        </w:tc>
      </w:tr>
      <w:tr w14:paraId="31DE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2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058C0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Shannon</w:t>
            </w: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859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6.11±0.73</w:t>
            </w:r>
          </w:p>
        </w:tc>
        <w:tc>
          <w:tcPr>
            <w:tcW w:w="186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C2D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6.29±0.57</w:t>
            </w:r>
          </w:p>
        </w:tc>
        <w:tc>
          <w:tcPr>
            <w:tcW w:w="205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0D24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5.66±1.03</w:t>
            </w:r>
          </w:p>
        </w:tc>
        <w:tc>
          <w:tcPr>
            <w:tcW w:w="938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10F03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0.458</w:t>
            </w:r>
          </w:p>
        </w:tc>
      </w:tr>
      <w:tr w14:paraId="45B4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78A6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Simpson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36E26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0.95±0.02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170C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0.96±0.02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7AD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0.94±0.04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4C1F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0.606</w:t>
            </w:r>
          </w:p>
        </w:tc>
      </w:tr>
      <w:tr w14:paraId="5977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085F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Ace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62B26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483.33±139.43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6E135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493.58±111.12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8523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392.89±125.32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25E98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0.278</w:t>
            </w:r>
          </w:p>
        </w:tc>
      </w:tr>
      <w:tr w14:paraId="04F8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71B8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Chao1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3A0F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484.53±140.08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E9B1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494.84±111.49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0489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392.16±125.64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C525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vertAlign w:val="baseline"/>
                <w:lang w:val="en-US" w:eastAsia="zh-CN"/>
              </w:rPr>
              <w:t>0.278</w:t>
            </w:r>
          </w:p>
        </w:tc>
      </w:tr>
    </w:tbl>
    <w:p w14:paraId="626EDC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Notes: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Neisseria-dominant group, Streptococcus-dominant group, and Other genera-dominant group refer to subgroups classified by the most abundant genus identified in sputum samples. All p-values &gt; 0.05, indicating no statistically significant differences in α-diversity indices among the three genus-dominant groups.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412D"/>
    <w:rsid w:val="20273438"/>
    <w:rsid w:val="454B412D"/>
    <w:rsid w:val="49B22896"/>
    <w:rsid w:val="4DF41606"/>
    <w:rsid w:val="4E451F2B"/>
    <w:rsid w:val="52EE4A1B"/>
    <w:rsid w:val="686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422</Words>
  <Characters>2381</Characters>
  <Lines>0</Lines>
  <Paragraphs>0</Paragraphs>
  <TotalTime>3</TotalTime>
  <ScaleCrop>false</ScaleCrop>
  <LinksUpToDate>false</LinksUpToDate>
  <CharactersWithSpaces>2483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2025-10-12T06:58:00Z</dcterms:created>
  <dc:creator>于云霞</dc:creator>
  <cp:lastModifiedBy>于云霞</cp:lastModifiedBy>
  <dcterms:modified xsi:type="dcterms:W3CDTF">2026-04-05T15:45:42Z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DEBE8794E6EA4D23BA80D425AE2C42BF_13</vt:lpwstr>
  </property>
  <property fmtid="{D5CDD505-2E9C-101B-9397-08002B2CF9AE}" pid="4" name="KSOTemplateDocerSaveRecord">
    <vt:lpwstr>eyJoZGlkIjoiZjFmZWIzNDg2MmIzZjExOTIzMmViNTBmYTMwYTk0ZWYiLCJ1c2VySWQiOiIyMDg2NDgxOTUifQ==</vt:lpwstr>
  </property>
</Properties>
</file>