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DCE1">
      <w:pPr>
        <w:pStyle w:val="52"/>
        <w:rPr>
          <w:rFonts w:hint="default" w:ascii="Arial" w:hAnsi="Arial" w:cs="Arial"/>
          <w:b w:val="0"/>
          <w:sz w:val="32"/>
          <w:szCs w:val="32"/>
        </w:rPr>
      </w:pPr>
      <w:r>
        <w:rPr>
          <w:rFonts w:hint="default" w:ascii="Arial" w:hAnsi="Arial" w:cs="Arial"/>
          <w:sz w:val="32"/>
          <w:szCs w:val="32"/>
        </w:rPr>
        <w:t>Supplementary Material</w:t>
      </w:r>
    </w:p>
    <w:p w14:paraId="408953C0">
      <w:pPr>
        <w:pStyle w:val="52"/>
        <w:rPr>
          <w:rFonts w:hint="default" w:ascii="Arial" w:hAnsi="Arial" w:cs="Arial"/>
          <w:sz w:val="32"/>
          <w:szCs w:val="32"/>
        </w:rPr>
      </w:pPr>
    </w:p>
    <w:p w14:paraId="2B00E6FB">
      <w:pPr>
        <w:pStyle w:val="52"/>
        <w:jc w:val="both"/>
        <w:rPr>
          <w:rFonts w:hint="default" w:ascii="Arial" w:hAnsi="Arial" w:cs="Arial"/>
          <w:sz w:val="32"/>
          <w:szCs w:val="32"/>
        </w:rPr>
      </w:pPr>
    </w:p>
    <w:p w14:paraId="5E1E54AB">
      <w:pPr>
        <w:pStyle w:val="52"/>
        <w:rPr>
          <w:rFonts w:hint="default" w:ascii="Arial" w:hAnsi="Arial" w:cs="Arial"/>
          <w:b w:val="0"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085205" cy="3996055"/>
            <wp:effectExtent l="0" t="0" r="10795" b="4445"/>
            <wp:docPr id="2" name="图片 2" descr="12-21广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-21广西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0D6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b w:val="0"/>
          <w:bCs w:val="0"/>
          <w:sz w:val="20"/>
          <w:szCs w:val="20"/>
        </w:rPr>
      </w:pPr>
      <w:bookmarkStart w:id="0" w:name="_Ref191546663"/>
      <w:r>
        <w:rPr>
          <w:rFonts w:hint="default" w:ascii="Arial" w:hAnsi="Arial" w:cs="Arial"/>
          <w:sz w:val="20"/>
          <w:szCs w:val="20"/>
        </w:rPr>
        <w:t xml:space="preserve">Figure 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sz w:val="20"/>
          <w:szCs w:val="20"/>
        </w:rPr>
        <w:t xml:space="preserve">1 </w:t>
      </w:r>
      <w:r>
        <w:rPr>
          <w:rFonts w:hint="default" w:ascii="Arial" w:hAnsi="Arial" w:cs="Arial"/>
          <w:b w:val="0"/>
          <w:bCs w:val="0"/>
          <w:sz w:val="20"/>
          <w:szCs w:val="20"/>
        </w:rPr>
        <w:t>Locations of air pollutant monitoring stations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and the meteorological station in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lang w:val="en-US" w:eastAsia="zh-CN"/>
        </w:rPr>
        <w:t>Baise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,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lang w:val="en-US" w:eastAsia="zh-CN"/>
        </w:rPr>
        <w:t xml:space="preserve">Guangxi, </w:t>
      </w:r>
      <w:r>
        <w:rPr>
          <w:rFonts w:hint="default" w:ascii="Arial" w:hAnsi="Arial" w:cs="Arial"/>
          <w:b w:val="0"/>
          <w:bCs w:val="0"/>
          <w:sz w:val="20"/>
          <w:szCs w:val="20"/>
        </w:rPr>
        <w:t>China</w:t>
      </w:r>
    </w:p>
    <w:p w14:paraId="16C201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007CB5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250612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0B6241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0B071F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39E25C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65169E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64C749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099F7585">
      <w:pPr>
        <w:rPr>
          <w:rFonts w:hint="default"/>
        </w:rPr>
      </w:pPr>
    </w:p>
    <w:p w14:paraId="484DC8B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>Table S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SEQ Table_S \* ARABIC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1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Relative risk (95% CI) of hypertension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-related visits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by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sex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at different lag days for each 10 µg/m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air pollutant concentration (each 1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00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μ</w:t>
      </w:r>
      <w:r>
        <w:rPr>
          <w:rFonts w:hint="default" w:ascii="Arial" w:hAnsi="Arial" w:cs="Arial"/>
          <w:b w:val="0"/>
          <w:bCs w:val="0"/>
          <w:sz w:val="20"/>
          <w:szCs w:val="20"/>
        </w:rPr>
        <w:t>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CO) in a single-pollutant model</w:t>
      </w:r>
    </w:p>
    <w:tbl>
      <w:tblPr>
        <w:tblStyle w:val="19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4"/>
        <w:gridCol w:w="2041"/>
        <w:gridCol w:w="2041"/>
        <w:gridCol w:w="2041"/>
        <w:gridCol w:w="2041"/>
      </w:tblGrid>
      <w:tr w14:paraId="663C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C023F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Sex</w:t>
            </w:r>
          </w:p>
        </w:tc>
        <w:tc>
          <w:tcPr>
            <w:tcW w:w="7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62B7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 days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8409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9D11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9DF4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044DC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</w:tr>
      <w:tr w14:paraId="65A9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170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187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lag0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9F8A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1.00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(0.997,1.0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EA7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(1.001,1.0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28C5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D28C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1C49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548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99D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D27B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536A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(0.999,1.00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A8C5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3C04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C07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AA3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812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3C06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FC27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(0.997,1.00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467B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DE41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65C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53C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E6B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EB95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1.005(0.999,1.01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E8D1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(0.999,1.00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DB5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(0.998,1.0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6CB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(0.997,1.00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A70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CC6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2E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DE01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4EC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,1.009)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D44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51FF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D88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186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F5D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E1B8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(1.002,1.01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FE9F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1.006(1.00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4E30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A73A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,1.009)</w:t>
            </w:r>
          </w:p>
        </w:tc>
      </w:tr>
      <w:tr w14:paraId="59C0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BE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DAE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F613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5806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F86C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325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0.994(0.98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2DF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EC9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8B7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705B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71DF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89C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0.978(0.94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DD0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(0.966,0.99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A2D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EC1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0AA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3F55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7B41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9B54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1154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2B2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FAD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9CD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AC6A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4CBF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4B55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93BE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2BB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2D5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4DA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1A56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5538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7F31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06DD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89ED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F6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598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A432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0CB1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D2D8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280D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46E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4D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BE3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4150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(1.017,1.0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C088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AFAF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8785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F7B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09A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B0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F53D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857B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76ED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(1.10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07FF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F0D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672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5E3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282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F5F6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(1.013,1.0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8249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646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F4E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B3F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89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479B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988F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B811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5A4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AEF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656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C2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3656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0E87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1.005(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DA8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DC3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35F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20B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B7A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1449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DBE6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B91A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752C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6F8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2E2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9E1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AE5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1.001(0.9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B212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FF1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4603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874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6FB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1C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BED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1.001(0.9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,1.006)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8A82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C894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107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2E07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AAB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F22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E77F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1.001(0.99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464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8E8E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0.983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5C5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266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A5B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601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71E4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8418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97B3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3DD2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9D8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E0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1AD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C963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5930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646A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A1CB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578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484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4BC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B962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87C5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(1.007,1.02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FC25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6EF7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889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ABF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DDA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E44A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BC7E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2A9F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1B24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7898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22B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6C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79A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AF3F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58ED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EEC3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BFB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1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6CC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ADD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849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EC6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3A9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005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5BB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7B9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6109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EC1C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1.023(1.0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F5ED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6854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9B5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D0D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F88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613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7FB8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E90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.196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A27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63B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093CC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AB089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ECD41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7)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37818C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1.023(1.0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49F212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26B81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4E580CC2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Note: Bold indicates statistically significant results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(*</w:t>
      </w:r>
      <w:r>
        <w:rPr>
          <w:rFonts w:hint="default" w:ascii="Arial" w:hAnsi="Arial" w:eastAsia="宋体" w:cs="Arial"/>
          <w:i/>
          <w:iCs/>
          <w:color w:val="0D0D0D"/>
          <w:sz w:val="20"/>
          <w:szCs w:val="20"/>
          <w:shd w:val="clear" w:color="auto" w:fill="FFFFFF"/>
        </w:rPr>
        <w:t xml:space="preserve">P </w:t>
      </w:r>
      <w:r>
        <w:rPr>
          <w:rFonts w:hint="default" w:ascii="Arial" w:hAnsi="Arial" w:eastAsia="宋体" w:cs="Arial"/>
          <w:color w:val="0D0D0D"/>
          <w:sz w:val="20"/>
          <w:szCs w:val="20"/>
          <w:shd w:val="clear" w:color="auto" w:fill="FFFFFF"/>
        </w:rPr>
        <w:t>&lt; 0.05</w:t>
      </w:r>
      <w:r>
        <w:rPr>
          <w:rFonts w:hint="default" w:ascii="Arial" w:hAnsi="Arial" w:cs="Arial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sz w:val="20"/>
          <w:szCs w:val="20"/>
        </w:rPr>
        <w:t>.</w:t>
      </w:r>
    </w:p>
    <w:p w14:paraId="1D28D83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6F081604">
      <w:pPr>
        <w:rPr>
          <w:rFonts w:hint="default" w:ascii="Arial" w:hAnsi="Arial" w:cs="Arial"/>
          <w:sz w:val="20"/>
          <w:szCs w:val="20"/>
        </w:rPr>
      </w:pPr>
    </w:p>
    <w:p w14:paraId="3B837F5E">
      <w:pPr>
        <w:rPr>
          <w:rFonts w:hint="default" w:ascii="Arial" w:hAnsi="Arial" w:cs="Arial"/>
          <w:sz w:val="20"/>
          <w:szCs w:val="20"/>
        </w:rPr>
      </w:pPr>
    </w:p>
    <w:p w14:paraId="6752131A">
      <w:pPr>
        <w:rPr>
          <w:rFonts w:hint="default" w:ascii="Arial" w:hAnsi="Arial" w:cs="Arial"/>
          <w:sz w:val="20"/>
          <w:szCs w:val="20"/>
        </w:rPr>
      </w:pPr>
    </w:p>
    <w:p w14:paraId="0B4103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2490D9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Table S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SEQ Table_S \* ARABIC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2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>Relative risk (95% CI) of hypertension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-related visits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stratified by age at different lag days for each 10 µg/m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air pollutant concentration (each 1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00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μ</w:t>
      </w:r>
      <w:r>
        <w:rPr>
          <w:rFonts w:hint="default" w:ascii="Arial" w:hAnsi="Arial" w:cs="Arial"/>
          <w:b w:val="0"/>
          <w:bCs w:val="0"/>
          <w:sz w:val="20"/>
          <w:szCs w:val="20"/>
        </w:rPr>
        <w:t>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CO) in a single-pollutant model</w:t>
      </w:r>
    </w:p>
    <w:tbl>
      <w:tblPr>
        <w:tblStyle w:val="19"/>
        <w:tblW w:w="105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94"/>
        <w:gridCol w:w="2041"/>
        <w:gridCol w:w="2041"/>
        <w:gridCol w:w="2041"/>
        <w:gridCol w:w="2041"/>
      </w:tblGrid>
      <w:tr w14:paraId="13A9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A5B6F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7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34EDF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 days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203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584B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7695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CA52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</w:tr>
      <w:tr w14:paraId="2550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E1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＜65 years old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69A5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lag0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5249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1.00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(0.99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4F64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(1.001,1.0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5198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E5F1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52F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71D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F424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B1E3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1D4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(1.001,1.00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D95B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DCA0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785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D63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58C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1E68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F739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4369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44A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4E0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942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B6A6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62C6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1.005(0.999,1.01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7A01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(0.999,1.00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AD5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4807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697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5ED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21A2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F55D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8064E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758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3C9D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F68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478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7F9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16AD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B57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(0.999,1.0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C534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221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FCB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19C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AA6F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3802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340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63B0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01C1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6D6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1A9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A21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C7AC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BE1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208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A237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D63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85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602C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F15D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D7AA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1B2DD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F771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DFD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767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D84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A2B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533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B239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03A5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3BE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E58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E8C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DF56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4054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1B69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565A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62E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52A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F5A0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48C2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F60E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0F43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5E2B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695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B0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7D8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E21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95A5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4EC4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0BAD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FD2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16B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949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48F0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93DF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4CBDC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8244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9DA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72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04C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FEAF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C26C9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(1.013,1.0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33AE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01F6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543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3D4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≥65 years old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1846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7327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BBDC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,1.021)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0DB3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B34E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741F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475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3249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1EB8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9E2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02BEA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C749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656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00D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0788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0C33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D96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A711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7661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91E5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5B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6F4B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10A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6A7B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FA2E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9A16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983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096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AC86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94A3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74AFE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302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C1F6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A09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A6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0B16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7CB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1D5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DDCC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EE0F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05F4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5FD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B30C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3B71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A16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B9E8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44C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CB6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992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012D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1B86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0.994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F48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0.996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3E08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5396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0.995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0AD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DAC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C972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EE3AC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0C53C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9FE5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7386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51E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FD3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A75C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BB2A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31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48AA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D7F6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D49F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71E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F9E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B85D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2A87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DB65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EBB5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D451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BCA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2A9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13EC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3105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A5CC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31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2F14F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A7D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353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F4F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D673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48D8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469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836D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099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18BA5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9AEF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B13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4485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4608D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1.010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49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0A1C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41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17A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.212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F74A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9EB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ECA48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7ED80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bottom"/>
          </w:tcPr>
          <w:p w14:paraId="7405CC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1.005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bottom"/>
          </w:tcPr>
          <w:p w14:paraId="40E229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1.02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(1.0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,1.0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bottom"/>
          </w:tcPr>
          <w:p w14:paraId="051E28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082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 w:themeFill="background1"/>
            <w:noWrap/>
            <w:vAlign w:val="bottom"/>
          </w:tcPr>
          <w:p w14:paraId="333FD6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(0.9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,1.0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5EA96BF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Note: Bold indicates statistically significant results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(*</w:t>
      </w:r>
      <w:r>
        <w:rPr>
          <w:rFonts w:hint="default" w:ascii="Arial" w:hAnsi="Arial" w:eastAsia="宋体" w:cs="Arial"/>
          <w:i/>
          <w:iCs/>
          <w:color w:val="0D0D0D"/>
          <w:sz w:val="20"/>
          <w:szCs w:val="20"/>
          <w:shd w:val="clear" w:color="auto" w:fill="FFFFFF"/>
        </w:rPr>
        <w:t xml:space="preserve">P </w:t>
      </w:r>
      <w:r>
        <w:rPr>
          <w:rFonts w:hint="default" w:ascii="Arial" w:hAnsi="Arial" w:eastAsia="宋体" w:cs="Arial"/>
          <w:color w:val="0D0D0D"/>
          <w:sz w:val="20"/>
          <w:szCs w:val="20"/>
          <w:shd w:val="clear" w:color="auto" w:fill="FFFFFF"/>
        </w:rPr>
        <w:t>&lt; 0.05</w:t>
      </w:r>
      <w:r>
        <w:rPr>
          <w:rFonts w:hint="default" w:ascii="Arial" w:hAnsi="Arial" w:cs="Arial"/>
          <w:sz w:val="20"/>
          <w:szCs w:val="20"/>
          <w:lang w:val="en-US" w:eastAsia="zh-CN"/>
        </w:rPr>
        <w:t>)</w:t>
      </w:r>
    </w:p>
    <w:p w14:paraId="2187BA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sz w:val="20"/>
          <w:szCs w:val="20"/>
        </w:rPr>
      </w:pPr>
    </w:p>
    <w:p w14:paraId="4B3B7261">
      <w:pPr>
        <w:rPr>
          <w:rFonts w:hint="default" w:ascii="Arial" w:hAnsi="Arial" w:cs="Arial"/>
          <w:sz w:val="20"/>
          <w:szCs w:val="20"/>
        </w:rPr>
      </w:pPr>
    </w:p>
    <w:p w14:paraId="2D6435A1">
      <w:pPr>
        <w:rPr>
          <w:rFonts w:hint="default" w:ascii="Arial" w:hAnsi="Arial" w:cs="Arial"/>
          <w:sz w:val="20"/>
          <w:szCs w:val="20"/>
        </w:rPr>
      </w:pPr>
    </w:p>
    <w:p w14:paraId="45C77495">
      <w:pPr>
        <w:rPr>
          <w:rFonts w:hint="default" w:ascii="Arial" w:hAnsi="Arial" w:cs="Arial"/>
          <w:sz w:val="20"/>
          <w:szCs w:val="20"/>
        </w:rPr>
      </w:pPr>
    </w:p>
    <w:p w14:paraId="60BB5BC7">
      <w:pPr>
        <w:rPr>
          <w:rFonts w:hint="default" w:ascii="Arial" w:hAnsi="Arial" w:cs="Arial"/>
          <w:sz w:val="20"/>
          <w:szCs w:val="20"/>
        </w:rPr>
      </w:pPr>
    </w:p>
    <w:p w14:paraId="27ECB0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Table S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SEQ Table_S \* ARABIC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3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>Relative risk (95% CI) of hypertension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-related visits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stratified by season at different lag days for each 10 µg/m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air pollutant concentration (each 1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00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>μ</w:t>
      </w:r>
      <w:r>
        <w:rPr>
          <w:rFonts w:hint="default" w:ascii="Arial" w:hAnsi="Arial" w:cs="Arial"/>
          <w:b w:val="0"/>
          <w:bCs w:val="0"/>
          <w:sz w:val="20"/>
          <w:szCs w:val="20"/>
        </w:rPr>
        <w:t>g/m</w:t>
      </w:r>
      <w:r>
        <w:rPr>
          <w:rFonts w:hint="default" w:ascii="Arial" w:hAnsi="Arial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 increase in CO) in a single-pollutant model</w:t>
      </w:r>
    </w:p>
    <w:bookmarkEnd w:id="0"/>
    <w:tbl>
      <w:tblPr>
        <w:tblStyle w:val="19"/>
        <w:tblW w:w="9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94"/>
        <w:gridCol w:w="2041"/>
        <w:gridCol w:w="2041"/>
        <w:gridCol w:w="2041"/>
        <w:gridCol w:w="2041"/>
      </w:tblGrid>
      <w:tr w14:paraId="3E4B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D3E40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Season</w:t>
            </w:r>
          </w:p>
        </w:tc>
        <w:tc>
          <w:tcPr>
            <w:tcW w:w="7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84668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 days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2203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E2C7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FED9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4D945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</w:tr>
      <w:tr w14:paraId="4E96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15B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Cold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DA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D834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1.010(0.997,1.024)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6D13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1.011(1.001,1.020)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8A51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1.062(1.024,1.101)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6793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1.019(1.004,1.034)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3E7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763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0C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A77D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1.005(0.999,1.011)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7BC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1.004(0.999,1.008)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27B5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1.027(1.010,1.045)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686B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1.009(1.002,1.016)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628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2F7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1EA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AF87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1.004(0.997,1.011)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0108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1.002(0.997,1.008)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A52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1.015(0.993,1.037)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57A3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1.005(0.996,1.014)</w:t>
            </w:r>
          </w:p>
        </w:tc>
      </w:tr>
      <w:tr w14:paraId="65C7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A3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480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9B75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1.005(0.999,1.011)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EEFB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1.004(0.999,1.008)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32A3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1.014(0.998,1.032)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C8B4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1.004(0.997,1.010)</w:t>
            </w:r>
          </w:p>
        </w:tc>
      </w:tr>
      <w:tr w14:paraId="206D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20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1AE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CFFF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1.006(1.001,1.012)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8CB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1.005(1.001,1.009)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48C4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1.019(1.002,1.036)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ADB7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1.003(0.996,1.010)</w:t>
            </w:r>
          </w:p>
        </w:tc>
      </w:tr>
      <w:tr w14:paraId="4ABF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C86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C8B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8AA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1.005(0.998,1.013)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08A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1.006(1.001,1.011)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7879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1.019(0.998,1.042)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D42C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1.001(0.991,1.009)</w:t>
            </w:r>
          </w:p>
        </w:tc>
      </w:tr>
      <w:tr w14:paraId="692B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BEB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02D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C745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1.001(0.995,1.007)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C43D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1.002(0.998,1.006)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6D3E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1.008(0.991,1.026)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092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0.994(0.987,1.001)</w:t>
            </w:r>
          </w:p>
        </w:tc>
      </w:tr>
      <w:tr w14:paraId="2696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479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252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419B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0.991(0.978,1.005)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E93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0.993(0.984,1.002)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20B5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0.978(0.943,1.014)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EDB0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0.980(0.966,0.995)</w:t>
            </w:r>
          </w:p>
        </w:tc>
      </w:tr>
      <w:tr w14:paraId="3AC9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F8B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E81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02BB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1.016(1.001,1.031)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CD8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1.015(1.004,1.026)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AD0A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1.091(1.048,1.136)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76E2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1.028(1.011,1.046)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138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A7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594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7CF3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1.020(1.004,1.036)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9DA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1.018(1.007,1.029)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1F0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1.107(1.063,1.153)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97F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1.033(1.016,1.051)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16C9E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ED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C2E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45B1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1.025(1.008,1.042)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C995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1.021(1.010,1.033)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75FC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1.123(1.075,1.172)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5C9B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1.037(1.019,1.056)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147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07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84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7F2C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1.032(1.014,1.050)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E4F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1.027(1.014,1.039)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B3C5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1.144(1.095,1.194)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BDCB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1.040(1.022,1.059)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4A9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B90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D9C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27BB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1.037(1.017,1.057)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4A2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1.032(1.018,1.046)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C479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1.166(1.113,1.221)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6722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1.041(1.021,1.061)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C8C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05F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EBC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3F10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1.038(1.017,1.060)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5FA0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1.034(1.019,1.050)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8ADD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1.176(1.120,1.234)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53B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1.034(1.013,1.056)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1A4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905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38D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49EE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1.029(1.008,1.051)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51B5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1.027(1.013,1.042)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72D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1.150(1.101,1.200)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6870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1.014(0.995,1.033)</w:t>
            </w:r>
          </w:p>
        </w:tc>
      </w:tr>
      <w:tr w14:paraId="40C3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282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Warm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71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7047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1.010(0.991,1.029)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7839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1.008(0.995,1.021)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37AB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1.023(0.965,1.085)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ABE0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1.004(0.986,1.023)</w:t>
            </w:r>
          </w:p>
        </w:tc>
      </w:tr>
      <w:tr w14:paraId="1122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950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070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692F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0.997(0.988,1.007)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50E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0.998(0.992,1.004)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2AD1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0.999(0.971,1.029)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A9D3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0.999(0.990,1.009)</w:t>
            </w:r>
          </w:p>
        </w:tc>
      </w:tr>
      <w:tr w14:paraId="547F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F2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C72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51FF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0.993(0.982,1.004)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D633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0.994(0.987,1.001)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741E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0.988(0.956,1.022)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C3FA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0.998(0.987,1.008)</w:t>
            </w:r>
          </w:p>
        </w:tc>
      </w:tr>
      <w:tr w14:paraId="6AEE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1CC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402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25E6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0.994(0.985,1.003)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0B7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0.995(0.989,1.001)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4CE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0.985(0.960,1.012)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7F2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0.998(0.989,1.007)</w:t>
            </w:r>
          </w:p>
        </w:tc>
      </w:tr>
      <w:tr w14:paraId="1449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4A5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5B1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04DB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0.998(0.989,1.006)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767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0.998(0.993,1.004)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FA8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0.988(0.962,1.015)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502F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0.999(0.991,1.009)</w:t>
            </w:r>
          </w:p>
        </w:tc>
      </w:tr>
      <w:tr w14:paraId="3017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C5E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00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5613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1.002(0.992,1.013)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2E5E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1.001(0.995,1.008)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EE97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0.994(0.961,1.027)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23A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1.001(0.990,1.011)</w:t>
            </w:r>
          </w:p>
        </w:tc>
      </w:tr>
      <w:tr w14:paraId="047E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3E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33B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5886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1.005(0.996,1.014)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3CF8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1.003(0.997,1.009)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22C8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0.999(0.972,1.027)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7FA2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0.999(0.990,1.009)</w:t>
            </w:r>
          </w:p>
        </w:tc>
      </w:tr>
      <w:tr w14:paraId="651F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7D6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470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196B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1.004(0.986,1.022)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4887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1.001(0.988,1.012)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7BCF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1.001(0.946,1.059)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D8CC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0.995(0.976,1.014)</w:t>
            </w:r>
          </w:p>
        </w:tc>
      </w:tr>
      <w:tr w14:paraId="20E6A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415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AB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1CCE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1.007(0.984,1.031)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19F0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1.006(0.990,1.022)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2D29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1.023(0.953,1.098)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9973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1.004(0.981,1.027)</w:t>
            </w:r>
          </w:p>
        </w:tc>
      </w:tr>
      <w:tr w14:paraId="023B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F29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BB8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DCC7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1.001(0.976,1.025)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E0E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1.001(0.983,1.017)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6FAB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1.011(0.937,1.091)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065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1.001(0.977,1.026)</w:t>
            </w:r>
          </w:p>
        </w:tc>
      </w:tr>
      <w:tr w14:paraId="185F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A78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51A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E987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0.994(0.968,1.021)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12E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0.995(0.977,1.014)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60E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0.996(0.918,1.081)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BADA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0.999(0.974,1.026)</w:t>
            </w:r>
          </w:p>
        </w:tc>
      </w:tr>
      <w:tr w14:paraId="3B99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B8B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4F6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DFAD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0.992(0.964,1.020)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0A60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0.993(0.974,1.013)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1518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0.985(0.904,1.072)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5F0D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0.999(0.973,1.026)</w:t>
            </w:r>
          </w:p>
        </w:tc>
      </w:tr>
      <w:tr w14:paraId="3C82C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663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9EE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2460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0.994(0.964,1.024)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A4D0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0.994(0.974,1.016)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E1C2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0.978(0.892,1.073)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EA17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0.999(0.972,1.028)</w:t>
            </w:r>
          </w:p>
        </w:tc>
      </w:tr>
      <w:tr w14:paraId="337B0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8A8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A0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3CB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0.999(0.967,1.032)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44E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0.997(0.974,1.020)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E51A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0.977(0.885,1.079)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35F1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0.999(0.972,1.028)</w:t>
            </w:r>
          </w:p>
        </w:tc>
      </w:tr>
      <w:tr w14:paraId="0713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22B7B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91CD7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center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lag07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528F9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1.002(0.968,1.037)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97210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0.997(0.973,1.022)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57E9CF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0.978(0.886,1.079)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3FB7BE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bottom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0.994(0.969,1.020)</w:t>
            </w:r>
          </w:p>
        </w:tc>
      </w:tr>
    </w:tbl>
    <w:p w14:paraId="1DD22FA5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Note: Bold indicates statistically significant results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(*</w:t>
      </w:r>
      <w:r>
        <w:rPr>
          <w:rFonts w:hint="default" w:ascii="Arial" w:hAnsi="Arial" w:eastAsia="宋体" w:cs="Arial"/>
          <w:i/>
          <w:iCs/>
          <w:color w:val="0D0D0D"/>
          <w:sz w:val="20"/>
          <w:szCs w:val="20"/>
          <w:shd w:val="clear" w:color="auto" w:fill="FFFFFF"/>
        </w:rPr>
        <w:t xml:space="preserve">P </w:t>
      </w:r>
      <w:r>
        <w:rPr>
          <w:rFonts w:hint="default" w:ascii="Arial" w:hAnsi="Arial" w:eastAsia="宋体" w:cs="Arial"/>
          <w:color w:val="0D0D0D"/>
          <w:sz w:val="20"/>
          <w:szCs w:val="20"/>
          <w:shd w:val="clear" w:color="auto" w:fill="FFFFFF"/>
        </w:rPr>
        <w:t>&lt; 0.05</w:t>
      </w:r>
      <w:r>
        <w:rPr>
          <w:rFonts w:hint="default" w:ascii="Arial" w:hAnsi="Arial" w:cs="Arial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sz w:val="20"/>
          <w:szCs w:val="20"/>
        </w:rPr>
        <w:t>.</w:t>
      </w:r>
    </w:p>
    <w:p w14:paraId="58249CC5">
      <w:pPr>
        <w:tabs>
          <w:tab w:val="left" w:pos="8190"/>
        </w:tabs>
        <w:jc w:val="left"/>
        <w:rPr>
          <w:rFonts w:hint="default" w:ascii="Arial" w:hAnsi="Arial" w:eastAsia="宋体" w:cs="Arial"/>
          <w:b/>
          <w:bCs/>
          <w:sz w:val="20"/>
          <w:szCs w:val="20"/>
        </w:rPr>
      </w:pPr>
    </w:p>
    <w:p w14:paraId="085FD17E">
      <w:pPr>
        <w:tabs>
          <w:tab w:val="left" w:pos="8190"/>
        </w:tabs>
        <w:jc w:val="left"/>
        <w:rPr>
          <w:rFonts w:hint="default" w:ascii="Arial" w:hAnsi="Arial" w:eastAsia="宋体" w:cs="Arial"/>
          <w:b/>
          <w:bCs/>
          <w:sz w:val="20"/>
          <w:szCs w:val="20"/>
        </w:rPr>
      </w:pPr>
    </w:p>
    <w:p w14:paraId="66FC0764">
      <w:pPr>
        <w:tabs>
          <w:tab w:val="left" w:pos="8190"/>
        </w:tabs>
        <w:jc w:val="left"/>
        <w:rPr>
          <w:rFonts w:hint="default" w:ascii="Arial" w:hAnsi="Arial" w:eastAsia="宋体" w:cs="Arial"/>
          <w:b/>
          <w:bCs/>
          <w:sz w:val="20"/>
          <w:szCs w:val="20"/>
        </w:rPr>
      </w:pPr>
    </w:p>
    <w:p w14:paraId="31E0C18B">
      <w:pPr>
        <w:tabs>
          <w:tab w:val="left" w:pos="8190"/>
        </w:tabs>
        <w:jc w:val="left"/>
        <w:rPr>
          <w:rFonts w:hint="default" w:ascii="Arial" w:hAnsi="Arial" w:eastAsia="宋体" w:cs="Arial"/>
          <w:b/>
          <w:bCs/>
          <w:sz w:val="20"/>
          <w:szCs w:val="20"/>
        </w:rPr>
      </w:pPr>
    </w:p>
    <w:p w14:paraId="31116DB1">
      <w:pPr>
        <w:tabs>
          <w:tab w:val="left" w:pos="8190"/>
        </w:tabs>
        <w:jc w:val="left"/>
        <w:rPr>
          <w:rFonts w:hint="default" w:ascii="Arial" w:hAnsi="Arial" w:eastAsia="宋体" w:cs="Arial"/>
          <w:b/>
          <w:bCs/>
          <w:sz w:val="20"/>
          <w:szCs w:val="20"/>
        </w:rPr>
      </w:pPr>
    </w:p>
    <w:p w14:paraId="2801529B">
      <w:pPr>
        <w:pStyle w:val="8"/>
        <w:tabs>
          <w:tab w:val="left" w:pos="8190"/>
        </w:tabs>
        <w:jc w:val="left"/>
        <w:rPr>
          <w:rFonts w:hint="default" w:ascii="Arial" w:hAnsi="Arial" w:eastAsia="宋体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Table S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SEQ Table_S \* ARABIC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4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eastAsia="宋体" w:cs="Arial"/>
          <w:b w:val="0"/>
          <w:bCs w:val="0"/>
          <w:sz w:val="20"/>
          <w:szCs w:val="20"/>
        </w:rPr>
        <w:t xml:space="preserve"> The RR (95% CI) of hospital admissions for hypertension associated with a 10</w:t>
      </w:r>
      <w:r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lang w:bidi="ar"/>
        </w:rPr>
        <w:t>μg</w:t>
      </w:r>
      <w:r>
        <w:rPr>
          <w:rFonts w:hint="default" w:ascii="Arial" w:hAnsi="Arial" w:eastAsia="宋体" w:cs="Arial"/>
          <w:b w:val="0"/>
          <w:bCs w:val="0"/>
          <w:sz w:val="20"/>
          <w:szCs w:val="20"/>
        </w:rPr>
        <w:t>/ m</w:t>
      </w:r>
      <w:r>
        <w:rPr>
          <w:rFonts w:hint="default" w:ascii="Arial" w:hAnsi="Arial" w:eastAsia="宋体" w:cs="Arial"/>
          <w:b w:val="0"/>
          <w:bCs w:val="0"/>
          <w:sz w:val="20"/>
          <w:szCs w:val="20"/>
          <w:vertAlign w:val="superscript"/>
        </w:rPr>
        <w:t>3</w:t>
      </w:r>
      <w:r>
        <w:rPr>
          <w:rFonts w:hint="default" w:ascii="Arial" w:hAnsi="Arial" w:eastAsia="宋体" w:cs="Arial"/>
          <w:b w:val="0"/>
          <w:bCs w:val="0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lang w:bidi="ar"/>
        </w:rPr>
        <w:t>(and 100μg/m</w:t>
      </w:r>
      <w:r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vertAlign w:val="superscript"/>
          <w:lang w:bidi="ar"/>
        </w:rPr>
        <w:t>3</w:t>
      </w:r>
      <w:r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lang w:bidi="ar"/>
        </w:rPr>
        <w:t xml:space="preserve"> in CO) </w:t>
      </w:r>
      <w:r>
        <w:rPr>
          <w:rFonts w:hint="default" w:ascii="Arial" w:hAnsi="Arial" w:eastAsia="宋体" w:cs="Arial"/>
          <w:b w:val="0"/>
          <w:bCs w:val="0"/>
          <w:sz w:val="20"/>
          <w:szCs w:val="20"/>
        </w:rPr>
        <w:t>increment in ambient air pollutant concentrations in two-pollutant models.</w:t>
      </w:r>
    </w:p>
    <w:tbl>
      <w:tblPr>
        <w:tblStyle w:val="20"/>
        <w:tblW w:w="33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907"/>
        <w:gridCol w:w="1596"/>
        <w:gridCol w:w="1908"/>
      </w:tblGrid>
      <w:tr w14:paraId="4903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623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Two-pollutants models</w:t>
            </w:r>
          </w:p>
        </w:tc>
        <w:tc>
          <w:tcPr>
            <w:tcW w:w="140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34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Lag 07 day</w:t>
            </w:r>
          </w:p>
        </w:tc>
        <w:tc>
          <w:tcPr>
            <w:tcW w:w="11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97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Two-pollutants models</w:t>
            </w:r>
          </w:p>
        </w:tc>
        <w:tc>
          <w:tcPr>
            <w:tcW w:w="140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F8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Lag 07 day</w:t>
            </w:r>
          </w:p>
        </w:tc>
      </w:tr>
      <w:tr w14:paraId="6210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C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40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6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bidi="ar"/>
              </w:rPr>
              <w:t>1.027(1.011,1.043)</w:t>
            </w:r>
          </w:p>
        </w:tc>
        <w:tc>
          <w:tcPr>
            <w:tcW w:w="11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C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4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5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bidi="ar"/>
              </w:rPr>
              <w:t>1.024(1.013,1.035)</w:t>
            </w:r>
          </w:p>
        </w:tc>
      </w:tr>
      <w:tr w14:paraId="785C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3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2.5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SO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0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1.022(1.005,1.039)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5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10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D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1.020(1.009,1.032)</w:t>
            </w:r>
          </w:p>
        </w:tc>
      </w:tr>
      <w:tr w14:paraId="38C8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8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+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B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1.022(1.002,1.042)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1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+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A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1.023(1.010,1.037)</w:t>
            </w:r>
          </w:p>
        </w:tc>
      </w:tr>
      <w:tr w14:paraId="3851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0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+O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8h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1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1.022(1.007,1.038)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43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PM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+O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8h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CA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1.020(1.009,1.031)</w:t>
            </w:r>
          </w:p>
        </w:tc>
      </w:tr>
      <w:tr w14:paraId="6F07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NO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9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bidi="ar"/>
              </w:rPr>
              <w:t>1.130(1.092,1.170)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B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5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bidi="ar"/>
              </w:rPr>
              <w:t>1.008(0.994,1.022)</w:t>
            </w:r>
          </w:p>
        </w:tc>
      </w:tr>
      <w:tr w14:paraId="68F3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4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NO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SO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1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1.126(1.084,1.171)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9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CO+PM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E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0.997(0.980,1.014)</w:t>
            </w:r>
          </w:p>
        </w:tc>
      </w:tr>
      <w:tr w14:paraId="6576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4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NO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+CO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B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1.145(1.099,1.193)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5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CO+PM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F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0.993(0.976,1.009)</w:t>
            </w:r>
          </w:p>
        </w:tc>
      </w:tr>
      <w:tr w14:paraId="1CF1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6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NO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8h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76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1.097(1.061,1.134)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3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1.010(0.996,1.024)</w:t>
            </w:r>
          </w:p>
        </w:tc>
      </w:tr>
      <w:tr w14:paraId="209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8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2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D7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CO+NO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B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0.989(0.974,1.005)</w:t>
            </w:r>
          </w:p>
        </w:tc>
      </w:tr>
      <w:tr w14:paraId="0580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E401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D8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D8B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</w:rPr>
              <w:t>CO+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O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8h</w:t>
            </w:r>
          </w:p>
        </w:tc>
        <w:tc>
          <w:tcPr>
            <w:tcW w:w="140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D10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1.010(0.996,1.023</w:t>
            </w:r>
          </w:p>
          <w:p w14:paraId="3663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26C6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789E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/>
              <w:jc w:val="left"/>
              <w:textAlignment w:val="auto"/>
              <w:rPr>
                <w:rFonts w:hint="default" w:ascii="Arial" w:hAnsi="Arial" w:eastAsia="宋体" w:cs="Arial"/>
                <w:b w:val="0"/>
                <w:bCs w:val="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4C8F6456">
      <w:pPr>
        <w:rPr>
          <w:rFonts w:hint="default" w:ascii="Arial" w:hAnsi="Arial" w:cs="Arial"/>
          <w:sz w:val="20"/>
          <w:szCs w:val="20"/>
        </w:rPr>
      </w:pPr>
    </w:p>
    <w:p w14:paraId="6E6ACE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Arial" w:hAnsi="Arial" w:cs="Arial"/>
          <w:b w:val="0"/>
          <w:bCs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Table S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SEQ Table_S \* ARABIC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5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</w:rPr>
        <w:t>Sensitivity analysis of time freedom degree change.</w:t>
      </w:r>
    </w:p>
    <w:tbl>
      <w:tblPr>
        <w:tblStyle w:val="20"/>
        <w:tblW w:w="10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84"/>
        <w:gridCol w:w="1984"/>
        <w:gridCol w:w="1984"/>
        <w:gridCol w:w="1984"/>
        <w:gridCol w:w="1984"/>
      </w:tblGrid>
      <w:tr w14:paraId="3FC3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7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</w:tcPr>
          <w:p w14:paraId="46B876EA">
            <w:pPr>
              <w:spacing w:line="480" w:lineRule="auto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920" w:type="dxa"/>
            <w:gridSpan w:val="5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432E91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df</w:t>
            </w:r>
          </w:p>
        </w:tc>
      </w:tr>
      <w:tr w14:paraId="1727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7" w:type="dxa"/>
            <w:vMerge w:val="continue"/>
            <w:tcBorders>
              <w:left w:val="nil"/>
              <w:right w:val="nil"/>
              <w:tl2br w:val="nil"/>
            </w:tcBorders>
            <w:shd w:val="clear" w:color="auto" w:fill="FFFFFF"/>
          </w:tcPr>
          <w:p w14:paraId="6C300EA8">
            <w:pPr>
              <w:jc w:val="lef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 w14:paraId="5E98710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 w14:paraId="2B1D715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 w14:paraId="4DC63485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 w14:paraId="7F7C7C8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9FE9F4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34B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756E481">
            <w:pPr>
              <w:jc w:val="left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F72F3AD">
            <w:pPr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1.027(1.011,1.043)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A95AE8F">
            <w:pPr>
              <w:jc w:val="left"/>
              <w:rPr>
                <w:rFonts w:hint="default" w:ascii="Arial" w:hAnsi="Arial" w:eastAsia="宋体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/>
                <w:kern w:val="0"/>
                <w:sz w:val="20"/>
                <w:szCs w:val="20"/>
                <w:lang w:bidi="ar"/>
              </w:rPr>
              <w:t>1.027(1.011,1.043)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3D485EB">
            <w:pPr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1.027(1.011,1.043)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F4710B">
            <w:pPr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1.027(1.011,1.043)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AA29B59">
            <w:pPr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1.027(1.011,1.043)</w:t>
            </w:r>
          </w:p>
        </w:tc>
      </w:tr>
      <w:tr w14:paraId="06F8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30BD5">
            <w:pPr>
              <w:jc w:val="left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736C1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1.024(1.013,1.035)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F76B7"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/>
                <w:kern w:val="0"/>
                <w:sz w:val="20"/>
                <w:szCs w:val="20"/>
                <w:lang w:bidi="ar"/>
              </w:rPr>
              <w:t>1.024(1.013,1.035)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06CCA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1.024(1.013,1.035)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8B7FB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1.024(1.013,1.035)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1F4C3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1.024(1.013,1.035)</w:t>
            </w:r>
          </w:p>
        </w:tc>
      </w:tr>
      <w:tr w14:paraId="7381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4289C">
            <w:pPr>
              <w:jc w:val="left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7100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1.130(1.092,1.170)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F861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/>
                <w:kern w:val="0"/>
                <w:sz w:val="20"/>
                <w:szCs w:val="20"/>
                <w:lang w:bidi="ar"/>
              </w:rPr>
              <w:t>1.130(1.092,1.170)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65FF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1.130(1.092,1.170)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AD0F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1.130(1.092,1.170)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E3374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1.130(1.092,1.170)</w:t>
            </w:r>
          </w:p>
        </w:tc>
      </w:tr>
      <w:tr w14:paraId="6E99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E799EA1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D5765F1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1.008(0.994,1.022)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224BC3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/>
                <w:kern w:val="0"/>
                <w:sz w:val="20"/>
                <w:szCs w:val="20"/>
                <w:lang w:bidi="ar"/>
              </w:rPr>
              <w:t>1.008(0.994,1.022)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17A4F192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1.008(0.994,1.022)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B979B9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1.008(0.994,1.022)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FD1F521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Cs/>
                <w:kern w:val="0"/>
                <w:sz w:val="20"/>
                <w:szCs w:val="20"/>
                <w:lang w:bidi="ar"/>
              </w:rPr>
              <w:t>1.008(0.994,1.022)</w:t>
            </w:r>
          </w:p>
        </w:tc>
      </w:tr>
    </w:tbl>
    <w:p w14:paraId="2F17E4DB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38BFF5D9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423DFF0A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1B172877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5FAB88D2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18F20D9C">
      <w:pPr>
        <w:pStyle w:val="16"/>
        <w:keepNext w:val="0"/>
        <w:keepLines w:val="0"/>
        <w:widowControl/>
        <w:suppressLineNumbers w:val="0"/>
        <w:jc w:val="center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</w:p>
    <w:p w14:paraId="6727E37D">
      <w:pPr>
        <w:spacing w:before="240"/>
        <w:rPr>
          <w:rFonts w:hint="default" w:ascii="Arial" w:hAnsi="Arial" w:eastAsia="宋体" w:cs="Arial"/>
          <w:sz w:val="20"/>
          <w:szCs w:val="20"/>
          <w:lang w:val="en-US" w:eastAsia="zh-CN"/>
        </w:rPr>
      </w:pPr>
      <w:bookmarkStart w:id="1" w:name="_GoBack"/>
      <w:bookmarkEnd w:id="1"/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A1EE7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1285EEE"/>
    <w:rsid w:val="02CB619B"/>
    <w:rsid w:val="04190436"/>
    <w:rsid w:val="048E56D2"/>
    <w:rsid w:val="0A8F6A6B"/>
    <w:rsid w:val="13D70D39"/>
    <w:rsid w:val="163836F0"/>
    <w:rsid w:val="16BA5EB3"/>
    <w:rsid w:val="1AC06318"/>
    <w:rsid w:val="21A60368"/>
    <w:rsid w:val="23EA427B"/>
    <w:rsid w:val="241E1D7B"/>
    <w:rsid w:val="2A5341FD"/>
    <w:rsid w:val="2B864BFB"/>
    <w:rsid w:val="34CE2DFE"/>
    <w:rsid w:val="378254C0"/>
    <w:rsid w:val="393F42CA"/>
    <w:rsid w:val="3A950C59"/>
    <w:rsid w:val="3B626996"/>
    <w:rsid w:val="402B1863"/>
    <w:rsid w:val="442C17F8"/>
    <w:rsid w:val="47A81BD4"/>
    <w:rsid w:val="4C177328"/>
    <w:rsid w:val="4D063625"/>
    <w:rsid w:val="4D957DB8"/>
    <w:rsid w:val="5B0A28AE"/>
    <w:rsid w:val="5B793247"/>
    <w:rsid w:val="5F8721EF"/>
    <w:rsid w:val="614C3178"/>
    <w:rsid w:val="6848469A"/>
    <w:rsid w:val="6E4C1A2C"/>
    <w:rsid w:val="6EAE5472"/>
    <w:rsid w:val="78D14237"/>
    <w:rsid w:val="7BD76160"/>
    <w:rsid w:val="7D3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1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0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1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4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5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7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8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rFonts w:ascii="Times New Roman" w:hAnsi="Times New Roman"/>
      <w:b/>
      <w:bCs/>
    </w:rPr>
  </w:style>
  <w:style w:type="character" w:styleId="23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4">
    <w:name w:val="FollowedHyperlink"/>
    <w:basedOn w:val="2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1"/>
    <w:qFormat/>
    <w:uiPriority w:val="20"/>
    <w:rPr>
      <w:rFonts w:ascii="Times New Roman" w:hAnsi="Times New Roman"/>
      <w:i/>
      <w:iCs/>
    </w:rPr>
  </w:style>
  <w:style w:type="character" w:styleId="26">
    <w:name w:val="line number"/>
    <w:basedOn w:val="21"/>
    <w:semiHidden/>
    <w:unhideWhenUsed/>
    <w:qFormat/>
    <w:uiPriority w:val="99"/>
  </w:style>
  <w:style w:type="character" w:styleId="27">
    <w:name w:val="Hyperlink"/>
    <w:basedOn w:val="21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styleId="29">
    <w:name w:val="footnote reference"/>
    <w:basedOn w:val="21"/>
    <w:semiHidden/>
    <w:unhideWhenUsed/>
    <w:qFormat/>
    <w:uiPriority w:val="99"/>
    <w:rPr>
      <w:vertAlign w:val="superscript"/>
    </w:rPr>
  </w:style>
  <w:style w:type="paragraph" w:styleId="30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31">
    <w:name w:val="Heading 1 Char"/>
    <w:basedOn w:val="21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1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1"/>
    <w:link w:val="14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4"/>
    <w:next w:val="1"/>
    <w:qFormat/>
    <w:uiPriority w:val="1"/>
  </w:style>
  <w:style w:type="character" w:customStyle="1" w:styleId="35">
    <w:name w:val="Balloon Text Char"/>
    <w:basedOn w:val="21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1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1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1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1"/>
    <w:link w:val="12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1"/>
    <w:link w:val="15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1"/>
    <w:link w:val="13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1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1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1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1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1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1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1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1"/>
    <w:link w:val="17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7"/>
    <w:next w:val="17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/>
</ds:datastoreItem>
</file>

<file path=customXml/itemProps3.xml><?xml version="1.0" encoding="utf-8"?>
<ds:datastoreItem xmlns:ds="http://schemas.openxmlformats.org/officeDocument/2006/customXml" ds:itemID="{114314AF-3C36-4C2C-B599-40A76C6FFFC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A3D4929F-83D0-432F-8F82-6D4423C25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5</Pages>
  <Words>794</Words>
  <Characters>9386</Characters>
  <Lines>6</Lines>
  <Paragraphs>1</Paragraphs>
  <TotalTime>42</TotalTime>
  <ScaleCrop>false</ScaleCrop>
  <LinksUpToDate>false</LinksUpToDate>
  <CharactersWithSpaces>9592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qzuser</cp:lastModifiedBy>
  <cp:lastPrinted>2013-10-03T12:51:00Z</cp:lastPrinted>
  <dcterms:modified xsi:type="dcterms:W3CDTF">2025-12-29T09:45:59Z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eyJoZGlkIjoiYjU2MzJhZDllMzY3MzFiYjIzZTcxZjlhYjM0M2NmMzMiLCJ1c2VySWQiOiIzMzE3MzExMjcifQ==</vt:lpwstr>
  </property>
  <property fmtid="{D5CDD505-2E9C-101B-9397-08002B2CF9AE}" pid="11" name="KSOProductBuildVer">
    <vt:lpwstr>2052-12.1.0.24034</vt:lpwstr>
  </property>
  <property fmtid="{D5CDD505-2E9C-101B-9397-08002B2CF9AE}" pid="12" name="ICV">
    <vt:lpwstr>EEF28CC3ADC3408EAD7CC6DAD516E6D9_13</vt:lpwstr>
  </property>
</Properties>
</file>