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9168" w14:textId="77777777" w:rsidR="00756E31" w:rsidRPr="00BC1544" w:rsidRDefault="00756E31" w:rsidP="00BC1544">
      <w:r w:rsidRPr="00BC1544">
        <w:rPr>
          <w:b/>
          <w:bCs/>
        </w:rPr>
        <w:t>Supplemental File 1: Search Strategy</w:t>
      </w:r>
    </w:p>
    <w:p w14:paraId="2817399F" w14:textId="77777777" w:rsidR="00756E31" w:rsidRPr="00BC1544" w:rsidRDefault="00756E31" w:rsidP="00BC1544">
      <w:proofErr w:type="spellStart"/>
      <w:r w:rsidRPr="00BC1544">
        <w:rPr>
          <w:b/>
          <w:bCs/>
        </w:rPr>
        <w:t>Pubmed</w:t>
      </w:r>
      <w:proofErr w:type="spellEnd"/>
      <w:r w:rsidRPr="00BC1544">
        <w:rPr>
          <w:b/>
          <w:bCs/>
        </w:rPr>
        <w:t>: 268</w:t>
      </w:r>
    </w:p>
    <w:p w14:paraId="1E0A3F63" w14:textId="77777777" w:rsidR="00756E31" w:rsidRPr="00BC1544" w:rsidRDefault="00756E31" w:rsidP="00BC1544">
      <w:r w:rsidRPr="00BC1544">
        <w:rPr>
          <w:b/>
          <w:bCs/>
        </w:rPr>
        <w:t>Embase: 349</w:t>
      </w:r>
    </w:p>
    <w:p w14:paraId="0A2E7C67" w14:textId="77777777" w:rsidR="00756E31" w:rsidRPr="00BC1544" w:rsidRDefault="00756E31" w:rsidP="00BC1544">
      <w:r w:rsidRPr="00BC1544">
        <w:rPr>
          <w:b/>
          <w:bCs/>
        </w:rPr>
        <w:t>Web of Science: 289</w:t>
      </w:r>
    </w:p>
    <w:p w14:paraId="3467412D" w14:textId="77777777" w:rsidR="00756E31" w:rsidRPr="00BC1544" w:rsidRDefault="00756E31" w:rsidP="00BC1544">
      <w:r w:rsidRPr="00BC1544">
        <w:rPr>
          <w:b/>
          <w:bCs/>
        </w:rPr>
        <w:t>Cochrane Central Register of Controlled Trials: 61</w:t>
      </w:r>
    </w:p>
    <w:p w14:paraId="783C394E" w14:textId="77777777" w:rsidR="00756E31" w:rsidRPr="00BC1544" w:rsidRDefault="00756E31" w:rsidP="00BC1544">
      <w:r w:rsidRPr="00BC1544">
        <w:rPr>
          <w:b/>
          <w:bCs/>
        </w:rPr>
        <w:t>967 total, 736 when duplicates removed. (127 added Feb 2026)</w:t>
      </w:r>
    </w:p>
    <w:p w14:paraId="396F5CFF" w14:textId="77777777" w:rsidR="00756E31" w:rsidRPr="00BC1544" w:rsidRDefault="00756E31" w:rsidP="00BC1544"/>
    <w:p w14:paraId="004F7FA0" w14:textId="77777777" w:rsidR="00756E31" w:rsidRPr="00BC1544" w:rsidRDefault="00756E31" w:rsidP="00BC1544">
      <w:proofErr w:type="spellStart"/>
      <w:r w:rsidRPr="00BC1544">
        <w:rPr>
          <w:b/>
          <w:bCs/>
        </w:rPr>
        <w:t>Pubmed</w:t>
      </w:r>
      <w:proofErr w:type="spellEnd"/>
      <w:r w:rsidRPr="00BC1544">
        <w:rPr>
          <w:b/>
          <w:bCs/>
        </w:rPr>
        <w:t>:</w:t>
      </w:r>
    </w:p>
    <w:p w14:paraId="04DFE090" w14:textId="77777777" w:rsidR="00756E31" w:rsidRPr="00BC1544" w:rsidRDefault="00756E31" w:rsidP="00BC1544">
      <w:r w:rsidRPr="00BC1544">
        <w:t>((spinal cord injury OR "quadriplegia"[</w:t>
      </w:r>
      <w:proofErr w:type="spellStart"/>
      <w:r w:rsidRPr="00BC1544">
        <w:t>MeSH</w:t>
      </w:r>
      <w:proofErr w:type="spellEnd"/>
      <w:r w:rsidRPr="00BC1544">
        <w:t xml:space="preserve"> Terms] OR "quadriplegia" OR "tetraplegia" OR "</w:t>
      </w:r>
      <w:proofErr w:type="spellStart"/>
      <w:r w:rsidRPr="00BC1544">
        <w:t>tetraplegias</w:t>
      </w:r>
      <w:proofErr w:type="spellEnd"/>
      <w:r w:rsidRPr="00BC1544">
        <w:t>" OR "paraplegia"[</w:t>
      </w:r>
      <w:proofErr w:type="spellStart"/>
      <w:r w:rsidRPr="00BC1544">
        <w:t>MeSH</w:t>
      </w:r>
      <w:proofErr w:type="spellEnd"/>
      <w:r w:rsidRPr="00BC1544">
        <w:t xml:space="preserve"> Terms] OR "paraplegia" OR "paraplegias" OR "spinal cord transection" OR "myelopathy" OR "myelopathies")</w:t>
      </w:r>
    </w:p>
    <w:p w14:paraId="1BB6BA13" w14:textId="77777777" w:rsidR="00756E31" w:rsidRPr="00BC1544" w:rsidRDefault="00756E31" w:rsidP="00BC1544">
      <w:r w:rsidRPr="00BC1544">
        <w:t>AND ("spinal cord stimulation"[</w:t>
      </w:r>
      <w:proofErr w:type="spellStart"/>
      <w:r w:rsidRPr="00BC1544">
        <w:t>MeSH</w:t>
      </w:r>
      <w:proofErr w:type="spellEnd"/>
      <w:r w:rsidRPr="00BC1544">
        <w:t xml:space="preserve"> Terms] OR "spinal cord stimulation" OR "spinal cord stimulator" OR "epidural stimulation" OR "epidural stimulator" OR "paddle spinal cord stimulation" OR "paddle spinal cord stimulator" OR "transcutaneous spinal cord stimulation" OR "transcutaneous electric nerve stimulation"[</w:t>
      </w:r>
      <w:proofErr w:type="spellStart"/>
      <w:r w:rsidRPr="00BC1544">
        <w:t>MeSH</w:t>
      </w:r>
      <w:proofErr w:type="spellEnd"/>
      <w:r w:rsidRPr="00BC1544">
        <w:t xml:space="preserve"> Terms] OR "transcutaneous electric nerve stimulation" OR "transcutaneous electrical stimulation" OR "implantable electrodes" OR "electrodes, implanted"[</w:t>
      </w:r>
      <w:proofErr w:type="spellStart"/>
      <w:r w:rsidRPr="00BC1544">
        <w:t>MeSH</w:t>
      </w:r>
      <w:proofErr w:type="spellEnd"/>
      <w:r w:rsidRPr="00BC1544">
        <w:t xml:space="preserve"> Terms] OR "implanted electrodes" OR "neurostimulator" OR "neurostimulators" OR "neurostimulation" OR "neurostimulations" OR "neuromodulation") AND ("pain"[</w:t>
      </w:r>
      <w:proofErr w:type="spellStart"/>
      <w:r w:rsidRPr="00BC1544">
        <w:t>MeSH</w:t>
      </w:r>
      <w:proofErr w:type="spellEnd"/>
      <w:r w:rsidRPr="00BC1544">
        <w:t xml:space="preserve"> Terms] OR "pain"))</w:t>
      </w:r>
    </w:p>
    <w:p w14:paraId="4C0D30DF" w14:textId="77777777" w:rsidR="00756E31" w:rsidRPr="00BC1544" w:rsidRDefault="00756E31" w:rsidP="00BC1544">
      <w:r w:rsidRPr="00BC1544">
        <w:t>AND (</w:t>
      </w:r>
      <w:proofErr w:type="spellStart"/>
      <w:r w:rsidRPr="00BC1544">
        <w:t>clinicaltrial</w:t>
      </w:r>
      <w:proofErr w:type="spellEnd"/>
      <w:r w:rsidRPr="00BC1544">
        <w:t xml:space="preserve">[Filter] OR </w:t>
      </w:r>
      <w:proofErr w:type="spellStart"/>
      <w:r w:rsidRPr="00BC1544">
        <w:t>controlledclinicaltrial</w:t>
      </w:r>
      <w:proofErr w:type="spellEnd"/>
      <w:r w:rsidRPr="00BC1544">
        <w:t xml:space="preserve">[Filter] OR </w:t>
      </w:r>
      <w:proofErr w:type="spellStart"/>
      <w:r w:rsidRPr="00BC1544">
        <w:t>pragmaticclinicaltrial</w:t>
      </w:r>
      <w:proofErr w:type="spellEnd"/>
      <w:r w:rsidRPr="00BC1544">
        <w:t xml:space="preserve">[Filter] OR </w:t>
      </w:r>
      <w:proofErr w:type="spellStart"/>
      <w:r w:rsidRPr="00BC1544">
        <w:t>randomizedcontrolledtrial</w:t>
      </w:r>
      <w:proofErr w:type="spellEnd"/>
      <w:r w:rsidRPr="00BC1544">
        <w:t>[Filter] OR randomized controlled trial[pt] OR controlled clinical trial[pt] OR randomized[</w:t>
      </w:r>
      <w:proofErr w:type="spellStart"/>
      <w:r w:rsidRPr="00BC1544">
        <w:t>tiab</w:t>
      </w:r>
      <w:proofErr w:type="spellEnd"/>
      <w:r w:rsidRPr="00BC1544">
        <w:t>] OR placebo[</w:t>
      </w:r>
      <w:proofErr w:type="spellStart"/>
      <w:r w:rsidRPr="00BC1544">
        <w:t>tiab</w:t>
      </w:r>
      <w:proofErr w:type="spellEnd"/>
      <w:r w:rsidRPr="00BC1544">
        <w:t>] OR drug therapy[</w:t>
      </w:r>
      <w:proofErr w:type="spellStart"/>
      <w:r w:rsidRPr="00BC1544">
        <w:t>sh</w:t>
      </w:r>
      <w:proofErr w:type="spellEnd"/>
      <w:r w:rsidRPr="00BC1544">
        <w:t>] OR randomly[</w:t>
      </w:r>
      <w:proofErr w:type="spellStart"/>
      <w:r w:rsidRPr="00BC1544">
        <w:t>tiab</w:t>
      </w:r>
      <w:proofErr w:type="spellEnd"/>
      <w:r w:rsidRPr="00BC1544">
        <w:t>] OR trial[</w:t>
      </w:r>
      <w:proofErr w:type="spellStart"/>
      <w:r w:rsidRPr="00BC1544">
        <w:t>tiab</w:t>
      </w:r>
      <w:proofErr w:type="spellEnd"/>
      <w:r w:rsidRPr="00BC1544">
        <w:t>] OR groups[</w:t>
      </w:r>
      <w:proofErr w:type="spellStart"/>
      <w:r w:rsidRPr="00BC1544">
        <w:t>tiab</w:t>
      </w:r>
      <w:proofErr w:type="spellEnd"/>
      <w:r w:rsidRPr="00BC1544">
        <w:t>] OR clinical trials as topic [</w:t>
      </w:r>
      <w:proofErr w:type="spellStart"/>
      <w:r w:rsidRPr="00BC1544">
        <w:t>mesh:noexp</w:t>
      </w:r>
      <w:proofErr w:type="spellEnd"/>
      <w:r w:rsidRPr="00BC1544">
        <w:t>]) AND (1000/1/1:2024/4/1[</w:t>
      </w:r>
      <w:proofErr w:type="spellStart"/>
      <w:r w:rsidRPr="00BC1544">
        <w:t>pdat</w:t>
      </w:r>
      <w:proofErr w:type="spellEnd"/>
      <w:r w:rsidRPr="00BC1544">
        <w:t>])</w:t>
      </w:r>
    </w:p>
    <w:p w14:paraId="3118B6FD" w14:textId="77777777" w:rsidR="00756E31" w:rsidRPr="00BC1544" w:rsidRDefault="00756E31" w:rsidP="00BC1544"/>
    <w:p w14:paraId="1C30CD39" w14:textId="77777777" w:rsidR="00756E31" w:rsidRPr="00BC1544" w:rsidRDefault="00756E31" w:rsidP="00BC1544">
      <w:r w:rsidRPr="00BC1544">
        <w:rPr>
          <w:b/>
          <w:bCs/>
        </w:rPr>
        <w:t>Embase:</w:t>
      </w:r>
    </w:p>
    <w:p w14:paraId="173DB7DC" w14:textId="77777777" w:rsidR="00756E31" w:rsidRPr="00BC1544" w:rsidRDefault="00756E31" w:rsidP="00BC1544">
      <w:r w:rsidRPr="00BC1544">
        <w:t>(</w:t>
      </w:r>
      <w:proofErr w:type="gramStart"/>
      <w:r w:rsidRPr="00BC1544">
        <w:t>spinal</w:t>
      </w:r>
      <w:proofErr w:type="gramEnd"/>
      <w:r w:rsidRPr="00BC1544">
        <w:t xml:space="preserve"> cord injury.mp. or exp spinal cord injury/ or quadriplegia.mp. or exp quadriplegia/ or tetraplegia.mp. or exp paraplegia/ or paraplegia.mp. or paraplegias.mp. or "spinal cord transection".</w:t>
      </w:r>
      <w:proofErr w:type="spellStart"/>
      <w:r w:rsidRPr="00BC1544">
        <w:t>mp</w:t>
      </w:r>
      <w:proofErr w:type="spellEnd"/>
      <w:r w:rsidRPr="00BC1544">
        <w:t xml:space="preserve">. or exp spinal cord </w:t>
      </w:r>
      <w:proofErr w:type="spellStart"/>
      <w:r w:rsidRPr="00BC1544">
        <w:t>transsection</w:t>
      </w:r>
      <w:proofErr w:type="spellEnd"/>
      <w:r w:rsidRPr="00BC1544">
        <w:t>/ or myelopathy.mp. or myelopathies.mp.) and ((neurostimulation or neurostimulator).</w:t>
      </w:r>
      <w:proofErr w:type="spellStart"/>
      <w:r w:rsidRPr="00BC1544">
        <w:t>mp</w:t>
      </w:r>
      <w:proofErr w:type="spellEnd"/>
      <w:r w:rsidRPr="00BC1544">
        <w:t>. or exp nerve stimulation/ or electrode implant.mp. or exp electrode implant/ or implanted electrodes.mp. or implantable electrodes.mp. or transcutaneous electric nerve stimulation.mp. or exp transcutaneous electrical nerve stimulation/) and (pain.mp. or exp pain/)</w:t>
      </w:r>
    </w:p>
    <w:p w14:paraId="35C33695" w14:textId="77777777" w:rsidR="00756E31" w:rsidRPr="00BC1544" w:rsidRDefault="00756E31" w:rsidP="00BC1544"/>
    <w:p w14:paraId="1D11CCCB" w14:textId="77777777" w:rsidR="00756E31" w:rsidRPr="00BC1544" w:rsidRDefault="00756E31" w:rsidP="00BC1544">
      <w:r w:rsidRPr="00BC1544">
        <w:t>Embase RCT filter for Ovid - 30 April 2023 revision</w:t>
      </w:r>
    </w:p>
    <w:p w14:paraId="4EEA5958" w14:textId="77777777" w:rsidR="00756E31" w:rsidRPr="00BC1544" w:rsidRDefault="00756E31" w:rsidP="00BC1544">
      <w:r w:rsidRPr="00BC1544">
        <w:t>1 exp randomized controlled trial/</w:t>
      </w:r>
    </w:p>
    <w:p w14:paraId="0F725765" w14:textId="77777777" w:rsidR="00756E31" w:rsidRPr="00BC1544" w:rsidRDefault="00756E31" w:rsidP="00BC1544">
      <w:r w:rsidRPr="00BC1544">
        <w:t>2 controlled clinical trial/</w:t>
      </w:r>
    </w:p>
    <w:p w14:paraId="308F69AD" w14:textId="77777777" w:rsidR="00756E31" w:rsidRPr="00BC1544" w:rsidRDefault="00756E31" w:rsidP="00BC1544">
      <w:r w:rsidRPr="00BC1544">
        <w:t xml:space="preserve">3 </w:t>
      </w:r>
      <w:proofErr w:type="gramStart"/>
      <w:r w:rsidRPr="00BC1544">
        <w:t>random</w:t>
      </w:r>
      <w:proofErr w:type="gramEnd"/>
      <w:r w:rsidRPr="00BC1544">
        <w:t>$.</w:t>
      </w:r>
      <w:proofErr w:type="spellStart"/>
      <w:r w:rsidRPr="00BC1544">
        <w:t>ti,ab</w:t>
      </w:r>
      <w:proofErr w:type="spellEnd"/>
      <w:r w:rsidRPr="00BC1544">
        <w:t>.</w:t>
      </w:r>
    </w:p>
    <w:p w14:paraId="08D5DD3B" w14:textId="77777777" w:rsidR="00756E31" w:rsidRPr="00BC1544" w:rsidRDefault="00756E31" w:rsidP="00BC1544">
      <w:r w:rsidRPr="00BC1544">
        <w:t xml:space="preserve">4 </w:t>
      </w:r>
      <w:proofErr w:type="gramStart"/>
      <w:r w:rsidRPr="00BC1544">
        <w:t>randomization</w:t>
      </w:r>
      <w:proofErr w:type="gramEnd"/>
      <w:r w:rsidRPr="00BC1544">
        <w:t>/</w:t>
      </w:r>
    </w:p>
    <w:p w14:paraId="0F94C993" w14:textId="77777777" w:rsidR="00756E31" w:rsidRPr="00BC1544" w:rsidRDefault="00756E31" w:rsidP="00BC1544">
      <w:r w:rsidRPr="00BC1544">
        <w:t xml:space="preserve">5 </w:t>
      </w:r>
      <w:proofErr w:type="spellStart"/>
      <w:r w:rsidRPr="00BC1544">
        <w:t>intermethod</w:t>
      </w:r>
      <w:proofErr w:type="spellEnd"/>
      <w:r w:rsidRPr="00BC1544">
        <w:t xml:space="preserve"> comparison/</w:t>
      </w:r>
    </w:p>
    <w:p w14:paraId="5A05B529" w14:textId="77777777" w:rsidR="00756E31" w:rsidRPr="00BC1544" w:rsidRDefault="00756E31" w:rsidP="00BC1544">
      <w:r w:rsidRPr="00BC1544">
        <w:t xml:space="preserve">6 </w:t>
      </w:r>
      <w:proofErr w:type="spellStart"/>
      <w:proofErr w:type="gramStart"/>
      <w:r w:rsidRPr="00BC1544">
        <w:t>placebo</w:t>
      </w:r>
      <w:proofErr w:type="gramEnd"/>
      <w:r w:rsidRPr="00BC1544">
        <w:t>.ti,ab</w:t>
      </w:r>
      <w:proofErr w:type="spellEnd"/>
      <w:r w:rsidRPr="00BC1544">
        <w:t>.</w:t>
      </w:r>
    </w:p>
    <w:p w14:paraId="2803DEE8" w14:textId="77777777" w:rsidR="00756E31" w:rsidRPr="00BC1544" w:rsidRDefault="00756E31" w:rsidP="00BC1544">
      <w:r w:rsidRPr="00BC1544">
        <w:t>7 (compare OR compared OR comparison).</w:t>
      </w:r>
      <w:proofErr w:type="spellStart"/>
      <w:r w:rsidRPr="00BC1544">
        <w:t>ti,ab</w:t>
      </w:r>
      <w:proofErr w:type="spellEnd"/>
      <w:r w:rsidRPr="00BC1544">
        <w:t>.</w:t>
      </w:r>
    </w:p>
    <w:p w14:paraId="378B2B2C" w14:textId="77777777" w:rsidR="00756E31" w:rsidRPr="00BC1544" w:rsidRDefault="00756E31" w:rsidP="00BC1544">
      <w:r w:rsidRPr="00BC1544">
        <w:t>8 ((evaluated OR evaluate OR evaluating OR assessed OR assess) AND (compare OR compared OR comparing OR comparison)).ab.</w:t>
      </w:r>
    </w:p>
    <w:p w14:paraId="7103F5FF" w14:textId="77777777" w:rsidR="00756E31" w:rsidRPr="00BC1544" w:rsidRDefault="00756E31" w:rsidP="00BC1544">
      <w:r w:rsidRPr="00BC1544">
        <w:t>9 (open adj label).</w:t>
      </w:r>
      <w:proofErr w:type="spellStart"/>
      <w:r w:rsidRPr="00BC1544">
        <w:t>ti,ab</w:t>
      </w:r>
      <w:proofErr w:type="spellEnd"/>
      <w:r w:rsidRPr="00BC1544">
        <w:t>.</w:t>
      </w:r>
    </w:p>
    <w:p w14:paraId="40012EA0" w14:textId="77777777" w:rsidR="00756E31" w:rsidRPr="00BC1544" w:rsidRDefault="00756E31" w:rsidP="00BC1544">
      <w:r w:rsidRPr="00BC1544">
        <w:t>10 ((double OR single OR doubly OR singly) adj (blind OR blinded OR blindly)).</w:t>
      </w:r>
      <w:proofErr w:type="spellStart"/>
      <w:r w:rsidRPr="00BC1544">
        <w:t>ti,ab</w:t>
      </w:r>
      <w:proofErr w:type="spellEnd"/>
      <w:r w:rsidRPr="00BC1544">
        <w:t>.</w:t>
      </w:r>
    </w:p>
    <w:p w14:paraId="086674B0" w14:textId="77777777" w:rsidR="00756E31" w:rsidRPr="00BC1544" w:rsidRDefault="00756E31" w:rsidP="00BC1544">
      <w:r w:rsidRPr="00BC1544">
        <w:t>11 double blind procedure/</w:t>
      </w:r>
    </w:p>
    <w:p w14:paraId="5D973F21" w14:textId="77777777" w:rsidR="00756E31" w:rsidRPr="00BC1544" w:rsidRDefault="00756E31" w:rsidP="00BC1544">
      <w:r w:rsidRPr="00BC1544">
        <w:t>12 parallel group$1.ti,ab.</w:t>
      </w:r>
    </w:p>
    <w:p w14:paraId="0E5DC1DD" w14:textId="77777777" w:rsidR="00756E31" w:rsidRPr="00BC1544" w:rsidRDefault="00756E31" w:rsidP="00BC1544">
      <w:r w:rsidRPr="00BC1544">
        <w:t>13 (crossover OR cross over).</w:t>
      </w:r>
      <w:proofErr w:type="spellStart"/>
      <w:r w:rsidRPr="00BC1544">
        <w:t>ti,ab</w:t>
      </w:r>
      <w:proofErr w:type="spellEnd"/>
      <w:r w:rsidRPr="00BC1544">
        <w:t>.</w:t>
      </w:r>
    </w:p>
    <w:p w14:paraId="3DE2EBD7" w14:textId="77777777" w:rsidR="00756E31" w:rsidRPr="00BC1544" w:rsidRDefault="00756E31" w:rsidP="00BC1544">
      <w:r w:rsidRPr="00BC1544">
        <w:t>14 ((assign$ OR match OR matched OR allocation) adj5 (alternate OR group$1 OR intervention$1 OR patient$1 OR subject$1 OR participant$1)).</w:t>
      </w:r>
      <w:proofErr w:type="spellStart"/>
      <w:r w:rsidRPr="00BC1544">
        <w:t>ti,ab</w:t>
      </w:r>
      <w:proofErr w:type="spellEnd"/>
      <w:r w:rsidRPr="00BC1544">
        <w:t>.</w:t>
      </w:r>
    </w:p>
    <w:p w14:paraId="457E658E" w14:textId="77777777" w:rsidR="00756E31" w:rsidRPr="00BC1544" w:rsidRDefault="00756E31" w:rsidP="00BC1544">
      <w:r w:rsidRPr="00BC1544">
        <w:t>15 (assigned OR allocated).</w:t>
      </w:r>
      <w:proofErr w:type="spellStart"/>
      <w:r w:rsidRPr="00BC1544">
        <w:t>ti,ab</w:t>
      </w:r>
      <w:proofErr w:type="spellEnd"/>
      <w:r w:rsidRPr="00BC1544">
        <w:t>.</w:t>
      </w:r>
    </w:p>
    <w:p w14:paraId="1D0AD93F" w14:textId="77777777" w:rsidR="00756E31" w:rsidRPr="00BC1544" w:rsidRDefault="00756E31" w:rsidP="00BC1544">
      <w:r w:rsidRPr="00BC1544">
        <w:t>16 (controlled adj7 (study OR design OR trial)).</w:t>
      </w:r>
      <w:proofErr w:type="spellStart"/>
      <w:r w:rsidRPr="00BC1544">
        <w:t>ti,ab</w:t>
      </w:r>
      <w:proofErr w:type="spellEnd"/>
      <w:r w:rsidRPr="00BC1544">
        <w:t>.</w:t>
      </w:r>
    </w:p>
    <w:p w14:paraId="443D0580" w14:textId="77777777" w:rsidR="00756E31" w:rsidRPr="00BC1544" w:rsidRDefault="00756E31" w:rsidP="00BC1544">
      <w:r w:rsidRPr="00BC1544">
        <w:t>17 (volunteer OR volunteers).</w:t>
      </w:r>
      <w:proofErr w:type="spellStart"/>
      <w:r w:rsidRPr="00BC1544">
        <w:t>ti,ab</w:t>
      </w:r>
      <w:proofErr w:type="spellEnd"/>
      <w:r w:rsidRPr="00BC1544">
        <w:t>.</w:t>
      </w:r>
    </w:p>
    <w:p w14:paraId="7408E181" w14:textId="77777777" w:rsidR="00756E31" w:rsidRPr="00BC1544" w:rsidRDefault="00756E31" w:rsidP="00BC1544">
      <w:r w:rsidRPr="00BC1544">
        <w:t xml:space="preserve">18 human </w:t>
      </w:r>
      <w:proofErr w:type="gramStart"/>
      <w:r w:rsidRPr="00BC1544">
        <w:t>experiment</w:t>
      </w:r>
      <w:proofErr w:type="gramEnd"/>
      <w:r w:rsidRPr="00BC1544">
        <w:t>/</w:t>
      </w:r>
    </w:p>
    <w:p w14:paraId="13C0022F" w14:textId="77777777" w:rsidR="00756E31" w:rsidRPr="00BC1544" w:rsidRDefault="00756E31" w:rsidP="00BC1544">
      <w:r w:rsidRPr="00BC1544">
        <w:t xml:space="preserve">19 </w:t>
      </w:r>
      <w:proofErr w:type="spellStart"/>
      <w:proofErr w:type="gramStart"/>
      <w:r w:rsidRPr="00BC1544">
        <w:t>trial</w:t>
      </w:r>
      <w:proofErr w:type="gramEnd"/>
      <w:r w:rsidRPr="00BC1544">
        <w:t>.ti</w:t>
      </w:r>
      <w:proofErr w:type="spellEnd"/>
      <w:r w:rsidRPr="00BC1544">
        <w:t>.</w:t>
      </w:r>
    </w:p>
    <w:p w14:paraId="48208357" w14:textId="77777777" w:rsidR="00756E31" w:rsidRPr="00BC1544" w:rsidRDefault="00756E31" w:rsidP="00BC1544">
      <w:r w:rsidRPr="00BC1544">
        <w:t>20 or/1-19</w:t>
      </w:r>
    </w:p>
    <w:p w14:paraId="225B7846" w14:textId="77777777" w:rsidR="00756E31" w:rsidRPr="00BC1544" w:rsidRDefault="00756E31" w:rsidP="00BC1544">
      <w:r w:rsidRPr="00BC1544">
        <w:lastRenderedPageBreak/>
        <w:t xml:space="preserve">21 (random$ adj </w:t>
      </w:r>
      <w:proofErr w:type="spellStart"/>
      <w:r w:rsidRPr="00BC1544">
        <w:t>sampl</w:t>
      </w:r>
      <w:proofErr w:type="spellEnd"/>
      <w:r w:rsidRPr="00BC1544">
        <w:t>$ adj7 ("cross section$" OR questionnaire$1 OR survey$ OR database$1)).</w:t>
      </w:r>
      <w:proofErr w:type="spellStart"/>
      <w:r w:rsidRPr="00BC1544">
        <w:t>ti,ab</w:t>
      </w:r>
      <w:proofErr w:type="spellEnd"/>
      <w:r w:rsidRPr="00BC1544">
        <w:t xml:space="preserve">. NOT (comparative study/ OR controlled study/ OR </w:t>
      </w:r>
      <w:proofErr w:type="spellStart"/>
      <w:r w:rsidRPr="00BC1544">
        <w:t>randomi?ed</w:t>
      </w:r>
      <w:proofErr w:type="spellEnd"/>
      <w:r w:rsidRPr="00BC1544">
        <w:t xml:space="preserve"> </w:t>
      </w:r>
      <w:proofErr w:type="spellStart"/>
      <w:r w:rsidRPr="00BC1544">
        <w:t>controlled.ti,ab</w:t>
      </w:r>
      <w:proofErr w:type="spellEnd"/>
      <w:r w:rsidRPr="00BC1544">
        <w:t xml:space="preserve">. OR randomly </w:t>
      </w:r>
      <w:proofErr w:type="spellStart"/>
      <w:r w:rsidRPr="00BC1544">
        <w:t>assigned.ti,ab</w:t>
      </w:r>
      <w:proofErr w:type="spellEnd"/>
      <w:r w:rsidRPr="00BC1544">
        <w:t>.)</w:t>
      </w:r>
    </w:p>
    <w:p w14:paraId="2A21DCD7" w14:textId="77777777" w:rsidR="00756E31" w:rsidRPr="00BC1544" w:rsidRDefault="00756E31" w:rsidP="00BC1544">
      <w:r w:rsidRPr="00BC1544">
        <w:t xml:space="preserve">22 cross-sectional study/ NOT (exp randomized controlled trial/ OR controlled clinical trial/ OR controlled study/ OR </w:t>
      </w:r>
      <w:proofErr w:type="spellStart"/>
      <w:r w:rsidRPr="00BC1544">
        <w:t>randomi?ed</w:t>
      </w:r>
      <w:proofErr w:type="spellEnd"/>
      <w:r w:rsidRPr="00BC1544">
        <w:t xml:space="preserve"> </w:t>
      </w:r>
      <w:proofErr w:type="spellStart"/>
      <w:r w:rsidRPr="00BC1544">
        <w:t>controlled.ti,ab</w:t>
      </w:r>
      <w:proofErr w:type="spellEnd"/>
      <w:r w:rsidRPr="00BC1544">
        <w:t>. OR control group$1.ti,ab.)</w:t>
      </w:r>
    </w:p>
    <w:p w14:paraId="7021DB8D" w14:textId="77777777" w:rsidR="00756E31" w:rsidRPr="00BC1544" w:rsidRDefault="00756E31" w:rsidP="00BC1544">
      <w:r w:rsidRPr="00BC1544">
        <w:t xml:space="preserve">23 (((case adj control$) AND random$) NOT </w:t>
      </w:r>
      <w:proofErr w:type="spellStart"/>
      <w:r w:rsidRPr="00BC1544">
        <w:t>randomi?ed</w:t>
      </w:r>
      <w:proofErr w:type="spellEnd"/>
      <w:r w:rsidRPr="00BC1544">
        <w:t xml:space="preserve"> controlled).</w:t>
      </w:r>
      <w:proofErr w:type="spellStart"/>
      <w:r w:rsidRPr="00BC1544">
        <w:t>ti,ab</w:t>
      </w:r>
      <w:proofErr w:type="spellEnd"/>
      <w:r w:rsidRPr="00BC1544">
        <w:t>.</w:t>
      </w:r>
    </w:p>
    <w:p w14:paraId="5DF099F2" w14:textId="77777777" w:rsidR="00756E31" w:rsidRPr="00BC1544" w:rsidRDefault="00756E31" w:rsidP="00BC1544">
      <w:r w:rsidRPr="00BC1544">
        <w:t xml:space="preserve">24 systematic </w:t>
      </w:r>
      <w:proofErr w:type="spellStart"/>
      <w:proofErr w:type="gramStart"/>
      <w:r w:rsidRPr="00BC1544">
        <w:t>review</w:t>
      </w:r>
      <w:proofErr w:type="gramEnd"/>
      <w:r w:rsidRPr="00BC1544">
        <w:t>.ti,ab</w:t>
      </w:r>
      <w:proofErr w:type="spellEnd"/>
      <w:r w:rsidRPr="00BC1544">
        <w:t>. NOT (</w:t>
      </w:r>
      <w:proofErr w:type="spellStart"/>
      <w:r w:rsidRPr="00BC1544">
        <w:t>trial.ti</w:t>
      </w:r>
      <w:proofErr w:type="spellEnd"/>
      <w:r w:rsidRPr="00BC1544">
        <w:t xml:space="preserve">. OR </w:t>
      </w:r>
      <w:proofErr w:type="spellStart"/>
      <w:r w:rsidRPr="00BC1544">
        <w:t>study.ti</w:t>
      </w:r>
      <w:proofErr w:type="spellEnd"/>
      <w:r w:rsidRPr="00BC1544">
        <w:t>)</w:t>
      </w:r>
    </w:p>
    <w:p w14:paraId="724EBE24" w14:textId="77777777" w:rsidR="00756E31" w:rsidRPr="00BC1544" w:rsidRDefault="00756E31" w:rsidP="00BC1544">
      <w:r w:rsidRPr="00BC1544">
        <w:t>25 (nonrandom$ NOT random$).</w:t>
      </w:r>
      <w:proofErr w:type="spellStart"/>
      <w:r w:rsidRPr="00BC1544">
        <w:t>ti,ab</w:t>
      </w:r>
      <w:proofErr w:type="spellEnd"/>
      <w:r w:rsidRPr="00BC1544">
        <w:t>.</w:t>
      </w:r>
    </w:p>
    <w:p w14:paraId="51E15420" w14:textId="77777777" w:rsidR="00756E31" w:rsidRPr="00BC1544" w:rsidRDefault="00756E31" w:rsidP="00BC1544">
      <w:r w:rsidRPr="00BC1544">
        <w:t>26 "random field$".</w:t>
      </w:r>
      <w:proofErr w:type="spellStart"/>
      <w:r w:rsidRPr="00BC1544">
        <w:t>ti,ab</w:t>
      </w:r>
      <w:proofErr w:type="spellEnd"/>
      <w:r w:rsidRPr="00BC1544">
        <w:t>.</w:t>
      </w:r>
    </w:p>
    <w:p w14:paraId="4C6542CA" w14:textId="77777777" w:rsidR="00756E31" w:rsidRPr="00BC1544" w:rsidRDefault="00756E31" w:rsidP="00BC1544">
      <w:r w:rsidRPr="00BC1544">
        <w:t xml:space="preserve">27 (random cluster adj3 </w:t>
      </w:r>
      <w:proofErr w:type="spellStart"/>
      <w:r w:rsidRPr="00BC1544">
        <w:t>sampl</w:t>
      </w:r>
      <w:proofErr w:type="spellEnd"/>
      <w:r w:rsidRPr="00BC1544">
        <w:t>$).</w:t>
      </w:r>
      <w:proofErr w:type="spellStart"/>
      <w:r w:rsidRPr="00BC1544">
        <w:t>ti,ab</w:t>
      </w:r>
      <w:proofErr w:type="spellEnd"/>
      <w:r w:rsidRPr="00BC1544">
        <w:t>.</w:t>
      </w:r>
    </w:p>
    <w:p w14:paraId="63C02030" w14:textId="77777777" w:rsidR="00756E31" w:rsidRPr="00BC1544" w:rsidRDefault="00756E31" w:rsidP="00BC1544">
      <w:r w:rsidRPr="00BC1544">
        <w:t>28 (</w:t>
      </w:r>
      <w:proofErr w:type="spellStart"/>
      <w:r w:rsidRPr="00BC1544">
        <w:t>review.ab</w:t>
      </w:r>
      <w:proofErr w:type="spellEnd"/>
      <w:r w:rsidRPr="00BC1544">
        <w:t xml:space="preserve">. AND review.pt.) NOT </w:t>
      </w:r>
      <w:proofErr w:type="spellStart"/>
      <w:r w:rsidRPr="00BC1544">
        <w:t>trial.ti</w:t>
      </w:r>
      <w:proofErr w:type="spellEnd"/>
      <w:r w:rsidRPr="00BC1544">
        <w:t>.</w:t>
      </w:r>
    </w:p>
    <w:p w14:paraId="5C9FC55A" w14:textId="77777777" w:rsidR="00756E31" w:rsidRPr="00BC1544" w:rsidRDefault="00756E31" w:rsidP="00BC1544">
      <w:r w:rsidRPr="00BC1544">
        <w:t xml:space="preserve">29 ("we </w:t>
      </w:r>
      <w:proofErr w:type="spellStart"/>
      <w:r w:rsidRPr="00BC1544">
        <w:t>searched".ab</w:t>
      </w:r>
      <w:proofErr w:type="spellEnd"/>
      <w:r w:rsidRPr="00BC1544">
        <w:t>. AND (</w:t>
      </w:r>
      <w:proofErr w:type="spellStart"/>
      <w:r w:rsidRPr="00BC1544">
        <w:t>review.ti</w:t>
      </w:r>
      <w:proofErr w:type="spellEnd"/>
      <w:r w:rsidRPr="00BC1544">
        <w:t>. OR review.pt.))</w:t>
      </w:r>
    </w:p>
    <w:p w14:paraId="7862E775" w14:textId="77777777" w:rsidR="00756E31" w:rsidRPr="00BC1544" w:rsidRDefault="00756E31" w:rsidP="00BC1544">
      <w:r w:rsidRPr="00BC1544">
        <w:t xml:space="preserve">30 "update </w:t>
      </w:r>
      <w:proofErr w:type="spellStart"/>
      <w:r w:rsidRPr="00BC1544">
        <w:t>review".ab</w:t>
      </w:r>
      <w:proofErr w:type="spellEnd"/>
      <w:r w:rsidRPr="00BC1544">
        <w:t>.</w:t>
      </w:r>
    </w:p>
    <w:p w14:paraId="05566493" w14:textId="77777777" w:rsidR="00756E31" w:rsidRPr="00BC1544" w:rsidRDefault="00756E31" w:rsidP="00BC1544">
      <w:r w:rsidRPr="00BC1544">
        <w:t>31 (databases adj4 searched).ab.</w:t>
      </w:r>
    </w:p>
    <w:p w14:paraId="5E5D129F" w14:textId="77777777" w:rsidR="00756E31" w:rsidRPr="00BC1544" w:rsidRDefault="00756E31" w:rsidP="00BC1544">
      <w:r w:rsidRPr="00BC1544">
        <w:t>32 (rat OR rats OR mouse OR mice OR swine OR porcine OR murine OR sheep OR lambs OR pigs OR piglets OR rabbit OR rabbits OR cat OR cats OR dog OR dogs OR cattle OR bovine OR monkey OR monkeys OR trout OR marmoset$1).</w:t>
      </w:r>
      <w:proofErr w:type="spellStart"/>
      <w:r w:rsidRPr="00BC1544">
        <w:t>ti</w:t>
      </w:r>
      <w:proofErr w:type="spellEnd"/>
      <w:r w:rsidRPr="00BC1544">
        <w:t>. AND animal experiment/</w:t>
      </w:r>
    </w:p>
    <w:p w14:paraId="33A058F2" w14:textId="77777777" w:rsidR="00756E31" w:rsidRPr="00BC1544" w:rsidRDefault="00756E31" w:rsidP="00BC1544">
      <w:r w:rsidRPr="00BC1544">
        <w:t>33 animal experiment/ NOT (human experiment/ OR human/)</w:t>
      </w:r>
    </w:p>
    <w:p w14:paraId="29810712" w14:textId="77777777" w:rsidR="00756E31" w:rsidRPr="00BC1544" w:rsidRDefault="00756E31" w:rsidP="00BC1544">
      <w:r w:rsidRPr="00BC1544">
        <w:t>34 or/21-33</w:t>
      </w:r>
    </w:p>
    <w:p w14:paraId="55F8F822" w14:textId="77777777" w:rsidR="00756E31" w:rsidRPr="00BC1544" w:rsidRDefault="00756E31" w:rsidP="00BC1544">
      <w:r w:rsidRPr="00BC1544">
        <w:t>35 20 NOT 34</w:t>
      </w:r>
    </w:p>
    <w:p w14:paraId="4B540BD7" w14:textId="77777777" w:rsidR="00756E31" w:rsidRPr="00BC1544" w:rsidRDefault="00756E31" w:rsidP="00BC1544"/>
    <w:p w14:paraId="725708A0" w14:textId="77777777" w:rsidR="00756E31" w:rsidRPr="00BC1544" w:rsidRDefault="00756E31" w:rsidP="00BC1544">
      <w:r w:rsidRPr="00BC1544">
        <w:rPr>
          <w:b/>
          <w:bCs/>
        </w:rPr>
        <w:t>Web of Science:</w:t>
      </w:r>
    </w:p>
    <w:p w14:paraId="0FF2D3F2" w14:textId="77777777" w:rsidR="00756E31" w:rsidRPr="00BC1544" w:rsidRDefault="00756E31" w:rsidP="00BC1544">
      <w:r w:rsidRPr="00BC1544">
        <w:t>"spinal cord" injury or quadriplegia or tetraplegia or paraplegia or "spinal cord transection" or "myelopathy" OR "myelopathies") (Topic) and "spinal cord" stimulation OR "epidural stimulation" OR "paddle spinal cord stimulation" OR "transcutaneous spinal cord stimulation" OR "transcutaneous electric nerve stimulation" OR "transcutaneous electric nerve stimulation" OR "transcutaneous electrical stimulation" OR "implantable electrodes" OR "electrode implant" OR "implanted electrodes" OR neurostimulator OR neurostimulators OR neurostimulation OR neuromodulation (Topic) and pain (Topic) and Article (Document Types) and English (Languages)</w:t>
      </w:r>
    </w:p>
    <w:p w14:paraId="71B99B17" w14:textId="77777777" w:rsidR="00756E31" w:rsidRPr="00BC1544" w:rsidRDefault="00756E31" w:rsidP="00BC1544">
      <w:r w:rsidRPr="00BC1544">
        <w:t>and (TS= clinical trial* OR TS=controlled trial* OR TS=(single blind*) OR TS=(double blind*))</w:t>
      </w:r>
    </w:p>
    <w:p w14:paraId="787FB9B0" w14:textId="77777777" w:rsidR="00756E31" w:rsidRPr="00BC1544" w:rsidRDefault="00756E31" w:rsidP="00BC1544"/>
    <w:p w14:paraId="57038A33" w14:textId="77777777" w:rsidR="00756E31" w:rsidRPr="00BC1544" w:rsidRDefault="00756E31" w:rsidP="00BC1544">
      <w:r w:rsidRPr="00BC1544">
        <w:rPr>
          <w:b/>
          <w:bCs/>
        </w:rPr>
        <w:t>Cochrane Central Register of Controlled Trials:</w:t>
      </w:r>
    </w:p>
    <w:p w14:paraId="3DD9AAB5" w14:textId="77777777" w:rsidR="00756E31" w:rsidRPr="00BC1544" w:rsidRDefault="00756E31" w:rsidP="00BC1544">
      <w:r w:rsidRPr="00BC1544">
        <w:t>((spinal cord injury or "quadriplegia" or "tetraplegia" or "</w:t>
      </w:r>
      <w:proofErr w:type="spellStart"/>
      <w:r w:rsidRPr="00BC1544">
        <w:t>tetraplegias</w:t>
      </w:r>
      <w:proofErr w:type="spellEnd"/>
      <w:r w:rsidRPr="00BC1544">
        <w:t>" or "paraplegia" or "paraplegias" or spinal cord transection or "myelopathy" or "myelopathies") and (spinal cord stimulation or "spinal cord stimulation" or "spinal cord stimulator" or "epidural stimulation" or "epidural stimulator" or "paddle spinal cord stimulation" or "paddle spinal cord stimulator" or "transcutaneous spinal cord stimulation" or "transcutaneous electric nerve stimulation" or "transcutaneous electrical stimulation" or "implantable electrodes" or "electrode implant" or "implanted electrodes" or "neurostimulator" or "neurostimulators" or "neurostimulation" or "neurostimulations" or "neuromodulation") and pain).</w:t>
      </w:r>
      <w:proofErr w:type="spellStart"/>
      <w:r w:rsidRPr="00BC1544">
        <w:t>mp</w:t>
      </w:r>
      <w:proofErr w:type="spellEnd"/>
      <w:r w:rsidRPr="00BC1544">
        <w:t>.</w:t>
      </w:r>
    </w:p>
    <w:p w14:paraId="4D1AC44E" w14:textId="77777777" w:rsidR="00740411" w:rsidRPr="00BC1544" w:rsidRDefault="00740411" w:rsidP="00BC1544"/>
    <w:p w14:paraId="62AA1422" w14:textId="237E3B9C" w:rsidR="00BC1544" w:rsidRPr="00BC1544" w:rsidRDefault="00BC1544" w:rsidP="00BC1544">
      <w:pPr>
        <w:spacing w:line="278" w:lineRule="auto"/>
      </w:pPr>
      <w:r w:rsidRPr="00BC1544">
        <w:br w:type="page"/>
      </w:r>
    </w:p>
    <w:p w14:paraId="735096F1" w14:textId="77777777" w:rsidR="00BC1544" w:rsidRPr="00BC1544" w:rsidRDefault="00BC1544" w:rsidP="00BC1544">
      <w:pPr>
        <w:rPr>
          <w:b/>
          <w:bCs/>
        </w:rPr>
        <w:sectPr w:rsidR="00BC1544" w:rsidRPr="00BC1544" w:rsidSect="00756E31">
          <w:pgSz w:w="12240" w:h="15840"/>
          <w:pgMar w:top="1080" w:right="1080" w:bottom="1080" w:left="1080" w:header="708" w:footer="708" w:gutter="0"/>
          <w:cols w:space="720"/>
          <w:docGrid w:linePitch="360"/>
        </w:sectPr>
      </w:pPr>
    </w:p>
    <w:p w14:paraId="11EF66EA" w14:textId="77777777" w:rsidR="00756E31" w:rsidRPr="00BC1544" w:rsidRDefault="00756E31" w:rsidP="00BC1544">
      <w:r w:rsidRPr="00BC1544">
        <w:rPr>
          <w:b/>
          <w:bCs/>
        </w:rPr>
        <w:lastRenderedPageBreak/>
        <w:t>Supplemental File 2: Methodological Standards for Epidemiological Research (MASTER) Quality Assessment</w:t>
      </w:r>
    </w:p>
    <w:p w14:paraId="284BE059" w14:textId="77777777" w:rsidR="00756E31" w:rsidRPr="00BC1544" w:rsidRDefault="00756E31" w:rsidP="00BC1544">
      <w:r w:rsidRPr="00BC1544">
        <w:t>Note: Table has been transposed (studies as columns, criteria as rows) to facilitate readability. Original orientation had studies as rows.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00"/>
        <w:gridCol w:w="1340"/>
        <w:gridCol w:w="1340"/>
        <w:gridCol w:w="1340"/>
        <w:gridCol w:w="1340"/>
        <w:gridCol w:w="1340"/>
        <w:gridCol w:w="1340"/>
        <w:gridCol w:w="1340"/>
        <w:gridCol w:w="1340"/>
        <w:gridCol w:w="1340"/>
        <w:gridCol w:w="1340"/>
      </w:tblGrid>
      <w:tr w:rsidR="00756E31" w:rsidRPr="00BC1544" w14:paraId="5608A6A8" w14:textId="77777777" w:rsidTr="008E7F13">
        <w:trPr>
          <w:tblHeader/>
        </w:trPr>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1EA78CC" w14:textId="77777777" w:rsidR="00756E31" w:rsidRPr="00BC1544" w:rsidRDefault="00756E31" w:rsidP="00BC1544">
            <w:r w:rsidRPr="00BC1544">
              <w:rPr>
                <w:b/>
                <w:bCs/>
              </w:rPr>
              <w:t>Safeguard (SG)</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B28E202" w14:textId="77777777" w:rsidR="00756E31" w:rsidRPr="00BC1544" w:rsidRDefault="00756E31" w:rsidP="00BC1544">
            <w:r w:rsidRPr="00BC1544">
              <w:rPr>
                <w:b/>
                <w:bCs/>
              </w:rPr>
              <w:t>Meglio et al. (1989)</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A732D8A" w14:textId="77777777" w:rsidR="00756E31" w:rsidRPr="00BC1544" w:rsidRDefault="00756E31" w:rsidP="00BC1544">
            <w:r w:rsidRPr="00BC1544">
              <w:rPr>
                <w:b/>
                <w:bCs/>
              </w:rPr>
              <w:t>Hamid et al. (2007)</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FA6C432" w14:textId="77777777" w:rsidR="00756E31" w:rsidRPr="00BC1544" w:rsidRDefault="00756E31" w:rsidP="00BC1544">
            <w:r w:rsidRPr="00BC1544">
              <w:rPr>
                <w:b/>
                <w:bCs/>
              </w:rPr>
              <w:t>Tseng et al. (2000)</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BC1B3CA" w14:textId="77777777" w:rsidR="00756E31" w:rsidRPr="00BC1544" w:rsidRDefault="00756E31" w:rsidP="00BC1544">
            <w:proofErr w:type="spellStart"/>
            <w:r w:rsidRPr="00BC1544">
              <w:rPr>
                <w:b/>
                <w:bCs/>
              </w:rPr>
              <w:t>Noordhof</w:t>
            </w:r>
            <w:proofErr w:type="spellEnd"/>
            <w:r w:rsidRPr="00BC1544">
              <w:rPr>
                <w:b/>
                <w:bCs/>
              </w:rPr>
              <w:t xml:space="preserve"> et al. (2022)</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11B2F5E" w14:textId="77777777" w:rsidR="00756E31" w:rsidRPr="00BC1544" w:rsidRDefault="00756E31" w:rsidP="00BC1544">
            <w:proofErr w:type="spellStart"/>
            <w:r w:rsidRPr="00BC1544">
              <w:rPr>
                <w:b/>
                <w:bCs/>
              </w:rPr>
              <w:t>Biktimirov</w:t>
            </w:r>
            <w:proofErr w:type="spellEnd"/>
            <w:r w:rsidRPr="00BC1544">
              <w:rPr>
                <w:b/>
                <w:bCs/>
              </w:rPr>
              <w:t xml:space="preserve"> et al. (2023)</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AF4DA9A" w14:textId="77777777" w:rsidR="00756E31" w:rsidRPr="00BC1544" w:rsidRDefault="00756E31" w:rsidP="00BC1544">
            <w:r w:rsidRPr="00BC1544">
              <w:rPr>
                <w:b/>
                <w:bCs/>
              </w:rPr>
              <w:t>Lee et al. (2024)</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E731B49" w14:textId="77777777" w:rsidR="00756E31" w:rsidRPr="00BC1544" w:rsidRDefault="00756E31" w:rsidP="00BC1544">
            <w:r w:rsidRPr="00BC1544">
              <w:rPr>
                <w:b/>
                <w:bCs/>
              </w:rPr>
              <w:t>Reddy (2019)</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0EABB74" w14:textId="77777777" w:rsidR="00756E31" w:rsidRPr="00BC1544" w:rsidRDefault="00756E31" w:rsidP="00BC1544">
            <w:r w:rsidRPr="00BC1544">
              <w:rPr>
                <w:b/>
                <w:bCs/>
              </w:rPr>
              <w:t>Rosales et al. (2022)</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8261540" w14:textId="77777777" w:rsidR="00756E31" w:rsidRPr="00BC1544" w:rsidRDefault="00756E31" w:rsidP="00BC1544">
            <w:r w:rsidRPr="00BC1544">
              <w:rPr>
                <w:b/>
                <w:bCs/>
              </w:rPr>
              <w:t>Reck &amp; Landmann (2017)</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80A165D" w14:textId="77777777" w:rsidR="00756E31" w:rsidRPr="00BC1544" w:rsidRDefault="00756E31" w:rsidP="00BC1544">
            <w:r w:rsidRPr="00BC1544">
              <w:rPr>
                <w:b/>
                <w:bCs/>
              </w:rPr>
              <w:t>Kim et al. (2010)</w:t>
            </w:r>
          </w:p>
        </w:tc>
      </w:tr>
      <w:tr w:rsidR="00756E31" w:rsidRPr="00BC1544" w14:paraId="764189B0"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EE4FB4" w14:textId="77777777" w:rsidR="00756E31" w:rsidRPr="00BC1544" w:rsidRDefault="00756E31" w:rsidP="00BC1544">
            <w:r w:rsidRPr="00BC1544">
              <w:t>SG1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574699B"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04488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5E7DF7"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13454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5642E8"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B51B75E"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8F4590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075C9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7910C3"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984C9E0" w14:textId="77777777" w:rsidR="00756E31" w:rsidRPr="00BC1544" w:rsidRDefault="00756E31" w:rsidP="00BC1544">
            <w:r w:rsidRPr="00BC1544">
              <w:rPr>
                <w:color w:val="000000"/>
              </w:rPr>
              <w:t>1</w:t>
            </w:r>
          </w:p>
        </w:tc>
      </w:tr>
      <w:tr w:rsidR="00756E31" w:rsidRPr="00BC1544" w14:paraId="3657651E"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4C2AAF" w14:textId="77777777" w:rsidR="00756E31" w:rsidRPr="00BC1544" w:rsidRDefault="00756E31" w:rsidP="00BC1544">
            <w:r w:rsidRPr="00BC1544">
              <w:t>SG2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0E5E41"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42C5E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AFAE3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BAAEA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CBD5B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AD300D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BD4CBE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9FC19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D2F28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BAE3C99" w14:textId="77777777" w:rsidR="00756E31" w:rsidRPr="00BC1544" w:rsidRDefault="00756E31" w:rsidP="00BC1544">
            <w:r w:rsidRPr="00BC1544">
              <w:rPr>
                <w:color w:val="000000"/>
              </w:rPr>
              <w:t>0</w:t>
            </w:r>
          </w:p>
        </w:tc>
      </w:tr>
      <w:tr w:rsidR="00756E31" w:rsidRPr="00BC1544" w14:paraId="663834EA"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CEF7D4" w14:textId="77777777" w:rsidR="00756E31" w:rsidRPr="00BC1544" w:rsidRDefault="00756E31" w:rsidP="00BC1544">
            <w:r w:rsidRPr="00BC1544">
              <w:t>SG3</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06683F"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D9DF6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5C33D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3D3BE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2F2E49"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20F708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55D966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5EFA2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B0829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E8F9AF2" w14:textId="77777777" w:rsidR="00756E31" w:rsidRPr="00BC1544" w:rsidRDefault="00756E31" w:rsidP="00BC1544">
            <w:r w:rsidRPr="00BC1544">
              <w:rPr>
                <w:color w:val="000000"/>
              </w:rPr>
              <w:t>0</w:t>
            </w:r>
          </w:p>
        </w:tc>
      </w:tr>
      <w:tr w:rsidR="00756E31" w:rsidRPr="00BC1544" w14:paraId="480D7738"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52F0B8" w14:textId="77777777" w:rsidR="00756E31" w:rsidRPr="00BC1544" w:rsidRDefault="00756E31" w:rsidP="00BC1544">
            <w:r w:rsidRPr="00BC1544">
              <w:t>SG4</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E9720D"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C920D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FD697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C4BFA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F8F1A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C5CB11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B03D75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68FFB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270AE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4D9869A" w14:textId="77777777" w:rsidR="00756E31" w:rsidRPr="00BC1544" w:rsidRDefault="00756E31" w:rsidP="00BC1544">
            <w:r w:rsidRPr="00BC1544">
              <w:rPr>
                <w:color w:val="000000"/>
              </w:rPr>
              <w:t>0</w:t>
            </w:r>
          </w:p>
        </w:tc>
      </w:tr>
      <w:tr w:rsidR="00756E31" w:rsidRPr="00BC1544" w14:paraId="7A6A6211"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A37ECD" w14:textId="77777777" w:rsidR="00756E31" w:rsidRPr="00BC1544" w:rsidRDefault="00756E31" w:rsidP="00BC1544">
            <w:r w:rsidRPr="00BC1544">
              <w:t>SG5</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44680B"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586B93"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23D0B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0B3FBE"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99438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5BF67BA"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AFB4FC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30F6F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7E270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5AB5F0D" w14:textId="77777777" w:rsidR="00756E31" w:rsidRPr="00BC1544" w:rsidRDefault="00756E31" w:rsidP="00BC1544">
            <w:r w:rsidRPr="00BC1544">
              <w:rPr>
                <w:color w:val="000000"/>
              </w:rPr>
              <w:t>1</w:t>
            </w:r>
          </w:p>
        </w:tc>
      </w:tr>
      <w:tr w:rsidR="00756E31" w:rsidRPr="00BC1544" w14:paraId="50BB304B"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41190A" w14:textId="77777777" w:rsidR="00756E31" w:rsidRPr="00BC1544" w:rsidRDefault="00756E31" w:rsidP="00BC1544">
            <w:r w:rsidRPr="00BC1544">
              <w:t>SG6</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6A8002"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BD8B5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98694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0C526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C2832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E2D3B90"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852F47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78EA9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CD9F7D"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96C746B" w14:textId="77777777" w:rsidR="00756E31" w:rsidRPr="00BC1544" w:rsidRDefault="00756E31" w:rsidP="00BC1544">
            <w:r w:rsidRPr="00BC1544">
              <w:rPr>
                <w:color w:val="000000"/>
              </w:rPr>
              <w:t>1</w:t>
            </w:r>
          </w:p>
        </w:tc>
      </w:tr>
      <w:tr w:rsidR="00756E31" w:rsidRPr="00BC1544" w14:paraId="1708849E"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8389E04" w14:textId="77777777" w:rsidR="00756E31" w:rsidRPr="00BC1544" w:rsidRDefault="00756E31" w:rsidP="00BC1544">
            <w:r w:rsidRPr="00BC1544">
              <w:t>SG7</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12C116"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866DB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2AED2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D8C07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5B8FA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FA218D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8A0960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A93A6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3163E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7D30F8E" w14:textId="77777777" w:rsidR="00756E31" w:rsidRPr="00BC1544" w:rsidRDefault="00756E31" w:rsidP="00BC1544">
            <w:r w:rsidRPr="00BC1544">
              <w:rPr>
                <w:color w:val="000000"/>
              </w:rPr>
              <w:t>0</w:t>
            </w:r>
          </w:p>
        </w:tc>
      </w:tr>
      <w:tr w:rsidR="00756E31" w:rsidRPr="00BC1544" w14:paraId="2DCF65D8"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D4668F" w14:textId="77777777" w:rsidR="00756E31" w:rsidRPr="00BC1544" w:rsidRDefault="00756E31" w:rsidP="00BC1544">
            <w:r w:rsidRPr="00BC1544">
              <w:t>SG8</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6F4887"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73E2EF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79BD3D3"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01A44A7"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AC8B64C"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1067693"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FFFADB5"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EB7DD7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EB7B02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7ED1871" w14:textId="77777777" w:rsidR="00756E31" w:rsidRPr="00BC1544" w:rsidRDefault="00756E31" w:rsidP="00BC1544">
            <w:r w:rsidRPr="00BC1544">
              <w:rPr>
                <w:color w:val="000000"/>
              </w:rPr>
              <w:t>1</w:t>
            </w:r>
          </w:p>
        </w:tc>
      </w:tr>
      <w:tr w:rsidR="00756E31" w:rsidRPr="00BC1544" w14:paraId="2222473B"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82CB31" w14:textId="77777777" w:rsidR="00756E31" w:rsidRPr="00BC1544" w:rsidRDefault="00756E31" w:rsidP="00BC1544">
            <w:r w:rsidRPr="00BC1544">
              <w:t>SG9</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B9C15D"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D3BC6D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94890A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FE15ED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400E6C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1A142D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28F26C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8D04C6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A0F112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F1134C6" w14:textId="77777777" w:rsidR="00756E31" w:rsidRPr="00BC1544" w:rsidRDefault="00756E31" w:rsidP="00BC1544">
            <w:r w:rsidRPr="00BC1544">
              <w:rPr>
                <w:color w:val="000000"/>
              </w:rPr>
              <w:t>0</w:t>
            </w:r>
          </w:p>
        </w:tc>
      </w:tr>
      <w:tr w:rsidR="00756E31" w:rsidRPr="00BC1544" w14:paraId="2FE25B4D"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1357DC" w14:textId="77777777" w:rsidR="00756E31" w:rsidRPr="00BC1544" w:rsidRDefault="00756E31" w:rsidP="00BC1544">
            <w:r w:rsidRPr="00BC1544">
              <w:t>SG10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1E59F4"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C6DC6F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A77166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5A4108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21A655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9AF1FE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E671A6A"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46D0AE7"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6483B2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C12FF8B" w14:textId="77777777" w:rsidR="00756E31" w:rsidRPr="00BC1544" w:rsidRDefault="00756E31" w:rsidP="00BC1544">
            <w:r w:rsidRPr="00BC1544">
              <w:rPr>
                <w:color w:val="000000"/>
              </w:rPr>
              <w:t>0</w:t>
            </w:r>
          </w:p>
        </w:tc>
      </w:tr>
      <w:tr w:rsidR="00756E31" w:rsidRPr="00BC1544" w14:paraId="4EB1CDE6"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D570B7" w14:textId="77777777" w:rsidR="00756E31" w:rsidRPr="00BC1544" w:rsidRDefault="00756E31" w:rsidP="00BC1544">
            <w:r w:rsidRPr="00BC1544">
              <w:t>SG11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51EADB"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DABAD3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E2233F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1312C2E"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678AE2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EBF3A3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929DEB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65136C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4AEF0D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659662F" w14:textId="77777777" w:rsidR="00756E31" w:rsidRPr="00BC1544" w:rsidRDefault="00756E31" w:rsidP="00BC1544">
            <w:r w:rsidRPr="00BC1544">
              <w:rPr>
                <w:color w:val="000000"/>
              </w:rPr>
              <w:t>0</w:t>
            </w:r>
          </w:p>
        </w:tc>
      </w:tr>
      <w:tr w:rsidR="00756E31" w:rsidRPr="00BC1544" w14:paraId="4FAFD8B2"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34CC92" w14:textId="77777777" w:rsidR="00756E31" w:rsidRPr="00BC1544" w:rsidRDefault="00756E31" w:rsidP="00BC1544">
            <w:r w:rsidRPr="00BC1544">
              <w:t>SG12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98B29E"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09060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382D7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34AAD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8B8D2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DB37CE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9CB219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D4E49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515D6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679F4C4" w14:textId="77777777" w:rsidR="00756E31" w:rsidRPr="00BC1544" w:rsidRDefault="00756E31" w:rsidP="00BC1544">
            <w:r w:rsidRPr="00BC1544">
              <w:rPr>
                <w:color w:val="000000"/>
              </w:rPr>
              <w:t>0</w:t>
            </w:r>
          </w:p>
        </w:tc>
      </w:tr>
      <w:tr w:rsidR="00756E31" w:rsidRPr="00BC1544" w14:paraId="05D19BD5"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19082C" w14:textId="77777777" w:rsidR="00756E31" w:rsidRPr="00BC1544" w:rsidRDefault="00756E31" w:rsidP="00BC1544">
            <w:r w:rsidRPr="00BC1544">
              <w:t>SG13</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5B3BDA"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13F90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46664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CE839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9C055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F8686D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6EFDFF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6EE15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C88B3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390D1E9" w14:textId="77777777" w:rsidR="00756E31" w:rsidRPr="00BC1544" w:rsidRDefault="00756E31" w:rsidP="00BC1544">
            <w:r w:rsidRPr="00BC1544">
              <w:rPr>
                <w:color w:val="000000"/>
              </w:rPr>
              <w:t>0</w:t>
            </w:r>
          </w:p>
        </w:tc>
      </w:tr>
      <w:tr w:rsidR="00756E31" w:rsidRPr="00BC1544" w14:paraId="5E7EEA97"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53F918" w14:textId="77777777" w:rsidR="00756E31" w:rsidRPr="00BC1544" w:rsidRDefault="00756E31" w:rsidP="00BC1544">
            <w:r w:rsidRPr="00BC1544">
              <w:t>SG14</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187E8D6"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FC086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DBF74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AACCD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8130B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736C9C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BE897D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15C8D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C64FE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5F4E195" w14:textId="77777777" w:rsidR="00756E31" w:rsidRPr="00BC1544" w:rsidRDefault="00756E31" w:rsidP="00BC1544">
            <w:r w:rsidRPr="00BC1544">
              <w:rPr>
                <w:color w:val="000000"/>
              </w:rPr>
              <w:t>0</w:t>
            </w:r>
          </w:p>
        </w:tc>
      </w:tr>
      <w:tr w:rsidR="00756E31" w:rsidRPr="00BC1544" w14:paraId="089ADE12"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FA9E6A" w14:textId="77777777" w:rsidR="00756E31" w:rsidRPr="00BC1544" w:rsidRDefault="00756E31" w:rsidP="00BC1544">
            <w:r w:rsidRPr="00BC1544">
              <w:t>SG15</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9C1024"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24016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57B65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FA4E1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91B9B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18D9B23"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0854D6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F7516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FA610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66916C3" w14:textId="77777777" w:rsidR="00756E31" w:rsidRPr="00BC1544" w:rsidRDefault="00756E31" w:rsidP="00BC1544">
            <w:r w:rsidRPr="00BC1544">
              <w:rPr>
                <w:color w:val="000000"/>
              </w:rPr>
              <w:t>0</w:t>
            </w:r>
          </w:p>
        </w:tc>
      </w:tr>
      <w:tr w:rsidR="00756E31" w:rsidRPr="00BC1544" w14:paraId="34A16AAE"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845FC3E" w14:textId="77777777" w:rsidR="00756E31" w:rsidRPr="00BC1544" w:rsidRDefault="00756E31" w:rsidP="00BC1544">
            <w:r w:rsidRPr="00BC1544">
              <w:t>SG16</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EAB258"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C8DE1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FC150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BEB79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9692E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48E300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DD4AE3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2D617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01872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8AB7483" w14:textId="77777777" w:rsidR="00756E31" w:rsidRPr="00BC1544" w:rsidRDefault="00756E31" w:rsidP="00BC1544">
            <w:r w:rsidRPr="00BC1544">
              <w:rPr>
                <w:color w:val="000000"/>
              </w:rPr>
              <w:t>0</w:t>
            </w:r>
          </w:p>
        </w:tc>
      </w:tr>
      <w:tr w:rsidR="00756E31" w:rsidRPr="00BC1544" w14:paraId="4BB3BEDC"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866BAE" w14:textId="77777777" w:rsidR="00756E31" w:rsidRPr="00BC1544" w:rsidRDefault="00756E31" w:rsidP="00BC1544">
            <w:r w:rsidRPr="00BC1544">
              <w:t>SG17</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DDBD37"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B0BA0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DC75BA"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9D57B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3A8D4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549A9A3"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5FDC6CE"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C09897"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AAA4D5"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3826043" w14:textId="77777777" w:rsidR="00756E31" w:rsidRPr="00BC1544" w:rsidRDefault="00756E31" w:rsidP="00BC1544">
            <w:r w:rsidRPr="00BC1544">
              <w:rPr>
                <w:color w:val="000000"/>
              </w:rPr>
              <w:t>1</w:t>
            </w:r>
          </w:p>
        </w:tc>
      </w:tr>
      <w:tr w:rsidR="00756E31" w:rsidRPr="00BC1544" w14:paraId="164081C5"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9ADD391" w14:textId="77777777" w:rsidR="00756E31" w:rsidRPr="00BC1544" w:rsidRDefault="00756E31" w:rsidP="00BC1544">
            <w:r w:rsidRPr="00BC1544">
              <w:t>SG18</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9A2CC1"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B3C21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2A3F0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C1CD3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EB45C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CE081A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BDA39B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E4B96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A8BC45"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64B6A7A" w14:textId="77777777" w:rsidR="00756E31" w:rsidRPr="00BC1544" w:rsidRDefault="00756E31" w:rsidP="00BC1544">
            <w:r w:rsidRPr="00BC1544">
              <w:rPr>
                <w:color w:val="000000"/>
              </w:rPr>
              <w:t>1</w:t>
            </w:r>
          </w:p>
        </w:tc>
      </w:tr>
      <w:tr w:rsidR="00756E31" w:rsidRPr="00BC1544" w14:paraId="247D7B34"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BF25ED" w14:textId="77777777" w:rsidR="00756E31" w:rsidRPr="00BC1544" w:rsidRDefault="00756E31" w:rsidP="00BC1544">
            <w:r w:rsidRPr="00BC1544">
              <w:t>SG19</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1EDA41"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A7AB5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64ACC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4614E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9CD95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04B401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1E5950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92367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40F4D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1FD7BA6" w14:textId="77777777" w:rsidR="00756E31" w:rsidRPr="00BC1544" w:rsidRDefault="00756E31" w:rsidP="00BC1544">
            <w:r w:rsidRPr="00BC1544">
              <w:rPr>
                <w:color w:val="000000"/>
              </w:rPr>
              <w:t>0</w:t>
            </w:r>
          </w:p>
        </w:tc>
      </w:tr>
      <w:tr w:rsidR="00756E31" w:rsidRPr="00BC1544" w14:paraId="4AC4F74F"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EC42F1" w14:textId="77777777" w:rsidR="00756E31" w:rsidRPr="00BC1544" w:rsidRDefault="00756E31" w:rsidP="00BC1544">
            <w:r w:rsidRPr="00BC1544">
              <w:t>SG20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D11B94"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1BB23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8FC8D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1874B6"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424216"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4EE02E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9F271F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0B225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0547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426422A" w14:textId="77777777" w:rsidR="00756E31" w:rsidRPr="00BC1544" w:rsidRDefault="00756E31" w:rsidP="00BC1544">
            <w:r w:rsidRPr="00BC1544">
              <w:rPr>
                <w:color w:val="000000"/>
              </w:rPr>
              <w:t>1</w:t>
            </w:r>
          </w:p>
        </w:tc>
      </w:tr>
      <w:tr w:rsidR="00756E31" w:rsidRPr="00BC1544" w14:paraId="1C0C7B93"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150786E" w14:textId="77777777" w:rsidR="00756E31" w:rsidRPr="00BC1544" w:rsidRDefault="00756E31" w:rsidP="00BC1544">
            <w:r w:rsidRPr="00BC1544">
              <w:t>SG21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28C890"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A3036C"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C713A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4A900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83BDD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E16265D"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2CA880A"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D1C1B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00B03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576078E" w14:textId="77777777" w:rsidR="00756E31" w:rsidRPr="00BC1544" w:rsidRDefault="00756E31" w:rsidP="00BC1544">
            <w:r w:rsidRPr="00BC1544">
              <w:rPr>
                <w:color w:val="000000"/>
              </w:rPr>
              <w:t>1</w:t>
            </w:r>
          </w:p>
        </w:tc>
      </w:tr>
      <w:tr w:rsidR="00756E31" w:rsidRPr="00BC1544" w14:paraId="69DDA4EE"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ED7798" w14:textId="77777777" w:rsidR="00756E31" w:rsidRPr="00BC1544" w:rsidRDefault="00756E31" w:rsidP="00BC1544">
            <w:r w:rsidRPr="00BC1544">
              <w:t>SG22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11B6BF"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C7D8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886A1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5B3AE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F00A3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FC38B7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BCAE8C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5177E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72CA8A"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0D0EB40" w14:textId="77777777" w:rsidR="00756E31" w:rsidRPr="00BC1544" w:rsidRDefault="00756E31" w:rsidP="00BC1544">
            <w:r w:rsidRPr="00BC1544">
              <w:rPr>
                <w:color w:val="000000"/>
              </w:rPr>
              <w:t>1</w:t>
            </w:r>
          </w:p>
        </w:tc>
      </w:tr>
      <w:tr w:rsidR="00756E31" w:rsidRPr="00BC1544" w14:paraId="4B5AC908"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70D1E84" w14:textId="77777777" w:rsidR="00756E31" w:rsidRPr="00BC1544" w:rsidRDefault="00756E31" w:rsidP="00BC1544">
            <w:r w:rsidRPr="00BC1544">
              <w:lastRenderedPageBreak/>
              <w:t>SG23</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58B460"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0C9B7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B5273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ADE33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F268F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8B2584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CF14F4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7ADBB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4CBB0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EB0AFF3" w14:textId="77777777" w:rsidR="00756E31" w:rsidRPr="00BC1544" w:rsidRDefault="00756E31" w:rsidP="00BC1544">
            <w:r w:rsidRPr="00BC1544">
              <w:rPr>
                <w:color w:val="000000"/>
              </w:rPr>
              <w:t>0</w:t>
            </w:r>
          </w:p>
        </w:tc>
      </w:tr>
      <w:tr w:rsidR="00756E31" w:rsidRPr="00BC1544" w14:paraId="797969BC"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DF03E1" w14:textId="77777777" w:rsidR="00756E31" w:rsidRPr="00BC1544" w:rsidRDefault="00756E31" w:rsidP="00BC1544">
            <w:r w:rsidRPr="00BC1544">
              <w:t>SG24</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A4D5FC"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B1F92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AFB6B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006B4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1F9D5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4E3EEB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748DF3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A7C51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414FE9"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0A372D6" w14:textId="77777777" w:rsidR="00756E31" w:rsidRPr="00BC1544" w:rsidRDefault="00756E31" w:rsidP="00BC1544">
            <w:r w:rsidRPr="00BC1544">
              <w:rPr>
                <w:color w:val="000000"/>
              </w:rPr>
              <w:t>0</w:t>
            </w:r>
          </w:p>
        </w:tc>
      </w:tr>
      <w:tr w:rsidR="00756E31" w:rsidRPr="00BC1544" w14:paraId="62D70407"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DA4403" w14:textId="77777777" w:rsidR="00756E31" w:rsidRPr="00BC1544" w:rsidRDefault="00756E31" w:rsidP="00BC1544">
            <w:r w:rsidRPr="00BC1544">
              <w:t>SG25</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700486"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6A75E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3AD87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903A0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1014A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FF56E9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5A14100"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4746E3"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773A8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40DDCA8" w14:textId="77777777" w:rsidR="00756E31" w:rsidRPr="00BC1544" w:rsidRDefault="00756E31" w:rsidP="00BC1544">
            <w:r w:rsidRPr="00BC1544">
              <w:rPr>
                <w:color w:val="000000"/>
              </w:rPr>
              <w:t>0</w:t>
            </w:r>
          </w:p>
        </w:tc>
      </w:tr>
      <w:tr w:rsidR="00756E31" w:rsidRPr="00BC1544" w14:paraId="1C7D0BDB"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C26911" w14:textId="77777777" w:rsidR="00756E31" w:rsidRPr="00BC1544" w:rsidRDefault="00756E31" w:rsidP="00BC1544">
            <w:r w:rsidRPr="00BC1544">
              <w:t>SG26</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4599ED"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2EF06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C8F74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C26B0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90D37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60D79F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E0CA44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068CA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4E0B1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10BCB24" w14:textId="77777777" w:rsidR="00756E31" w:rsidRPr="00BC1544" w:rsidRDefault="00756E31" w:rsidP="00BC1544">
            <w:r w:rsidRPr="00BC1544">
              <w:rPr>
                <w:color w:val="000000"/>
              </w:rPr>
              <w:t>0</w:t>
            </w:r>
          </w:p>
        </w:tc>
      </w:tr>
      <w:tr w:rsidR="00756E31" w:rsidRPr="00BC1544" w14:paraId="7F9F559C"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3C99FE" w14:textId="77777777" w:rsidR="00756E31" w:rsidRPr="00BC1544" w:rsidRDefault="00756E31" w:rsidP="00BC1544">
            <w:r w:rsidRPr="00BC1544">
              <w:t>SG27</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EC590D"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210EE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45A330"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923829"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8160E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4702A6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E16B39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F568D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C42C5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CE6DC54" w14:textId="77777777" w:rsidR="00756E31" w:rsidRPr="00BC1544" w:rsidRDefault="00756E31" w:rsidP="00BC1544">
            <w:r w:rsidRPr="00BC1544">
              <w:rPr>
                <w:color w:val="000000"/>
              </w:rPr>
              <w:t>0</w:t>
            </w:r>
          </w:p>
        </w:tc>
      </w:tr>
      <w:tr w:rsidR="00756E31" w:rsidRPr="00BC1544" w14:paraId="13BE5194"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A42C5F" w14:textId="77777777" w:rsidR="00756E31" w:rsidRPr="00BC1544" w:rsidRDefault="00756E31" w:rsidP="00BC1544">
            <w:r w:rsidRPr="00BC1544">
              <w:t>SG28</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47052A"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9DEF2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EB9AC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9DC3A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686F3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5C800ADD"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72DB7B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EDFC36"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F192D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999FE52" w14:textId="77777777" w:rsidR="00756E31" w:rsidRPr="00BC1544" w:rsidRDefault="00756E31" w:rsidP="00BC1544">
            <w:r w:rsidRPr="00BC1544">
              <w:rPr>
                <w:color w:val="000000"/>
              </w:rPr>
              <w:t>0</w:t>
            </w:r>
          </w:p>
        </w:tc>
      </w:tr>
      <w:tr w:rsidR="00756E31" w:rsidRPr="00BC1544" w14:paraId="4A72805C"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4C60AD" w14:textId="77777777" w:rsidR="00756E31" w:rsidRPr="00BC1544" w:rsidRDefault="00756E31" w:rsidP="00BC1544">
            <w:r w:rsidRPr="00BC1544">
              <w:t>SG29</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259262"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6D82A7"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3A44B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6A161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DE3764"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5FFB24C"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D67E594"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DF1BB0"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35D5E6"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B5BC3C7" w14:textId="77777777" w:rsidR="00756E31" w:rsidRPr="00BC1544" w:rsidRDefault="00756E31" w:rsidP="00BC1544">
            <w:r w:rsidRPr="00BC1544">
              <w:rPr>
                <w:color w:val="000000"/>
              </w:rPr>
              <w:t>1</w:t>
            </w:r>
          </w:p>
        </w:tc>
      </w:tr>
      <w:tr w:rsidR="00756E31" w:rsidRPr="00BC1544" w14:paraId="17CC01D3"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B325CF" w14:textId="77777777" w:rsidR="00756E31" w:rsidRPr="00BC1544" w:rsidRDefault="00756E31" w:rsidP="00BC1544">
            <w:r w:rsidRPr="00BC1544">
              <w:t>SG30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BE4E9D"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DAC3C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94EACE"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00A7F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37B0D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5886F0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E18B64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15FEA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D87C8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72F2C86" w14:textId="77777777" w:rsidR="00756E31" w:rsidRPr="00BC1544" w:rsidRDefault="00756E31" w:rsidP="00BC1544">
            <w:r w:rsidRPr="00BC1544">
              <w:rPr>
                <w:color w:val="000000"/>
              </w:rPr>
              <w:t>1</w:t>
            </w:r>
          </w:p>
        </w:tc>
      </w:tr>
      <w:tr w:rsidR="00756E31" w:rsidRPr="00BC1544" w14:paraId="7160212B"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6EB9C6" w14:textId="77777777" w:rsidR="00756E31" w:rsidRPr="00BC1544" w:rsidRDefault="00756E31" w:rsidP="00BC1544">
            <w:r w:rsidRPr="00BC1544">
              <w:t>SG31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D9844C"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B52743"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AFEC0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FF0609"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76F46"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A948866"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F41A532"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6B3779"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3BDB4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358D13F" w14:textId="77777777" w:rsidR="00756E31" w:rsidRPr="00BC1544" w:rsidRDefault="00756E31" w:rsidP="00BC1544">
            <w:r w:rsidRPr="00BC1544">
              <w:rPr>
                <w:color w:val="000000"/>
              </w:rPr>
              <w:t>0</w:t>
            </w:r>
          </w:p>
        </w:tc>
      </w:tr>
      <w:tr w:rsidR="00756E31" w:rsidRPr="00BC1544" w14:paraId="191C432E"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E5732C" w14:textId="77777777" w:rsidR="00756E31" w:rsidRPr="00BC1544" w:rsidRDefault="00756E31" w:rsidP="00BC1544">
            <w:r w:rsidRPr="00BC1544">
              <w:t>SG32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801EE5"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2E351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B6D35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D7C9A3"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5F6228"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445809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29639F9D"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EF13B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D335FC"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CCABF5D" w14:textId="77777777" w:rsidR="00756E31" w:rsidRPr="00BC1544" w:rsidRDefault="00756E31" w:rsidP="00BC1544">
            <w:r w:rsidRPr="00BC1544">
              <w:rPr>
                <w:color w:val="000000"/>
              </w:rPr>
              <w:t>1</w:t>
            </w:r>
          </w:p>
        </w:tc>
      </w:tr>
      <w:tr w:rsidR="00756E31" w:rsidRPr="00BC1544" w14:paraId="73067EE2"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4A00DE" w14:textId="77777777" w:rsidR="00756E31" w:rsidRPr="00BC1544" w:rsidRDefault="00756E31" w:rsidP="00BC1544">
            <w:r w:rsidRPr="00BC1544">
              <w:t>SG33</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103796" w14:textId="77777777" w:rsidR="00756E31" w:rsidRPr="00BC1544" w:rsidRDefault="00756E31" w:rsidP="00BC1544">
            <w:r w:rsidRPr="00BC1544">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3167C1"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665778"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364FEA"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A49C1F"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E06427B"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1312DC5"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B5A42D" w14:textId="77777777" w:rsidR="00756E31" w:rsidRPr="00BC1544" w:rsidRDefault="00756E31" w:rsidP="00BC1544">
            <w:r w:rsidRPr="00BC1544">
              <w:rPr>
                <w:color w:val="000000"/>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68226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2FB700D" w14:textId="77777777" w:rsidR="00756E31" w:rsidRPr="00BC1544" w:rsidRDefault="00756E31" w:rsidP="00BC1544">
            <w:r w:rsidRPr="00BC1544">
              <w:rPr>
                <w:color w:val="000000"/>
              </w:rPr>
              <w:t>1</w:t>
            </w:r>
          </w:p>
        </w:tc>
      </w:tr>
      <w:tr w:rsidR="00756E31" w:rsidRPr="00BC1544" w14:paraId="044FC3E7"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3E8DF9" w14:textId="77777777" w:rsidR="00756E31" w:rsidRPr="00BC1544" w:rsidRDefault="00756E31" w:rsidP="00BC1544">
            <w:r w:rsidRPr="00BC1544">
              <w:t>SG34</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D97CA0"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8EC09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7E6E97"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6570B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A12E57"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F7B72A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6DE97F13"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BCEE05"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0401D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CC88981" w14:textId="77777777" w:rsidR="00756E31" w:rsidRPr="00BC1544" w:rsidRDefault="00756E31" w:rsidP="00BC1544">
            <w:r w:rsidRPr="00BC1544">
              <w:rPr>
                <w:color w:val="000000"/>
              </w:rPr>
              <w:t>1</w:t>
            </w:r>
          </w:p>
        </w:tc>
      </w:tr>
      <w:tr w:rsidR="00756E31" w:rsidRPr="00BC1544" w14:paraId="12D97CC4"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1B2494" w14:textId="77777777" w:rsidR="00756E31" w:rsidRPr="00BC1544" w:rsidRDefault="00756E31" w:rsidP="00BC1544">
            <w:r w:rsidRPr="00BC1544">
              <w:t>SG35</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56E2F6"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4DBCC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4F0A3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487CA1"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E22EC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229D06C"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492DC5A8"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04929F"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79E0BC"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1CAF799F" w14:textId="77777777" w:rsidR="00756E31" w:rsidRPr="00BC1544" w:rsidRDefault="00756E31" w:rsidP="00BC1544">
            <w:r w:rsidRPr="00BC1544">
              <w:rPr>
                <w:color w:val="000000"/>
              </w:rPr>
              <w:t>1</w:t>
            </w:r>
          </w:p>
        </w:tc>
      </w:tr>
      <w:tr w:rsidR="00756E31" w:rsidRPr="00BC1544" w14:paraId="08325419"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9420ED" w14:textId="77777777" w:rsidR="00756E31" w:rsidRPr="00BC1544" w:rsidRDefault="00756E31" w:rsidP="00BC1544">
            <w:r w:rsidRPr="00BC1544">
              <w:t>SG36</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C00701" w14:textId="77777777" w:rsidR="00756E31" w:rsidRPr="00BC1544" w:rsidRDefault="00756E31" w:rsidP="00BC1544">
            <w:r w:rsidRPr="00BC1544">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D98235"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652B16"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3299D2"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43FB49"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40BEBDE"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0864A760"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75CDCB"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6495E5" w14:textId="77777777" w:rsidR="00756E31" w:rsidRPr="00BC1544" w:rsidRDefault="00756E31" w:rsidP="00BC1544">
            <w:r w:rsidRPr="00BC1544">
              <w:rPr>
                <w:color w:val="00000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7FD77862" w14:textId="77777777" w:rsidR="00756E31" w:rsidRPr="00BC1544" w:rsidRDefault="00756E31" w:rsidP="00BC1544">
            <w:r w:rsidRPr="00BC1544">
              <w:rPr>
                <w:color w:val="000000"/>
              </w:rPr>
              <w:t>1</w:t>
            </w:r>
          </w:p>
        </w:tc>
      </w:tr>
      <w:tr w:rsidR="00756E31" w:rsidRPr="00BC1544" w14:paraId="2FF49186" w14:textId="77777777" w:rsidTr="008E7F13">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D0E660" w14:textId="77777777" w:rsidR="00756E31" w:rsidRPr="00BC1544" w:rsidRDefault="00756E31" w:rsidP="00BC1544">
            <w:r w:rsidRPr="00BC1544">
              <w:rPr>
                <w:b/>
                <w:bCs/>
              </w:rPr>
              <w:t>Total</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22B98F" w14:textId="77777777" w:rsidR="00756E31" w:rsidRPr="00BC1544" w:rsidRDefault="00756E31" w:rsidP="00BC1544">
            <w:r w:rsidRPr="00BC1544">
              <w:t>14</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355DC5" w14:textId="77777777" w:rsidR="00756E31" w:rsidRPr="00BC1544" w:rsidRDefault="00756E31" w:rsidP="00BC1544">
            <w:r w:rsidRPr="00BC1544">
              <w:rPr>
                <w:color w:val="000000"/>
              </w:rPr>
              <w:t>12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5B1898" w14:textId="77777777" w:rsidR="00756E31" w:rsidRPr="00BC1544" w:rsidRDefault="00756E31" w:rsidP="00BC1544">
            <w:r w:rsidRPr="00BC1544">
              <w:rPr>
                <w:color w:val="000000"/>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CB6ABD" w14:textId="77777777" w:rsidR="00756E31" w:rsidRPr="00BC1544" w:rsidRDefault="00756E31" w:rsidP="00BC1544">
            <w:r w:rsidRPr="00BC1544">
              <w:rPr>
                <w:color w:val="000000"/>
              </w:rPr>
              <w:t>13</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CAC7AC" w14:textId="77777777" w:rsidR="00756E31" w:rsidRPr="00BC1544" w:rsidRDefault="00756E31" w:rsidP="00BC1544">
            <w:r w:rsidRPr="00BC1544">
              <w:rPr>
                <w:color w:val="000000"/>
              </w:rPr>
              <w:t>24</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5B0AB9" w14:textId="77777777" w:rsidR="00756E31" w:rsidRPr="00BC1544" w:rsidRDefault="00756E31" w:rsidP="00BC1544">
            <w:r w:rsidRPr="00BC1544">
              <w:rPr>
                <w:color w:val="000000"/>
              </w:rPr>
              <w:t>12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B70AA3" w14:textId="77777777" w:rsidR="00756E31" w:rsidRPr="00BC1544" w:rsidRDefault="00756E31" w:rsidP="00BC1544">
            <w:r w:rsidRPr="00BC1544">
              <w:rPr>
                <w:color w:val="000000"/>
              </w:rPr>
              <w:t>12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1FE83B" w14:textId="77777777" w:rsidR="00756E31" w:rsidRPr="00BC1544" w:rsidRDefault="00756E31" w:rsidP="00BC1544">
            <w:r w:rsidRPr="00BC1544">
              <w:rPr>
                <w:color w:val="000000"/>
              </w:rPr>
              <w:t>12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1CFF92" w14:textId="77777777" w:rsidR="00756E31" w:rsidRPr="00BC1544" w:rsidRDefault="00756E31" w:rsidP="00BC1544">
            <w:r w:rsidRPr="00BC1544">
              <w:rPr>
                <w:color w:val="000000"/>
              </w:rPr>
              <w:t>17</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bottom"/>
          </w:tcPr>
          <w:p w14:paraId="36853950" w14:textId="77777777" w:rsidR="00756E31" w:rsidRPr="00BC1544" w:rsidRDefault="00756E31" w:rsidP="00BC1544">
            <w:r w:rsidRPr="00BC1544">
              <w:rPr>
                <w:color w:val="000000"/>
              </w:rPr>
              <w:t>16</w:t>
            </w:r>
          </w:p>
        </w:tc>
      </w:tr>
    </w:tbl>
    <w:p w14:paraId="547F84E4" w14:textId="77777777" w:rsidR="00756E31" w:rsidRPr="00BC1544" w:rsidRDefault="00756E31" w:rsidP="00BC1544">
      <w:r w:rsidRPr="00BC1544">
        <w:rPr>
          <w:b/>
          <w:bCs/>
        </w:rPr>
        <w:t>Safeguard Key</w:t>
      </w:r>
    </w:p>
    <w:p w14:paraId="3B19F60C" w14:textId="77777777" w:rsidR="00756E31" w:rsidRPr="00BC1544" w:rsidRDefault="00756E31" w:rsidP="00BC1544">
      <w:r w:rsidRPr="00BC1544">
        <w:t>SG1: Data collected after the start of the study was not used to exclude participants or to select them into the analysis</w:t>
      </w:r>
    </w:p>
    <w:p w14:paraId="6E00EE51" w14:textId="77777777" w:rsidR="00756E31" w:rsidRPr="00BC1544" w:rsidRDefault="00756E31" w:rsidP="00BC1544">
      <w:r w:rsidRPr="00BC1544">
        <w:t>SG2: Participants in all comparison groups met the same eligibility requirements and were from the same population and timeframe</w:t>
      </w:r>
    </w:p>
    <w:p w14:paraId="34C38FF7" w14:textId="77777777" w:rsidR="00756E31" w:rsidRPr="00BC1544" w:rsidRDefault="00756E31" w:rsidP="00BC1544">
      <w:r w:rsidRPr="00BC1544">
        <w:t>SG3: Determination of eligibility and assignment to treatment group/exposure strategy were synchronized</w:t>
      </w:r>
    </w:p>
    <w:p w14:paraId="4D76B7D8" w14:textId="77777777" w:rsidR="00756E31" w:rsidRPr="00BC1544" w:rsidRDefault="00756E31" w:rsidP="00BC1544">
      <w:r w:rsidRPr="00BC1544">
        <w:t>SG4: None of the eligibility criteria were common effects of exposure and outcome</w:t>
      </w:r>
    </w:p>
    <w:p w14:paraId="5E77AD63" w14:textId="77777777" w:rsidR="00756E31" w:rsidRPr="00BC1544" w:rsidRDefault="00756E31" w:rsidP="00BC1544">
      <w:r w:rsidRPr="00BC1544">
        <w:t>SG5: Any attrition (or exclusions after entry) &lt;20% (based on numbers)</w:t>
      </w:r>
    </w:p>
    <w:p w14:paraId="30439997" w14:textId="77777777" w:rsidR="00756E31" w:rsidRPr="00BC1544" w:rsidRDefault="00756E31" w:rsidP="00BC1544">
      <w:r w:rsidRPr="00BC1544">
        <w:t>SG6: Missing data was less than 20%</w:t>
      </w:r>
    </w:p>
    <w:p w14:paraId="2C67FB8A" w14:textId="77777777" w:rsidR="00756E31" w:rsidRPr="00BC1544" w:rsidRDefault="00756E31" w:rsidP="00BC1544">
      <w:r w:rsidRPr="00BC1544">
        <w:t>SG7: Analysis accounted for missing data</w:t>
      </w:r>
    </w:p>
    <w:p w14:paraId="2C29B420" w14:textId="77777777" w:rsidR="00756E31" w:rsidRPr="00BC1544" w:rsidRDefault="00756E31" w:rsidP="00BC1544">
      <w:r w:rsidRPr="00BC1544">
        <w:t>SG8: Exposure variations / treatment deviations were less than 20%</w:t>
      </w:r>
    </w:p>
    <w:p w14:paraId="56F0050B" w14:textId="77777777" w:rsidR="00756E31" w:rsidRPr="00BC1544" w:rsidRDefault="00756E31" w:rsidP="00BC1544">
      <w:r w:rsidRPr="00BC1544">
        <w:t>SG9: Variations in exposure or withdrawals after start of the study were addressed by the analysis</w:t>
      </w:r>
    </w:p>
    <w:p w14:paraId="50FE5388" w14:textId="77777777" w:rsidR="00756E31" w:rsidRPr="00BC1544" w:rsidRDefault="00756E31" w:rsidP="00BC1544">
      <w:r w:rsidRPr="00BC1544">
        <w:t>SG10: Procedures for data collection of covariates were reliable and the same for all participants</w:t>
      </w:r>
    </w:p>
    <w:p w14:paraId="47D76EC2" w14:textId="77777777" w:rsidR="00756E31" w:rsidRPr="00BC1544" w:rsidRDefault="00756E31" w:rsidP="00BC1544">
      <w:r w:rsidRPr="00BC1544">
        <w:t>SG11: The outcome was objective and/or reliably measured</w:t>
      </w:r>
    </w:p>
    <w:p w14:paraId="2EC0E6F6" w14:textId="77777777" w:rsidR="00756E31" w:rsidRPr="00BC1544" w:rsidRDefault="00756E31" w:rsidP="00BC1544">
      <w:r w:rsidRPr="00BC1544">
        <w:t>SG12: Exposures/interventions were objectively and/or reliably measured</w:t>
      </w:r>
    </w:p>
    <w:p w14:paraId="39694715" w14:textId="77777777" w:rsidR="00756E31" w:rsidRPr="00BC1544" w:rsidRDefault="00756E31" w:rsidP="00BC1544">
      <w:r w:rsidRPr="00BC1544">
        <w:lastRenderedPageBreak/>
        <w:t>SG13: Outcome assessor(s) were blinded</w:t>
      </w:r>
    </w:p>
    <w:p w14:paraId="16D8B0B2" w14:textId="77777777" w:rsidR="00756E31" w:rsidRPr="00BC1544" w:rsidRDefault="00756E31" w:rsidP="00BC1544">
      <w:r w:rsidRPr="00BC1544">
        <w:t>SG14: Participants were blinded</w:t>
      </w:r>
    </w:p>
    <w:p w14:paraId="11FF5BC2" w14:textId="77777777" w:rsidR="00756E31" w:rsidRPr="00BC1544" w:rsidRDefault="00756E31" w:rsidP="00BC1544">
      <w:r w:rsidRPr="00BC1544">
        <w:t>SG15: Caregivers were blinded</w:t>
      </w:r>
    </w:p>
    <w:p w14:paraId="0C6FD2B5" w14:textId="77777777" w:rsidR="00756E31" w:rsidRPr="00BC1544" w:rsidRDefault="00756E31" w:rsidP="00BC1544">
      <w:r w:rsidRPr="00BC1544">
        <w:t>SG16: Analyst(s) were blinded</w:t>
      </w:r>
    </w:p>
    <w:p w14:paraId="38F32A31" w14:textId="77777777" w:rsidR="00756E31" w:rsidRPr="00BC1544" w:rsidRDefault="00756E31" w:rsidP="00BC1544">
      <w:r w:rsidRPr="00BC1544">
        <w:t>SG17: Care was delivered equally to all participants</w:t>
      </w:r>
    </w:p>
    <w:p w14:paraId="63A67BBB" w14:textId="77777777" w:rsidR="00756E31" w:rsidRPr="00BC1544" w:rsidRDefault="00756E31" w:rsidP="00BC1544">
      <w:r w:rsidRPr="00BC1544">
        <w:t>SG18: Cointerventions that could impact the outcome were comparable between groups or avoided</w:t>
      </w:r>
    </w:p>
    <w:p w14:paraId="04E59E49" w14:textId="77777777" w:rsidR="00756E31" w:rsidRPr="00BC1544" w:rsidRDefault="00756E31" w:rsidP="00BC1544">
      <w:r w:rsidRPr="00BC1544">
        <w:t>SG19: Control and active interventions/exposures were sufficiently distinct</w:t>
      </w:r>
    </w:p>
    <w:p w14:paraId="77F618D4" w14:textId="77777777" w:rsidR="00756E31" w:rsidRPr="00BC1544" w:rsidRDefault="00756E31" w:rsidP="00BC1544">
      <w:r w:rsidRPr="00BC1544">
        <w:t>SG20: Exposure/intervention definition was consistently applied to all participants</w:t>
      </w:r>
    </w:p>
    <w:p w14:paraId="372373B4" w14:textId="77777777" w:rsidR="00756E31" w:rsidRPr="00BC1544" w:rsidRDefault="00756E31" w:rsidP="00BC1544">
      <w:r w:rsidRPr="00BC1544">
        <w:t>SG21: Outcome definition was consistently applied to all participants</w:t>
      </w:r>
    </w:p>
    <w:p w14:paraId="661A8F70" w14:textId="77777777" w:rsidR="00756E31" w:rsidRPr="00BC1544" w:rsidRDefault="00756E31" w:rsidP="00BC1544">
      <w:r w:rsidRPr="00BC1544">
        <w:t xml:space="preserve">SG22: The </w:t>
      </w:r>
      <w:proofErr w:type="gramStart"/>
      <w:r w:rsidRPr="00BC1544">
        <w:t>time period</w:t>
      </w:r>
      <w:proofErr w:type="gramEnd"/>
      <w:r w:rsidRPr="00BC1544">
        <w:t xml:space="preserve"> between exposure and outcome was similar across patients and between groups or the analyses adjusted for different lengths of follow-up of patients</w:t>
      </w:r>
    </w:p>
    <w:p w14:paraId="23FDADBB" w14:textId="77777777" w:rsidR="00756E31" w:rsidRPr="00BC1544" w:rsidRDefault="00756E31" w:rsidP="00BC1544">
      <w:r w:rsidRPr="00BC1544">
        <w:t>SG23: Design and/or analysis strategies were in place that addressed potential confounding</w:t>
      </w:r>
    </w:p>
    <w:p w14:paraId="55FEA3F1" w14:textId="77777777" w:rsidR="00756E31" w:rsidRPr="00BC1544" w:rsidRDefault="00756E31" w:rsidP="00BC1544">
      <w:r w:rsidRPr="00BC1544">
        <w:t>SG24: Key confounders addressed through design or analysis were not common effects of exposure and outcome</w:t>
      </w:r>
    </w:p>
    <w:p w14:paraId="24E4398E" w14:textId="77777777" w:rsidR="00756E31" w:rsidRPr="00BC1544" w:rsidRDefault="00756E31" w:rsidP="00BC1544">
      <w:r w:rsidRPr="00BC1544">
        <w:t>SG25: Key baseline characteristics / prognostic indicators for the study were comparable across groups</w:t>
      </w:r>
    </w:p>
    <w:p w14:paraId="6280D0BB" w14:textId="77777777" w:rsidR="00756E31" w:rsidRPr="00BC1544" w:rsidRDefault="00756E31" w:rsidP="00BC1544">
      <w:r w:rsidRPr="00BC1544">
        <w:t>SG26: Participants were randomly allocated to groups with an adequate randomization process</w:t>
      </w:r>
    </w:p>
    <w:p w14:paraId="02D46F1A" w14:textId="77777777" w:rsidR="00756E31" w:rsidRPr="00BC1544" w:rsidRDefault="00756E31" w:rsidP="00BC1544">
      <w:r w:rsidRPr="00BC1544">
        <w:t>SG27: Allocation procedure was adequate and concealed</w:t>
      </w:r>
    </w:p>
    <w:p w14:paraId="2AB6F1C4" w14:textId="77777777" w:rsidR="00756E31" w:rsidRPr="00BC1544" w:rsidRDefault="00756E31" w:rsidP="00BC1544">
      <w:r w:rsidRPr="00BC1544">
        <w:t>SG28: Conflict of interests were declared and absent</w:t>
      </w:r>
    </w:p>
    <w:p w14:paraId="4765C452" w14:textId="77777777" w:rsidR="00756E31" w:rsidRPr="00BC1544" w:rsidRDefault="00756E31" w:rsidP="00BC1544">
      <w:r w:rsidRPr="00BC1544">
        <w:t>SG29: Analytic method was justified by study design</w:t>
      </w:r>
    </w:p>
    <w:p w14:paraId="26295FA6" w14:textId="77777777" w:rsidR="00756E31" w:rsidRPr="00BC1544" w:rsidRDefault="00756E31" w:rsidP="00BC1544">
      <w:r w:rsidRPr="00BC1544">
        <w:t>SG30: Computation errors or contradictions were absent</w:t>
      </w:r>
    </w:p>
    <w:p w14:paraId="1C471F53" w14:textId="77777777" w:rsidR="00756E31" w:rsidRPr="00BC1544" w:rsidRDefault="00756E31" w:rsidP="00BC1544">
      <w:r w:rsidRPr="00BC1544">
        <w:t>SG31: There was no discernible data dredging or selective reporting of the outcomes</w:t>
      </w:r>
    </w:p>
    <w:p w14:paraId="6F897995" w14:textId="77777777" w:rsidR="00756E31" w:rsidRPr="00BC1544" w:rsidRDefault="00756E31" w:rsidP="00BC1544">
      <w:r w:rsidRPr="00BC1544">
        <w:t>SG32: All subjects were selected prior to intervention/exposure and evaluated prospectively</w:t>
      </w:r>
    </w:p>
    <w:p w14:paraId="080A3F72" w14:textId="77777777" w:rsidR="00756E31" w:rsidRPr="00BC1544" w:rsidRDefault="00756E31" w:rsidP="00BC1544">
      <w:r w:rsidRPr="00BC1544">
        <w:t>SG33: Carry-over or refractory effects were avoided or considered in the design of the study or were not relevant</w:t>
      </w:r>
    </w:p>
    <w:p w14:paraId="0C30A4B3" w14:textId="77777777" w:rsidR="00756E31" w:rsidRPr="00BC1544" w:rsidRDefault="00756E31" w:rsidP="00BC1544">
      <w:r w:rsidRPr="00BC1544">
        <w:t>SG34: The intervention/exposure period was long enough to have influenced the study outcome</w:t>
      </w:r>
    </w:p>
    <w:p w14:paraId="412B27EA" w14:textId="77777777" w:rsidR="00756E31" w:rsidRPr="00BC1544" w:rsidRDefault="00756E31" w:rsidP="00BC1544">
      <w:r w:rsidRPr="00BC1544">
        <w:t>SG35: Dose of intervention/exposure was sufficient to influence the outcome</w:t>
      </w:r>
    </w:p>
    <w:p w14:paraId="2FA72163" w14:textId="77777777" w:rsidR="00756E31" w:rsidRPr="00BC1544" w:rsidRDefault="00756E31" w:rsidP="00BC1544">
      <w:r w:rsidRPr="00BC1544">
        <w:t>SG36: Length of follow-up was not too long or too short in relation to the outcome assessment</w:t>
      </w:r>
    </w:p>
    <w:p w14:paraId="0F963EAF" w14:textId="77777777" w:rsidR="00756E31" w:rsidRPr="00BC1544" w:rsidRDefault="00756E31" w:rsidP="00BC1544"/>
    <w:p w14:paraId="56484B9D" w14:textId="77777777" w:rsidR="00756E31" w:rsidRPr="00BC1544" w:rsidRDefault="00756E31" w:rsidP="00BC1544"/>
    <w:p w14:paraId="70DB4524" w14:textId="77777777" w:rsidR="00756E31" w:rsidRPr="00BC1544" w:rsidRDefault="00756E31" w:rsidP="00BC1544"/>
    <w:p w14:paraId="207A8C66" w14:textId="77777777" w:rsidR="00756E31" w:rsidRPr="00BC1544" w:rsidRDefault="00756E31" w:rsidP="00BC1544"/>
    <w:p w14:paraId="75BB887E" w14:textId="77777777" w:rsidR="00BC1544" w:rsidRPr="00BC1544" w:rsidRDefault="00BC1544" w:rsidP="00BC1544">
      <w:pPr>
        <w:sectPr w:rsidR="00BC1544" w:rsidRPr="00BC1544" w:rsidSect="00BC1544">
          <w:pgSz w:w="15840" w:h="12240" w:orient="landscape"/>
          <w:pgMar w:top="1080" w:right="1080" w:bottom="1080" w:left="1080" w:header="708" w:footer="708" w:gutter="0"/>
          <w:cols w:space="720"/>
          <w:docGrid w:linePitch="360"/>
        </w:sectPr>
      </w:pPr>
    </w:p>
    <w:p w14:paraId="30E798F6" w14:textId="77777777" w:rsidR="00756E31" w:rsidRPr="00BC1544" w:rsidRDefault="00756E31" w:rsidP="00BC1544">
      <w:r w:rsidRPr="00BC1544">
        <w:rPr>
          <w:b/>
          <w:bCs/>
        </w:rPr>
        <w:lastRenderedPageBreak/>
        <w:t>Supplemental File 3: Excluded Articles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60"/>
        <w:gridCol w:w="2520"/>
      </w:tblGrid>
      <w:tr w:rsidR="00756E31" w:rsidRPr="00BC1544" w14:paraId="4F131456" w14:textId="77777777" w:rsidTr="008E7F13">
        <w:trPr>
          <w:tblHeader/>
        </w:trPr>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FE3DC40" w14:textId="77777777" w:rsidR="00756E31" w:rsidRPr="00BC1544" w:rsidRDefault="00756E31" w:rsidP="00BC1544">
            <w:r w:rsidRPr="00BC1544">
              <w:rPr>
                <w:b/>
                <w:bCs/>
              </w:rPr>
              <w:t>Excluded Article</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3856226" w14:textId="77777777" w:rsidR="00756E31" w:rsidRPr="00BC1544" w:rsidRDefault="00756E31" w:rsidP="00BC1544">
            <w:r w:rsidRPr="00BC1544">
              <w:rPr>
                <w:b/>
                <w:bCs/>
              </w:rPr>
              <w:t>Reasoning</w:t>
            </w:r>
          </w:p>
        </w:tc>
      </w:tr>
      <w:tr w:rsidR="00756E31" w:rsidRPr="00BC1544" w14:paraId="201880FC"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FFFA7D" w14:textId="77777777" w:rsidR="00756E31" w:rsidRPr="00BC1544" w:rsidRDefault="00756E31" w:rsidP="00BC1544">
            <w:pPr>
              <w:rPr>
                <w:color w:val="000000" w:themeColor="text1"/>
              </w:rPr>
            </w:pPr>
            <w:r w:rsidRPr="00BC1544">
              <w:t xml:space="preserve">Kumar K, Nath R, Wyant GM. Treatment of chronic pain by epidural spinal cord stimulation: a 10-year experience. </w:t>
            </w:r>
            <w:r w:rsidRPr="00BC1544">
              <w:rPr>
                <w:i/>
                <w:iCs/>
              </w:rPr>
              <w:t>Journal of Neurosurgery</w:t>
            </w:r>
            <w:r w:rsidRPr="00BC1544">
              <w:t>. 1991;75(3):402-407. doi:10.3171/jns.1991.75.3.0402</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395FAE" w14:textId="77777777" w:rsidR="00756E31" w:rsidRPr="00BC1544" w:rsidRDefault="00756E31" w:rsidP="00BC1544">
            <w:pPr>
              <w:rPr>
                <w:color w:val="000000" w:themeColor="text1"/>
              </w:rPr>
            </w:pPr>
            <w:r w:rsidRPr="00BC1544">
              <w:t>Wrong outcomes</w:t>
            </w:r>
          </w:p>
        </w:tc>
      </w:tr>
      <w:tr w:rsidR="00756E31" w:rsidRPr="00BC1544" w14:paraId="6E4761AD"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19172A" w14:textId="77777777" w:rsidR="00756E31" w:rsidRPr="00BC1544" w:rsidRDefault="00756E31" w:rsidP="00BC1544">
            <w:pPr>
              <w:rPr>
                <w:color w:val="000000" w:themeColor="text1"/>
              </w:rPr>
            </w:pPr>
            <w:r w:rsidRPr="00BC1544">
              <w:t xml:space="preserve">Choi YA, Kim Y, Shin HI. Pilot study of feasibility and effect of anodal transcutaneous spinal direct current stimulation on chronic neuropathic pain after spinal cord injury. </w:t>
            </w:r>
            <w:r w:rsidRPr="00BC1544">
              <w:rPr>
                <w:i/>
                <w:iCs/>
              </w:rPr>
              <w:t>Spinal Cord</w:t>
            </w:r>
            <w:r w:rsidRPr="00BC1544">
              <w:t>. 2019;57(6):461-470. doi:10.1038/s41393-019-0244-x</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9A9B5F" w14:textId="77777777" w:rsidR="00756E31" w:rsidRPr="00BC1544" w:rsidRDefault="00756E31" w:rsidP="00BC1544">
            <w:pPr>
              <w:rPr>
                <w:color w:val="000000" w:themeColor="text1"/>
              </w:rPr>
            </w:pPr>
            <w:r w:rsidRPr="00BC1544">
              <w:t>Wrong intervention</w:t>
            </w:r>
          </w:p>
        </w:tc>
      </w:tr>
      <w:tr w:rsidR="00756E31" w:rsidRPr="00BC1544" w14:paraId="64560C4B"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7B25B4" w14:textId="77777777" w:rsidR="00756E31" w:rsidRPr="00BC1544" w:rsidRDefault="00756E31" w:rsidP="00BC1544">
            <w:pPr>
              <w:rPr>
                <w:color w:val="000000" w:themeColor="text1"/>
              </w:rPr>
            </w:pPr>
            <w:proofErr w:type="spellStart"/>
            <w:r w:rsidRPr="00BC1544">
              <w:t>Barolat</w:t>
            </w:r>
            <w:proofErr w:type="spellEnd"/>
            <w:r w:rsidRPr="00BC1544">
              <w:t xml:space="preserve"> G. Experience with 509 plate electrodes implanted epidurally from C1 to L1. </w:t>
            </w:r>
            <w:r w:rsidRPr="00BC1544">
              <w:rPr>
                <w:i/>
                <w:iCs/>
              </w:rPr>
              <w:t>Stereotactic and Functional Neurosurgery</w:t>
            </w:r>
            <w:r w:rsidRPr="00BC1544">
              <w:t>. 1993;61(2):60-79. doi:10.1159/000100624</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624DF8" w14:textId="77777777" w:rsidR="00756E31" w:rsidRPr="00BC1544" w:rsidRDefault="00756E31" w:rsidP="00BC1544">
            <w:pPr>
              <w:rPr>
                <w:color w:val="000000" w:themeColor="text1"/>
              </w:rPr>
            </w:pPr>
            <w:r w:rsidRPr="00BC1544">
              <w:t>Wrong outcomes</w:t>
            </w:r>
          </w:p>
        </w:tc>
      </w:tr>
      <w:tr w:rsidR="00756E31" w:rsidRPr="00BC1544" w14:paraId="4A8F1DD6"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2273FC" w14:textId="77777777" w:rsidR="00756E31" w:rsidRPr="00BC1544" w:rsidRDefault="00756E31" w:rsidP="00BC1544">
            <w:pPr>
              <w:rPr>
                <w:color w:val="000000" w:themeColor="text1"/>
              </w:rPr>
            </w:pPr>
            <w:r w:rsidRPr="00BC1544">
              <w:t xml:space="preserve">Berwal D, Quintero A, Telkes I, et al. Improved selectivity in eliciting evoked electromyography responses with high-resolution spinal cord stimulation. </w:t>
            </w:r>
            <w:r w:rsidRPr="00BC1544">
              <w:rPr>
                <w:i/>
                <w:iCs/>
              </w:rPr>
              <w:t>Neurosurgery</w:t>
            </w:r>
            <w:r w:rsidRPr="00BC1544">
              <w:t>. 2024;95(2):322-329. doi:10.1227/neu.0000000000002878</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C8631D" w14:textId="77777777" w:rsidR="00756E31" w:rsidRPr="00BC1544" w:rsidRDefault="00756E31" w:rsidP="00BC1544">
            <w:pPr>
              <w:rPr>
                <w:color w:val="000000" w:themeColor="text1"/>
              </w:rPr>
            </w:pPr>
            <w:r w:rsidRPr="00BC1544">
              <w:t>Wrong outcomes</w:t>
            </w:r>
          </w:p>
        </w:tc>
      </w:tr>
      <w:tr w:rsidR="00756E31" w:rsidRPr="00BC1544" w14:paraId="4183CB53"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786D76" w14:textId="77777777" w:rsidR="00756E31" w:rsidRPr="00BC1544" w:rsidRDefault="00756E31" w:rsidP="00BC1544">
            <w:pPr>
              <w:rPr>
                <w:color w:val="000000" w:themeColor="text1"/>
              </w:rPr>
            </w:pPr>
            <w:r w:rsidRPr="00BC1544">
              <w:t xml:space="preserve">Darrow DP, Balser DY, Freeman D, et al. Effect of epidural spinal cord stimulation after chronic spinal cord injury on volitional movement and cardiovascular function: study protocol for the phase II open </w:t>
            </w:r>
            <w:proofErr w:type="gramStart"/>
            <w:r w:rsidRPr="00BC1544">
              <w:t>label controlled</w:t>
            </w:r>
            <w:proofErr w:type="gramEnd"/>
            <w:r w:rsidRPr="00BC1544">
              <w:t xml:space="preserve"> E-STAND trial. </w:t>
            </w:r>
            <w:r w:rsidRPr="00BC1544">
              <w:rPr>
                <w:i/>
                <w:iCs/>
              </w:rPr>
              <w:t>BMJ Open</w:t>
            </w:r>
            <w:r w:rsidRPr="00BC1544">
              <w:t>. 2022;12(7):e059126. doi:10.1136/bmjopen-2021-059126</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0C3615" w14:textId="77777777" w:rsidR="00756E31" w:rsidRPr="00BC1544" w:rsidRDefault="00756E31" w:rsidP="00BC1544">
            <w:pPr>
              <w:rPr>
                <w:color w:val="000000" w:themeColor="text1"/>
              </w:rPr>
            </w:pPr>
            <w:r w:rsidRPr="00BC1544">
              <w:t>Wrong study design</w:t>
            </w:r>
          </w:p>
        </w:tc>
      </w:tr>
      <w:tr w:rsidR="00756E31" w:rsidRPr="00BC1544" w14:paraId="2B6334EE"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1C0731" w14:textId="77777777" w:rsidR="00756E31" w:rsidRPr="00BC1544" w:rsidRDefault="00756E31" w:rsidP="00BC1544">
            <w:pPr>
              <w:rPr>
                <w:color w:val="000000" w:themeColor="text1"/>
              </w:rPr>
            </w:pPr>
            <w:r w:rsidRPr="00BC1544">
              <w:t xml:space="preserve">Pino IP, Hoover C, Venkatesh S, et al. Long-term spinal cord stimulation after chronic complete spinal cord injury enables volitional movement in the absence of stimulation. </w:t>
            </w:r>
            <w:r w:rsidRPr="00BC1544">
              <w:rPr>
                <w:i/>
                <w:iCs/>
              </w:rPr>
              <w:t>Frontiers in Systems Neuroscience</w:t>
            </w:r>
            <w:r w:rsidRPr="00BC1544">
              <w:t>. 2020;14:35. doi:10.3389/fnsys.2020.00035</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4CCD0C" w14:textId="77777777" w:rsidR="00756E31" w:rsidRPr="00BC1544" w:rsidRDefault="00756E31" w:rsidP="00BC1544">
            <w:pPr>
              <w:rPr>
                <w:color w:val="000000" w:themeColor="text1"/>
              </w:rPr>
            </w:pPr>
            <w:r w:rsidRPr="00BC1544">
              <w:t>Wrong outcomes</w:t>
            </w:r>
          </w:p>
        </w:tc>
      </w:tr>
      <w:tr w:rsidR="00756E31" w:rsidRPr="00BC1544" w14:paraId="76F88A65"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F253B3" w14:textId="77777777" w:rsidR="00756E31" w:rsidRPr="00BC1544" w:rsidRDefault="00756E31" w:rsidP="00BC1544">
            <w:pPr>
              <w:rPr>
                <w:color w:val="000000" w:themeColor="text1"/>
              </w:rPr>
            </w:pPr>
            <w:proofErr w:type="spellStart"/>
            <w:r w:rsidRPr="00BC1544">
              <w:t>Verdolin</w:t>
            </w:r>
            <w:proofErr w:type="spellEnd"/>
            <w:r w:rsidRPr="00BC1544">
              <w:t xml:space="preserve"> MH. Case report: restoration of neurologic function after trial high frequency SCS in spinal cord injury. </w:t>
            </w:r>
            <w:r w:rsidRPr="00BC1544">
              <w:rPr>
                <w:i/>
                <w:iCs/>
              </w:rPr>
              <w:t>Neuromodulation</w:t>
            </w:r>
            <w:r w:rsidRPr="00BC1544">
              <w:t>. 2017;20(7):e227.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81A736" w14:textId="77777777" w:rsidR="00756E31" w:rsidRPr="00BC1544" w:rsidRDefault="00756E31" w:rsidP="00BC1544">
            <w:pPr>
              <w:rPr>
                <w:color w:val="000000" w:themeColor="text1"/>
              </w:rPr>
            </w:pPr>
            <w:r w:rsidRPr="00BC1544">
              <w:t>Wrong study design</w:t>
            </w:r>
          </w:p>
        </w:tc>
      </w:tr>
      <w:tr w:rsidR="00756E31" w:rsidRPr="00BC1544" w14:paraId="38DE10E4"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E24558" w14:textId="77777777" w:rsidR="00756E31" w:rsidRPr="00BC1544" w:rsidRDefault="00756E31" w:rsidP="00BC1544">
            <w:pPr>
              <w:rPr>
                <w:color w:val="000000" w:themeColor="text1"/>
              </w:rPr>
            </w:pPr>
            <w:r w:rsidRPr="00BC1544">
              <w:t xml:space="preserve">Kasch H, Love US, Jonsson AB, et al. Effect of pelvic laparoscopic implantation of </w:t>
            </w:r>
            <w:proofErr w:type="spellStart"/>
            <w:r w:rsidRPr="00BC1544">
              <w:t>neuroprosthesis</w:t>
            </w:r>
            <w:proofErr w:type="spellEnd"/>
            <w:r w:rsidRPr="00BC1544">
              <w:t xml:space="preserve"> in spinal cord injured subjects: a 1-year prospective randomized controlled study. </w:t>
            </w:r>
            <w:r w:rsidRPr="00BC1544">
              <w:rPr>
                <w:i/>
                <w:iCs/>
              </w:rPr>
              <w:t>Spinal Cord</w:t>
            </w:r>
            <w:r w:rsidRPr="00BC1544">
              <w:t>. 2022;60(3):251-255. doi:10.1038/s41393-021-00693-7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8B1629" w14:textId="77777777" w:rsidR="00756E31" w:rsidRPr="00BC1544" w:rsidRDefault="00756E31" w:rsidP="00BC1544">
            <w:pPr>
              <w:rPr>
                <w:color w:val="000000" w:themeColor="text1"/>
              </w:rPr>
            </w:pPr>
            <w:r w:rsidRPr="00BC1544">
              <w:t>Wrong intervention</w:t>
            </w:r>
          </w:p>
        </w:tc>
      </w:tr>
      <w:tr w:rsidR="00756E31" w:rsidRPr="00BC1544" w14:paraId="761A51D0"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3AC72E" w14:textId="77777777" w:rsidR="00756E31" w:rsidRPr="00BC1544" w:rsidRDefault="00756E31" w:rsidP="00BC1544">
            <w:pPr>
              <w:rPr>
                <w:color w:val="000000" w:themeColor="text1"/>
              </w:rPr>
            </w:pPr>
            <w:r w:rsidRPr="00BC1544">
              <w:t xml:space="preserve">Tanei T, </w:t>
            </w:r>
            <w:proofErr w:type="spellStart"/>
            <w:r w:rsidRPr="00BC1544">
              <w:t>Maesawa</w:t>
            </w:r>
            <w:proofErr w:type="spellEnd"/>
            <w:r w:rsidRPr="00BC1544">
              <w:t xml:space="preserve"> S, Nishimura Y, et al. Differential target multiplexed spinal cord stimulation using a paddle-type lead placed at the appropriate site for neuropathic pain after spinal cord injury in patients with past spinal surgical histories: study protocol for an exploratory clinical trial. </w:t>
            </w:r>
            <w:r w:rsidRPr="00BC1544">
              <w:rPr>
                <w:i/>
                <w:iCs/>
              </w:rPr>
              <w:t>Trials</w:t>
            </w:r>
            <w:r w:rsidRPr="00BC1544">
              <w:t>. 2023;24(1):395. doi:10.1186/s13063-023-07433-7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F80D11" w14:textId="77777777" w:rsidR="00756E31" w:rsidRPr="00BC1544" w:rsidRDefault="00756E31" w:rsidP="00BC1544">
            <w:pPr>
              <w:rPr>
                <w:color w:val="000000" w:themeColor="text1"/>
              </w:rPr>
            </w:pPr>
            <w:r w:rsidRPr="00BC1544">
              <w:t>Wrong study design</w:t>
            </w:r>
          </w:p>
        </w:tc>
      </w:tr>
      <w:tr w:rsidR="00756E31" w:rsidRPr="00BC1544" w14:paraId="779CA9EA"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C19684" w14:textId="77777777" w:rsidR="00756E31" w:rsidRPr="00BC1544" w:rsidRDefault="00756E31" w:rsidP="00BC1544">
            <w:pPr>
              <w:rPr>
                <w:color w:val="000000" w:themeColor="text1"/>
              </w:rPr>
            </w:pPr>
            <w:r w:rsidRPr="00BC1544">
              <w:t xml:space="preserve">Pino IP, Nightingale TE, Hoover C, et al. The safety of epidural spinal cord stimulation to restore function after spinal cord injury: post-surgical complications and incidence of cardiovascular events. </w:t>
            </w:r>
            <w:r w:rsidRPr="00BC1544">
              <w:rPr>
                <w:i/>
                <w:iCs/>
              </w:rPr>
              <w:t>Spinal Cord</w:t>
            </w:r>
            <w:r w:rsidRPr="00BC1544">
              <w:t>. 2022;60(10):903-910. doi:10.1038/s41393-022-00822-w</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B82CD5" w14:textId="77777777" w:rsidR="00756E31" w:rsidRPr="00BC1544" w:rsidRDefault="00756E31" w:rsidP="00BC1544">
            <w:pPr>
              <w:rPr>
                <w:color w:val="000000" w:themeColor="text1"/>
              </w:rPr>
            </w:pPr>
            <w:r w:rsidRPr="00BC1544">
              <w:t>Wrong outcomes</w:t>
            </w:r>
          </w:p>
        </w:tc>
      </w:tr>
      <w:tr w:rsidR="00756E31" w:rsidRPr="00BC1544" w14:paraId="02A63282"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2F5B3C" w14:textId="77777777" w:rsidR="00756E31" w:rsidRPr="00BC1544" w:rsidRDefault="00756E31" w:rsidP="00BC1544">
            <w:pPr>
              <w:rPr>
                <w:color w:val="000000" w:themeColor="text1"/>
              </w:rPr>
            </w:pPr>
            <w:r w:rsidRPr="00BC1544">
              <w:t xml:space="preserve">Whitworth LA, Feler CA. C1-C2 sublaminar insertion of paddle leads for the management of chronic painful conditions of the upper extremity. </w:t>
            </w:r>
            <w:r w:rsidRPr="00BC1544">
              <w:rPr>
                <w:i/>
                <w:iCs/>
              </w:rPr>
              <w:t>Neuromodulation</w:t>
            </w:r>
            <w:r w:rsidRPr="00BC1544">
              <w:t>. 2003;6(3):153-157. doi:10.1046/j.1525-1403.2003.03022.x</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CBF5EC" w14:textId="77777777" w:rsidR="00756E31" w:rsidRPr="00BC1544" w:rsidRDefault="00756E31" w:rsidP="00BC1544">
            <w:pPr>
              <w:rPr>
                <w:color w:val="000000" w:themeColor="text1"/>
              </w:rPr>
            </w:pPr>
            <w:r w:rsidRPr="00BC1544">
              <w:t>Wrong patient population</w:t>
            </w:r>
          </w:p>
        </w:tc>
      </w:tr>
      <w:tr w:rsidR="00756E31" w:rsidRPr="00BC1544" w14:paraId="39A2E50D"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EC5B8D" w14:textId="77777777" w:rsidR="00756E31" w:rsidRPr="00BC1544" w:rsidRDefault="00756E31" w:rsidP="00BC1544">
            <w:pPr>
              <w:rPr>
                <w:color w:val="000000" w:themeColor="text1"/>
              </w:rPr>
            </w:pPr>
            <w:r w:rsidRPr="00BC1544">
              <w:t xml:space="preserve">Kim M, Jeong D, Joo S, Seak D. Spinal cord stimulation for CRPS. </w:t>
            </w:r>
            <w:r w:rsidRPr="00BC1544">
              <w:rPr>
                <w:i/>
                <w:iCs/>
              </w:rPr>
              <w:t>Stereotactic and Functional Neurosurgery</w:t>
            </w:r>
            <w:r w:rsidRPr="00BC1544">
              <w:t>. 2022;100(Suppl 1):351.</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80FE26" w14:textId="77777777" w:rsidR="00756E31" w:rsidRPr="00BC1544" w:rsidRDefault="00756E31" w:rsidP="00BC1544">
            <w:pPr>
              <w:rPr>
                <w:color w:val="000000" w:themeColor="text1"/>
              </w:rPr>
            </w:pPr>
            <w:r w:rsidRPr="00BC1544">
              <w:t>Wrong patient population</w:t>
            </w:r>
          </w:p>
        </w:tc>
      </w:tr>
      <w:tr w:rsidR="00756E31" w:rsidRPr="00BC1544" w14:paraId="07586058"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39F71E" w14:textId="77777777" w:rsidR="00756E31" w:rsidRPr="00BC1544" w:rsidRDefault="00756E31" w:rsidP="00BC1544">
            <w:pPr>
              <w:rPr>
                <w:color w:val="000000" w:themeColor="text1"/>
              </w:rPr>
            </w:pPr>
            <w:proofErr w:type="spellStart"/>
            <w:r w:rsidRPr="00BC1544">
              <w:t>Biktimirov</w:t>
            </w:r>
            <w:proofErr w:type="spellEnd"/>
            <w:r w:rsidRPr="00BC1544">
              <w:t xml:space="preserve"> A, </w:t>
            </w:r>
            <w:proofErr w:type="spellStart"/>
            <w:r w:rsidRPr="00BC1544">
              <w:t>Bryukhovetskiy</w:t>
            </w:r>
            <w:proofErr w:type="spellEnd"/>
            <w:r w:rsidRPr="00BC1544">
              <w:t xml:space="preserve"> I, Sharma A, Sharma HS. Spinal cord stimulation and intrathecal baclofen therapy for patients with severe spasticity after spinal cord </w:t>
            </w:r>
            <w:r w:rsidRPr="00BC1544">
              <w:lastRenderedPageBreak/>
              <w:t xml:space="preserve">injury. </w:t>
            </w:r>
            <w:r w:rsidRPr="00BC1544">
              <w:rPr>
                <w:i/>
                <w:iCs/>
              </w:rPr>
              <w:t>Progress in Brain Research</w:t>
            </w:r>
            <w:r w:rsidRPr="00BC1544">
              <w:t>. 2020;258:79-99. doi:10.1016/bs.pbr.2020.09.007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CA1A1A" w14:textId="77777777" w:rsidR="00756E31" w:rsidRPr="00BC1544" w:rsidRDefault="00756E31" w:rsidP="00BC1544">
            <w:pPr>
              <w:rPr>
                <w:color w:val="000000" w:themeColor="text1"/>
              </w:rPr>
            </w:pPr>
            <w:r w:rsidRPr="00BC1544">
              <w:lastRenderedPageBreak/>
              <w:t>Wrong outcomes</w:t>
            </w:r>
          </w:p>
        </w:tc>
      </w:tr>
      <w:tr w:rsidR="00756E31" w:rsidRPr="00BC1544" w14:paraId="720D6340"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74BE0C" w14:textId="77777777" w:rsidR="00756E31" w:rsidRPr="00BC1544" w:rsidRDefault="00756E31" w:rsidP="00BC1544">
            <w:pPr>
              <w:rPr>
                <w:color w:val="000000" w:themeColor="text1"/>
              </w:rPr>
            </w:pPr>
            <w:r w:rsidRPr="00BC1544">
              <w:t xml:space="preserve">Sun XP, Shi JJ, Bao Y, et al. Safety and effectiveness of electromyography-induced rehabilitation treatment after epidural electrical stimulation for spinal cord injury: study protocol for a prospective, randomized, controlled trial. </w:t>
            </w:r>
            <w:r w:rsidRPr="00BC1544">
              <w:rPr>
                <w:i/>
                <w:iCs/>
              </w:rPr>
              <w:t>Neural Regeneration Research</w:t>
            </w:r>
            <w:r w:rsidRPr="00BC1544">
              <w:t>. 2023;18(4):819-824. doi:10.4103/1673-5374.353507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ABC765" w14:textId="77777777" w:rsidR="00756E31" w:rsidRPr="00BC1544" w:rsidRDefault="00756E31" w:rsidP="00BC1544">
            <w:pPr>
              <w:rPr>
                <w:color w:val="000000" w:themeColor="text1"/>
              </w:rPr>
            </w:pPr>
            <w:r w:rsidRPr="00BC1544">
              <w:t>Wrong study design</w:t>
            </w:r>
          </w:p>
        </w:tc>
      </w:tr>
      <w:tr w:rsidR="00756E31" w:rsidRPr="00BC1544" w14:paraId="77FF160A"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A58E4E" w14:textId="77777777" w:rsidR="00756E31" w:rsidRPr="00BC1544" w:rsidRDefault="00756E31" w:rsidP="00BC1544">
            <w:pPr>
              <w:rPr>
                <w:color w:val="000000" w:themeColor="text1"/>
              </w:rPr>
            </w:pPr>
            <w:r w:rsidRPr="00BC1544">
              <w:t xml:space="preserve">Dones I, Broggi G. The effects of spinal cord stimulation in neuropathic pain are sustained: A 24-month follow-up of the prospective randomized controlled multicenter trial of the effectiveness of spinal cord stimulation: Commentary. </w:t>
            </w:r>
            <w:r w:rsidRPr="00BC1544">
              <w:rPr>
                <w:i/>
                <w:iCs/>
              </w:rPr>
              <w:t>Neurosurgery</w:t>
            </w:r>
            <w:r w:rsidRPr="00BC1544">
              <w:t>. 2008;63(4):768-769.</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510A26" w14:textId="77777777" w:rsidR="00756E31" w:rsidRPr="00BC1544" w:rsidRDefault="00756E31" w:rsidP="00BC1544">
            <w:pPr>
              <w:rPr>
                <w:color w:val="000000" w:themeColor="text1"/>
              </w:rPr>
            </w:pPr>
            <w:r w:rsidRPr="00BC1544">
              <w:t>Wrong patient population</w:t>
            </w:r>
          </w:p>
        </w:tc>
      </w:tr>
      <w:tr w:rsidR="00756E31" w:rsidRPr="00BC1544" w14:paraId="55ED37D2"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FD6D5B" w14:textId="77777777" w:rsidR="00756E31" w:rsidRPr="00BC1544" w:rsidRDefault="00756E31" w:rsidP="00BC1544">
            <w:pPr>
              <w:pStyle w:val="p1"/>
              <w:spacing w:before="0" w:beforeAutospacing="0" w:after="0" w:afterAutospacing="0"/>
              <w:rPr>
                <w:color w:val="000000" w:themeColor="text1"/>
                <w:sz w:val="22"/>
                <w:szCs w:val="22"/>
              </w:rPr>
            </w:pPr>
            <w:r w:rsidRPr="00BC1544">
              <w:rPr>
                <w:sz w:val="22"/>
                <w:szCs w:val="22"/>
              </w:rPr>
              <w:t xml:space="preserve">Espiritu S, Tucker AA, Moon WK. Spinal cord stimulation following traumatic spinal cord </w:t>
            </w:r>
            <w:proofErr w:type="spellStart"/>
            <w:r w:rsidRPr="00BC1544">
              <w:rPr>
                <w:sz w:val="22"/>
                <w:szCs w:val="22"/>
              </w:rPr>
              <w:t>hemisection</w:t>
            </w:r>
            <w:proofErr w:type="spellEnd"/>
            <w:r w:rsidRPr="00BC1544">
              <w:rPr>
                <w:sz w:val="22"/>
                <w:szCs w:val="22"/>
              </w:rPr>
              <w:t xml:space="preserve">: A successful trial. </w:t>
            </w:r>
            <w:r w:rsidRPr="00BC1544">
              <w:rPr>
                <w:i/>
                <w:iCs/>
                <w:sz w:val="22"/>
                <w:szCs w:val="22"/>
              </w:rPr>
              <w:t>Neuromodulation</w:t>
            </w:r>
            <w:r w:rsidRPr="00BC1544">
              <w:rPr>
                <w:sz w:val="22"/>
                <w:szCs w:val="22"/>
              </w:rPr>
              <w:t>. 2017;20(7):e246.</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58E8F2" w14:textId="77777777" w:rsidR="00756E31" w:rsidRPr="00BC1544" w:rsidRDefault="00756E31" w:rsidP="00BC1544">
            <w:pPr>
              <w:rPr>
                <w:color w:val="000000" w:themeColor="text1"/>
              </w:rPr>
            </w:pPr>
            <w:r w:rsidRPr="00BC1544">
              <w:t>Wrong study design</w:t>
            </w:r>
          </w:p>
        </w:tc>
      </w:tr>
      <w:tr w:rsidR="00756E31" w:rsidRPr="00BC1544" w14:paraId="7FA5F412"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835E11" w14:textId="77777777" w:rsidR="00756E31" w:rsidRPr="00BC1544" w:rsidRDefault="00756E31" w:rsidP="00BC1544">
            <w:pPr>
              <w:pStyle w:val="p1"/>
              <w:spacing w:before="0" w:beforeAutospacing="0" w:after="0" w:afterAutospacing="0"/>
              <w:rPr>
                <w:color w:val="000000" w:themeColor="text1"/>
                <w:sz w:val="22"/>
                <w:szCs w:val="22"/>
              </w:rPr>
            </w:pPr>
            <w:r w:rsidRPr="00BC1544">
              <w:rPr>
                <w:sz w:val="22"/>
                <w:szCs w:val="22"/>
              </w:rPr>
              <w:t xml:space="preserve">Cross A, Hassan Z, Price C. Successful spinal cord stimulator trial for chronic neuropathic pain following traumatic spinal cord injury. </w:t>
            </w:r>
            <w:r w:rsidRPr="00BC1544">
              <w:rPr>
                <w:i/>
                <w:iCs/>
                <w:sz w:val="22"/>
                <w:szCs w:val="22"/>
              </w:rPr>
              <w:t>Neuromodulation</w:t>
            </w:r>
            <w:r w:rsidRPr="00BC1544">
              <w:rPr>
                <w:sz w:val="22"/>
                <w:szCs w:val="22"/>
              </w:rPr>
              <w:t>. 2020;23(3):e226.</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BC5F6F" w14:textId="77777777" w:rsidR="00756E31" w:rsidRPr="00BC1544" w:rsidRDefault="00756E31" w:rsidP="00BC1544">
            <w:pPr>
              <w:rPr>
                <w:color w:val="000000" w:themeColor="text1"/>
              </w:rPr>
            </w:pPr>
            <w:r w:rsidRPr="00BC1544">
              <w:t>Wrong study design</w:t>
            </w:r>
          </w:p>
        </w:tc>
      </w:tr>
      <w:tr w:rsidR="00756E31" w:rsidRPr="00BC1544" w14:paraId="6343A969"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15313" w14:textId="77777777" w:rsidR="00756E31" w:rsidRPr="00BC1544" w:rsidRDefault="00756E31" w:rsidP="00BC1544">
            <w:pPr>
              <w:pStyle w:val="p1"/>
              <w:spacing w:before="0" w:beforeAutospacing="0" w:after="0" w:afterAutospacing="0"/>
              <w:rPr>
                <w:color w:val="000000" w:themeColor="text1"/>
                <w:sz w:val="22"/>
                <w:szCs w:val="22"/>
              </w:rPr>
            </w:pPr>
            <w:proofErr w:type="spellStart"/>
            <w:r w:rsidRPr="00BC1544">
              <w:rPr>
                <w:sz w:val="22"/>
                <w:szCs w:val="22"/>
              </w:rPr>
              <w:t>Fitzrol</w:t>
            </w:r>
            <w:proofErr w:type="spellEnd"/>
            <w:r w:rsidRPr="00BC1544">
              <w:rPr>
                <w:sz w:val="22"/>
                <w:szCs w:val="22"/>
              </w:rPr>
              <w:t xml:space="preserve"> DN, </w:t>
            </w:r>
            <w:proofErr w:type="spellStart"/>
            <w:r w:rsidRPr="00BC1544">
              <w:rPr>
                <w:sz w:val="22"/>
                <w:szCs w:val="22"/>
              </w:rPr>
              <w:t>Sitthinamsuwan</w:t>
            </w:r>
            <w:proofErr w:type="spellEnd"/>
            <w:r w:rsidRPr="00BC1544">
              <w:rPr>
                <w:sz w:val="22"/>
                <w:szCs w:val="22"/>
              </w:rPr>
              <w:t xml:space="preserve"> B, </w:t>
            </w:r>
            <w:proofErr w:type="spellStart"/>
            <w:r w:rsidRPr="00BC1544">
              <w:rPr>
                <w:sz w:val="22"/>
                <w:szCs w:val="22"/>
              </w:rPr>
              <w:t>Jirachaipitak</w:t>
            </w:r>
            <w:proofErr w:type="spellEnd"/>
            <w:r w:rsidRPr="00BC1544">
              <w:rPr>
                <w:sz w:val="22"/>
                <w:szCs w:val="22"/>
              </w:rPr>
              <w:t xml:space="preserve"> S, </w:t>
            </w:r>
            <w:proofErr w:type="spellStart"/>
            <w:r w:rsidRPr="00BC1544">
              <w:rPr>
                <w:sz w:val="22"/>
                <w:szCs w:val="22"/>
              </w:rPr>
              <w:t>Euasobhon</w:t>
            </w:r>
            <w:proofErr w:type="spellEnd"/>
            <w:r w:rsidRPr="00BC1544">
              <w:rPr>
                <w:sz w:val="22"/>
                <w:szCs w:val="22"/>
              </w:rPr>
              <w:t xml:space="preserve"> P, </w:t>
            </w:r>
            <w:proofErr w:type="spellStart"/>
            <w:r w:rsidRPr="00BC1544">
              <w:rPr>
                <w:sz w:val="22"/>
                <w:szCs w:val="22"/>
              </w:rPr>
              <w:t>Zinboonyong</w:t>
            </w:r>
            <w:proofErr w:type="spellEnd"/>
            <w:r w:rsidRPr="00BC1544">
              <w:rPr>
                <w:sz w:val="22"/>
                <w:szCs w:val="22"/>
              </w:rPr>
              <w:t xml:space="preserve"> N, Nunta-Aree S. Comparative outcomes of spinal cord stimulation for neuropathic pain: peripheral nerve versus spinal cord lesions. </w:t>
            </w:r>
            <w:r w:rsidRPr="00BC1544">
              <w:rPr>
                <w:i/>
                <w:iCs/>
                <w:sz w:val="22"/>
                <w:szCs w:val="22"/>
              </w:rPr>
              <w:t>Neurosurgical Review</w:t>
            </w:r>
            <w:r w:rsidRPr="00BC1544">
              <w:rPr>
                <w:sz w:val="22"/>
                <w:szCs w:val="22"/>
              </w:rPr>
              <w:t>. 2026;49(1):117. doi:10.1007/s10143-025-03950-y</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2CAF09" w14:textId="77777777" w:rsidR="00756E31" w:rsidRPr="00BC1544" w:rsidRDefault="00756E31" w:rsidP="00BC1544">
            <w:pPr>
              <w:rPr>
                <w:color w:val="000000" w:themeColor="text1"/>
              </w:rPr>
            </w:pPr>
            <w:r w:rsidRPr="00BC1544">
              <w:t>Wrong study design</w:t>
            </w:r>
          </w:p>
        </w:tc>
      </w:tr>
      <w:tr w:rsidR="00756E31" w:rsidRPr="00BC1544" w14:paraId="632DFC7C" w14:textId="77777777" w:rsidTr="008E7F13">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C70360" w14:textId="77777777" w:rsidR="00756E31" w:rsidRPr="00BC1544" w:rsidRDefault="00756E31" w:rsidP="00BC1544">
            <w:pPr>
              <w:pStyle w:val="p1"/>
              <w:spacing w:before="0" w:beforeAutospacing="0" w:after="0" w:afterAutospacing="0"/>
              <w:rPr>
                <w:color w:val="000000" w:themeColor="text1"/>
                <w:sz w:val="22"/>
                <w:szCs w:val="22"/>
              </w:rPr>
            </w:pPr>
            <w:r w:rsidRPr="00BC1544">
              <w:rPr>
                <w:sz w:val="22"/>
                <w:szCs w:val="22"/>
              </w:rPr>
              <w:t xml:space="preserve">Futch BG, Venkatraman V, Smith A, et al. Study protocol: single-blinded, controlled, clinical trial evaluating the feasibility of spinal cord stimulation for improving neuropathic pain and rehabilitation outcomes in patients with thoracic spinal cord injury. </w:t>
            </w:r>
            <w:r w:rsidRPr="00BC1544">
              <w:rPr>
                <w:i/>
                <w:iCs/>
                <w:sz w:val="22"/>
                <w:szCs w:val="22"/>
              </w:rPr>
              <w:t>Neurosurgery Practice</w:t>
            </w:r>
            <w:r w:rsidRPr="00BC1544">
              <w:rPr>
                <w:sz w:val="22"/>
                <w:szCs w:val="22"/>
              </w:rPr>
              <w:t>. 2025;6(2):e00135.</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D958BC" w14:textId="77777777" w:rsidR="00756E31" w:rsidRPr="00BC1544" w:rsidRDefault="00756E31" w:rsidP="00BC1544">
            <w:pPr>
              <w:rPr>
                <w:color w:val="000000" w:themeColor="text1"/>
              </w:rPr>
            </w:pPr>
            <w:r w:rsidRPr="00BC1544">
              <w:t>Wrong outcomes</w:t>
            </w:r>
          </w:p>
        </w:tc>
      </w:tr>
    </w:tbl>
    <w:p w14:paraId="763C193B" w14:textId="77777777" w:rsidR="00756E31" w:rsidRPr="00BC1544" w:rsidRDefault="00756E31" w:rsidP="00BC1544">
      <w:pPr>
        <w:sectPr w:rsidR="00756E31" w:rsidRPr="00BC1544" w:rsidSect="00BC1544">
          <w:pgSz w:w="12240" w:h="15840"/>
          <w:pgMar w:top="1080" w:right="1080" w:bottom="1080" w:left="1080" w:header="708" w:footer="708" w:gutter="0"/>
          <w:cols w:space="720"/>
          <w:docGrid w:linePitch="360"/>
        </w:sectPr>
      </w:pPr>
    </w:p>
    <w:p w14:paraId="7AA0D3C2" w14:textId="77777777" w:rsidR="00756E31" w:rsidRPr="00BC1544" w:rsidRDefault="00756E31" w:rsidP="00BC1544">
      <w:r w:rsidRPr="00BC1544">
        <w:rPr>
          <w:b/>
          <w:bCs/>
        </w:rPr>
        <w:lastRenderedPageBreak/>
        <w:t>Supplemental File 4: Funding Sources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20"/>
        <w:gridCol w:w="7560"/>
      </w:tblGrid>
      <w:tr w:rsidR="00756E31" w:rsidRPr="00BC1544" w14:paraId="49DB793A" w14:textId="77777777" w:rsidTr="008E7F13">
        <w:trPr>
          <w:tblHeader/>
        </w:trPr>
        <w:tc>
          <w:tcPr>
            <w:tcW w:w="25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6E8A5E7" w14:textId="77777777" w:rsidR="00756E31" w:rsidRPr="00BC1544" w:rsidRDefault="00756E31" w:rsidP="00BC1544">
            <w:r w:rsidRPr="00BC1544">
              <w:rPr>
                <w:b/>
                <w:bCs/>
              </w:rPr>
              <w:t>First Author (Year of publication)</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6313C1A" w14:textId="77777777" w:rsidR="00756E31" w:rsidRPr="00BC1544" w:rsidRDefault="00756E31" w:rsidP="00BC1544">
            <w:r w:rsidRPr="00BC1544">
              <w:rPr>
                <w:b/>
                <w:bCs/>
              </w:rPr>
              <w:t>Funding Source</w:t>
            </w:r>
          </w:p>
        </w:tc>
      </w:tr>
      <w:tr w:rsidR="00756E31" w:rsidRPr="00BC1544" w14:paraId="6A9B7B28"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C6805D" w14:textId="77777777" w:rsidR="00756E31" w:rsidRPr="00BC1544" w:rsidRDefault="00756E31" w:rsidP="00BC1544">
            <w:r w:rsidRPr="00BC1544">
              <w:t>Rosales (2022)</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371E8A" w14:textId="77777777" w:rsidR="00756E31" w:rsidRPr="00BC1544" w:rsidRDefault="00756E31" w:rsidP="00BC1544">
            <w:r w:rsidRPr="00BC1544">
              <w:t>None</w:t>
            </w:r>
          </w:p>
        </w:tc>
      </w:tr>
      <w:tr w:rsidR="00756E31" w:rsidRPr="00BC1544" w14:paraId="5C19770A"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D0A471" w14:textId="77777777" w:rsidR="00756E31" w:rsidRPr="00BC1544" w:rsidRDefault="00756E31" w:rsidP="00BC1544">
            <w:r w:rsidRPr="00BC1544">
              <w:t>Hamid (2007)</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416702" w14:textId="77777777" w:rsidR="00756E31" w:rsidRPr="00BC1544" w:rsidRDefault="00756E31" w:rsidP="00BC1544">
            <w:r w:rsidRPr="00BC1544">
              <w:t>No funding disclosed</w:t>
            </w:r>
          </w:p>
        </w:tc>
      </w:tr>
      <w:tr w:rsidR="00756E31" w:rsidRPr="00BC1544" w14:paraId="536273A7"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F8A721" w14:textId="77777777" w:rsidR="00756E31" w:rsidRPr="00BC1544" w:rsidRDefault="00756E31" w:rsidP="00BC1544">
            <w:r w:rsidRPr="00BC1544">
              <w:t>Espiritu (2017)</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30776C" w14:textId="77777777" w:rsidR="00756E31" w:rsidRPr="00BC1544" w:rsidRDefault="00756E31" w:rsidP="00BC1544">
            <w:r w:rsidRPr="00BC1544">
              <w:t>None</w:t>
            </w:r>
          </w:p>
        </w:tc>
      </w:tr>
      <w:tr w:rsidR="00756E31" w:rsidRPr="00BC1544" w14:paraId="6A3B58BA"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FBAC75" w14:textId="77777777" w:rsidR="00756E31" w:rsidRPr="00BC1544" w:rsidRDefault="00756E31" w:rsidP="00BC1544">
            <w:r w:rsidRPr="00BC1544">
              <w:t>Reddy (2019)</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13AF5E" w14:textId="77777777" w:rsidR="00756E31" w:rsidRPr="00BC1544" w:rsidRDefault="00756E31" w:rsidP="00BC1544">
            <w:r w:rsidRPr="00BC1544">
              <w:t>None</w:t>
            </w:r>
          </w:p>
        </w:tc>
      </w:tr>
      <w:tr w:rsidR="00756E31" w:rsidRPr="00BC1544" w14:paraId="26B9DB6E"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1C7D585" w14:textId="77777777" w:rsidR="00756E31" w:rsidRPr="00BC1544" w:rsidRDefault="00756E31" w:rsidP="00BC1544">
            <w:r w:rsidRPr="00BC1544">
              <w:t>Meglio (1989)</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570078" w14:textId="77777777" w:rsidR="00756E31" w:rsidRPr="00BC1544" w:rsidRDefault="00756E31" w:rsidP="00BC1544">
            <w:r w:rsidRPr="00BC1544">
              <w:t>No funding disclosed</w:t>
            </w:r>
          </w:p>
        </w:tc>
      </w:tr>
      <w:tr w:rsidR="00756E31" w:rsidRPr="00BC1544" w14:paraId="2B542B6D"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23E1A7" w14:textId="77777777" w:rsidR="00756E31" w:rsidRPr="00BC1544" w:rsidRDefault="00756E31" w:rsidP="00BC1544">
            <w:r w:rsidRPr="00BC1544">
              <w:t>Lee (2024)</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94A393" w14:textId="77777777" w:rsidR="00756E31" w:rsidRPr="00BC1544" w:rsidRDefault="00756E31" w:rsidP="00BC1544">
            <w:r w:rsidRPr="00BC1544">
              <w:t>None</w:t>
            </w:r>
          </w:p>
        </w:tc>
      </w:tr>
      <w:tr w:rsidR="00756E31" w:rsidRPr="00BC1544" w14:paraId="112C58B9"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12B316" w14:textId="77777777" w:rsidR="00756E31" w:rsidRPr="00BC1544" w:rsidRDefault="00756E31" w:rsidP="00BC1544">
            <w:r w:rsidRPr="00BC1544">
              <w:t>Tseng (2000)</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6D3F91" w14:textId="77777777" w:rsidR="00756E31" w:rsidRPr="00BC1544" w:rsidRDefault="00756E31" w:rsidP="00BC1544">
            <w:r w:rsidRPr="00BC1544">
              <w:t>No funding disclosed</w:t>
            </w:r>
          </w:p>
        </w:tc>
      </w:tr>
      <w:tr w:rsidR="00756E31" w:rsidRPr="00BC1544" w14:paraId="4FB1EDD7"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5469C7" w14:textId="77777777" w:rsidR="00756E31" w:rsidRPr="00BC1544" w:rsidRDefault="00756E31" w:rsidP="00BC1544">
            <w:r w:rsidRPr="00BC1544">
              <w:t>Cross (2020)</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A6AD673" w14:textId="77777777" w:rsidR="00756E31" w:rsidRPr="00BC1544" w:rsidRDefault="00756E31" w:rsidP="00BC1544">
            <w:r w:rsidRPr="00BC1544">
              <w:t>None</w:t>
            </w:r>
          </w:p>
        </w:tc>
      </w:tr>
      <w:tr w:rsidR="00756E31" w:rsidRPr="00BC1544" w14:paraId="278974BB"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7FE38CE" w14:textId="77777777" w:rsidR="00756E31" w:rsidRPr="00BC1544" w:rsidRDefault="00756E31" w:rsidP="00BC1544">
            <w:proofErr w:type="spellStart"/>
            <w:r w:rsidRPr="00BC1544">
              <w:t>Noordhof</w:t>
            </w:r>
            <w:proofErr w:type="spellEnd"/>
            <w:r w:rsidRPr="00BC1544">
              <w:t xml:space="preserve"> (2022)</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D61FA8" w14:textId="77777777" w:rsidR="00756E31" w:rsidRPr="00BC1544" w:rsidRDefault="00756E31" w:rsidP="00BC1544">
            <w:r w:rsidRPr="00BC1544">
              <w:t>None</w:t>
            </w:r>
          </w:p>
        </w:tc>
      </w:tr>
      <w:tr w:rsidR="00756E31" w:rsidRPr="00BC1544" w14:paraId="012882D5" w14:textId="77777777" w:rsidTr="008E7F13">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4FF7C8" w14:textId="77777777" w:rsidR="00756E31" w:rsidRPr="00BC1544" w:rsidRDefault="00756E31" w:rsidP="00BC1544">
            <w:proofErr w:type="spellStart"/>
            <w:r w:rsidRPr="00BC1544">
              <w:t>Biktimirov</w:t>
            </w:r>
            <w:proofErr w:type="spellEnd"/>
            <w:r w:rsidRPr="00BC1544">
              <w:t xml:space="preserve"> (2023)</w:t>
            </w:r>
          </w:p>
        </w:tc>
        <w:tc>
          <w:tcPr>
            <w:tcW w:w="7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E1A94C" w14:textId="77777777" w:rsidR="00756E31" w:rsidRPr="00BC1544" w:rsidRDefault="00756E31" w:rsidP="00BC1544">
            <w:r w:rsidRPr="00BC1544">
              <w:t>Grant "</w:t>
            </w:r>
            <w:proofErr w:type="spellStart"/>
            <w:r w:rsidRPr="00BC1544">
              <w:t>Neurotechnologies</w:t>
            </w:r>
            <w:proofErr w:type="spellEnd"/>
            <w:r w:rsidRPr="00BC1544">
              <w:t>, virtual and augmented reality technologies", an agreement between the Fund for Support of Projects of the National Technological Initiative (NTI) and Far Eastern Federal University dated 05/08/2019 No. 2/1251/2019, identifier of the agreement on the provision of subsidies for state support of NTI Centers No.0000000007518P240002</w:t>
            </w:r>
          </w:p>
        </w:tc>
      </w:tr>
    </w:tbl>
    <w:p w14:paraId="0A2FDE07" w14:textId="77777777" w:rsidR="00756E31" w:rsidRPr="00BC1544" w:rsidRDefault="00756E31" w:rsidP="00BC1544"/>
    <w:p w14:paraId="00FE253F" w14:textId="77777777" w:rsidR="00756E31" w:rsidRPr="00BC1544" w:rsidRDefault="00756E31" w:rsidP="00BC1544"/>
    <w:sectPr w:rsidR="00756E31" w:rsidRPr="00BC1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C9BA" w14:textId="77777777" w:rsidR="00CF51B3" w:rsidRDefault="00CF51B3" w:rsidP="00BC1544">
      <w:r>
        <w:separator/>
      </w:r>
    </w:p>
  </w:endnote>
  <w:endnote w:type="continuationSeparator" w:id="0">
    <w:p w14:paraId="23C3F301" w14:textId="77777777" w:rsidR="00CF51B3" w:rsidRDefault="00CF51B3" w:rsidP="00BC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B177" w14:textId="77777777" w:rsidR="00CF51B3" w:rsidRDefault="00CF51B3" w:rsidP="00BC1544">
      <w:r>
        <w:separator/>
      </w:r>
    </w:p>
  </w:footnote>
  <w:footnote w:type="continuationSeparator" w:id="0">
    <w:p w14:paraId="232CADB3" w14:textId="77777777" w:rsidR="00CF51B3" w:rsidRDefault="00CF51B3" w:rsidP="00BC1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31"/>
    <w:rsid w:val="000017D3"/>
    <w:rsid w:val="00001A66"/>
    <w:rsid w:val="00002C22"/>
    <w:rsid w:val="00004392"/>
    <w:rsid w:val="00025E5C"/>
    <w:rsid w:val="00033202"/>
    <w:rsid w:val="000406A4"/>
    <w:rsid w:val="00040FFC"/>
    <w:rsid w:val="000519A1"/>
    <w:rsid w:val="00051ACE"/>
    <w:rsid w:val="000545BC"/>
    <w:rsid w:val="00056A72"/>
    <w:rsid w:val="000626E8"/>
    <w:rsid w:val="00067C47"/>
    <w:rsid w:val="00070518"/>
    <w:rsid w:val="00071DB9"/>
    <w:rsid w:val="00072785"/>
    <w:rsid w:val="00075FD5"/>
    <w:rsid w:val="00085150"/>
    <w:rsid w:val="0008558F"/>
    <w:rsid w:val="00092233"/>
    <w:rsid w:val="00092705"/>
    <w:rsid w:val="000934A1"/>
    <w:rsid w:val="000A258C"/>
    <w:rsid w:val="000B4326"/>
    <w:rsid w:val="000D199B"/>
    <w:rsid w:val="000D1CC3"/>
    <w:rsid w:val="000D725E"/>
    <w:rsid w:val="000E73C0"/>
    <w:rsid w:val="001033D3"/>
    <w:rsid w:val="00103505"/>
    <w:rsid w:val="00105329"/>
    <w:rsid w:val="00106B20"/>
    <w:rsid w:val="00111991"/>
    <w:rsid w:val="00122AC7"/>
    <w:rsid w:val="001246C9"/>
    <w:rsid w:val="00136C0E"/>
    <w:rsid w:val="0015681F"/>
    <w:rsid w:val="0017286B"/>
    <w:rsid w:val="0018730F"/>
    <w:rsid w:val="00192E59"/>
    <w:rsid w:val="001A3428"/>
    <w:rsid w:val="001A3841"/>
    <w:rsid w:val="001B55A7"/>
    <w:rsid w:val="001C4077"/>
    <w:rsid w:val="001D1D74"/>
    <w:rsid w:val="001D4F77"/>
    <w:rsid w:val="001D689E"/>
    <w:rsid w:val="001E2A2B"/>
    <w:rsid w:val="001E6822"/>
    <w:rsid w:val="00202CE8"/>
    <w:rsid w:val="00215860"/>
    <w:rsid w:val="0022371A"/>
    <w:rsid w:val="002574E7"/>
    <w:rsid w:val="0026185C"/>
    <w:rsid w:val="00264BAE"/>
    <w:rsid w:val="0026633F"/>
    <w:rsid w:val="00266E5A"/>
    <w:rsid w:val="0026798C"/>
    <w:rsid w:val="002719CA"/>
    <w:rsid w:val="00283AF7"/>
    <w:rsid w:val="00291CF4"/>
    <w:rsid w:val="00292947"/>
    <w:rsid w:val="00297823"/>
    <w:rsid w:val="002A14D9"/>
    <w:rsid w:val="002A1F91"/>
    <w:rsid w:val="002A2B6A"/>
    <w:rsid w:val="002B187C"/>
    <w:rsid w:val="002B7428"/>
    <w:rsid w:val="002D2642"/>
    <w:rsid w:val="002F77BF"/>
    <w:rsid w:val="00300276"/>
    <w:rsid w:val="00303692"/>
    <w:rsid w:val="003046A7"/>
    <w:rsid w:val="003070A4"/>
    <w:rsid w:val="00325607"/>
    <w:rsid w:val="00332927"/>
    <w:rsid w:val="00344349"/>
    <w:rsid w:val="003443F4"/>
    <w:rsid w:val="00345416"/>
    <w:rsid w:val="0034727E"/>
    <w:rsid w:val="003558D6"/>
    <w:rsid w:val="0036613E"/>
    <w:rsid w:val="00366360"/>
    <w:rsid w:val="0036784B"/>
    <w:rsid w:val="003743EA"/>
    <w:rsid w:val="0038180A"/>
    <w:rsid w:val="003870EC"/>
    <w:rsid w:val="00394817"/>
    <w:rsid w:val="003B5531"/>
    <w:rsid w:val="003C209E"/>
    <w:rsid w:val="003C3B04"/>
    <w:rsid w:val="003C52FE"/>
    <w:rsid w:val="003D354A"/>
    <w:rsid w:val="003D5594"/>
    <w:rsid w:val="003D77BE"/>
    <w:rsid w:val="003E362C"/>
    <w:rsid w:val="003E4A3C"/>
    <w:rsid w:val="003E51A5"/>
    <w:rsid w:val="003E7891"/>
    <w:rsid w:val="003F662D"/>
    <w:rsid w:val="004024A8"/>
    <w:rsid w:val="004034C9"/>
    <w:rsid w:val="00417A15"/>
    <w:rsid w:val="00430D2F"/>
    <w:rsid w:val="0044670A"/>
    <w:rsid w:val="00451DAF"/>
    <w:rsid w:val="00457F57"/>
    <w:rsid w:val="00463876"/>
    <w:rsid w:val="004661C6"/>
    <w:rsid w:val="00474452"/>
    <w:rsid w:val="00480CF2"/>
    <w:rsid w:val="00492931"/>
    <w:rsid w:val="00493A4C"/>
    <w:rsid w:val="004A1167"/>
    <w:rsid w:val="004A3B2E"/>
    <w:rsid w:val="004A5749"/>
    <w:rsid w:val="004A7703"/>
    <w:rsid w:val="004C2F1D"/>
    <w:rsid w:val="004C5C70"/>
    <w:rsid w:val="004D2808"/>
    <w:rsid w:val="004D4F5D"/>
    <w:rsid w:val="004E2737"/>
    <w:rsid w:val="004F02E4"/>
    <w:rsid w:val="004F43CA"/>
    <w:rsid w:val="004F46CB"/>
    <w:rsid w:val="005001CD"/>
    <w:rsid w:val="00503DB7"/>
    <w:rsid w:val="00504B4F"/>
    <w:rsid w:val="00506FB6"/>
    <w:rsid w:val="00507F6E"/>
    <w:rsid w:val="00511D54"/>
    <w:rsid w:val="005148D7"/>
    <w:rsid w:val="0052151A"/>
    <w:rsid w:val="0052186B"/>
    <w:rsid w:val="005277AE"/>
    <w:rsid w:val="00527EF1"/>
    <w:rsid w:val="0053264E"/>
    <w:rsid w:val="005352F1"/>
    <w:rsid w:val="00560516"/>
    <w:rsid w:val="00560E99"/>
    <w:rsid w:val="005666CB"/>
    <w:rsid w:val="00573070"/>
    <w:rsid w:val="00585475"/>
    <w:rsid w:val="0059177D"/>
    <w:rsid w:val="005961F7"/>
    <w:rsid w:val="005A13FE"/>
    <w:rsid w:val="005C1E95"/>
    <w:rsid w:val="005C370D"/>
    <w:rsid w:val="005C6E0C"/>
    <w:rsid w:val="005D3989"/>
    <w:rsid w:val="005D48ED"/>
    <w:rsid w:val="005D7C5E"/>
    <w:rsid w:val="005D7CAD"/>
    <w:rsid w:val="0060300A"/>
    <w:rsid w:val="006051B4"/>
    <w:rsid w:val="00611CC6"/>
    <w:rsid w:val="00621457"/>
    <w:rsid w:val="00633697"/>
    <w:rsid w:val="00642D22"/>
    <w:rsid w:val="0065573A"/>
    <w:rsid w:val="00661EAD"/>
    <w:rsid w:val="006647D2"/>
    <w:rsid w:val="006724A5"/>
    <w:rsid w:val="00674322"/>
    <w:rsid w:val="00695A7E"/>
    <w:rsid w:val="006A7F51"/>
    <w:rsid w:val="006B1690"/>
    <w:rsid w:val="006B1741"/>
    <w:rsid w:val="006C0989"/>
    <w:rsid w:val="006D016B"/>
    <w:rsid w:val="006D5BD0"/>
    <w:rsid w:val="006D7B6E"/>
    <w:rsid w:val="006E1292"/>
    <w:rsid w:val="006E186F"/>
    <w:rsid w:val="006E1952"/>
    <w:rsid w:val="006E53A3"/>
    <w:rsid w:val="0070080D"/>
    <w:rsid w:val="00706CD3"/>
    <w:rsid w:val="00740411"/>
    <w:rsid w:val="00756E31"/>
    <w:rsid w:val="00763C1A"/>
    <w:rsid w:val="0076727C"/>
    <w:rsid w:val="00777263"/>
    <w:rsid w:val="007814A5"/>
    <w:rsid w:val="00782985"/>
    <w:rsid w:val="0078531E"/>
    <w:rsid w:val="007933B0"/>
    <w:rsid w:val="007A1624"/>
    <w:rsid w:val="007A35E7"/>
    <w:rsid w:val="007A38F9"/>
    <w:rsid w:val="007A3B69"/>
    <w:rsid w:val="007A3FF6"/>
    <w:rsid w:val="007A6BE1"/>
    <w:rsid w:val="007B11B1"/>
    <w:rsid w:val="007C23BB"/>
    <w:rsid w:val="007D4294"/>
    <w:rsid w:val="007D5B94"/>
    <w:rsid w:val="007D7C13"/>
    <w:rsid w:val="007E5360"/>
    <w:rsid w:val="007F4E77"/>
    <w:rsid w:val="007F7FEB"/>
    <w:rsid w:val="00802216"/>
    <w:rsid w:val="0080240D"/>
    <w:rsid w:val="00802963"/>
    <w:rsid w:val="00806C94"/>
    <w:rsid w:val="00812106"/>
    <w:rsid w:val="008177F9"/>
    <w:rsid w:val="00823A83"/>
    <w:rsid w:val="008445C7"/>
    <w:rsid w:val="00853FC9"/>
    <w:rsid w:val="00854887"/>
    <w:rsid w:val="00863DF4"/>
    <w:rsid w:val="00865E32"/>
    <w:rsid w:val="00876417"/>
    <w:rsid w:val="00882230"/>
    <w:rsid w:val="00897421"/>
    <w:rsid w:val="008B6BB8"/>
    <w:rsid w:val="008C24EE"/>
    <w:rsid w:val="008D623A"/>
    <w:rsid w:val="008D6400"/>
    <w:rsid w:val="008E3F15"/>
    <w:rsid w:val="008E4CA7"/>
    <w:rsid w:val="008F1FF0"/>
    <w:rsid w:val="008F2D1C"/>
    <w:rsid w:val="008F49B4"/>
    <w:rsid w:val="008F6CEC"/>
    <w:rsid w:val="008F75F6"/>
    <w:rsid w:val="00900E45"/>
    <w:rsid w:val="009011C8"/>
    <w:rsid w:val="00907233"/>
    <w:rsid w:val="009075C0"/>
    <w:rsid w:val="0091442B"/>
    <w:rsid w:val="00917A9A"/>
    <w:rsid w:val="00920114"/>
    <w:rsid w:val="0092411E"/>
    <w:rsid w:val="009337ED"/>
    <w:rsid w:val="00940BE1"/>
    <w:rsid w:val="00940FE0"/>
    <w:rsid w:val="0094693C"/>
    <w:rsid w:val="00947415"/>
    <w:rsid w:val="0095034A"/>
    <w:rsid w:val="00952505"/>
    <w:rsid w:val="00953A8B"/>
    <w:rsid w:val="00955645"/>
    <w:rsid w:val="00956182"/>
    <w:rsid w:val="009577B0"/>
    <w:rsid w:val="00970757"/>
    <w:rsid w:val="00976D70"/>
    <w:rsid w:val="00980B00"/>
    <w:rsid w:val="009810B6"/>
    <w:rsid w:val="0098545B"/>
    <w:rsid w:val="0098656C"/>
    <w:rsid w:val="00987464"/>
    <w:rsid w:val="00987F39"/>
    <w:rsid w:val="00990449"/>
    <w:rsid w:val="0099244C"/>
    <w:rsid w:val="00994F31"/>
    <w:rsid w:val="009969A1"/>
    <w:rsid w:val="009A3EE8"/>
    <w:rsid w:val="009A77F5"/>
    <w:rsid w:val="009B2634"/>
    <w:rsid w:val="009B5F4F"/>
    <w:rsid w:val="009C44D3"/>
    <w:rsid w:val="009C723E"/>
    <w:rsid w:val="009D08D5"/>
    <w:rsid w:val="009D3054"/>
    <w:rsid w:val="009D4B57"/>
    <w:rsid w:val="009D6066"/>
    <w:rsid w:val="009E02B7"/>
    <w:rsid w:val="009E139D"/>
    <w:rsid w:val="009E4414"/>
    <w:rsid w:val="009E4776"/>
    <w:rsid w:val="009E49A4"/>
    <w:rsid w:val="009E76AE"/>
    <w:rsid w:val="00A0251E"/>
    <w:rsid w:val="00A20BEF"/>
    <w:rsid w:val="00A2283F"/>
    <w:rsid w:val="00A23C6B"/>
    <w:rsid w:val="00A27DF2"/>
    <w:rsid w:val="00A33320"/>
    <w:rsid w:val="00A35D02"/>
    <w:rsid w:val="00A364A3"/>
    <w:rsid w:val="00A40867"/>
    <w:rsid w:val="00A5219E"/>
    <w:rsid w:val="00A553DF"/>
    <w:rsid w:val="00A65DFB"/>
    <w:rsid w:val="00A7040A"/>
    <w:rsid w:val="00A8429B"/>
    <w:rsid w:val="00A9767F"/>
    <w:rsid w:val="00AA3C2D"/>
    <w:rsid w:val="00AB3BAA"/>
    <w:rsid w:val="00AC1A09"/>
    <w:rsid w:val="00AC1F5B"/>
    <w:rsid w:val="00AC53B3"/>
    <w:rsid w:val="00AC60EC"/>
    <w:rsid w:val="00AC646E"/>
    <w:rsid w:val="00AD7C54"/>
    <w:rsid w:val="00AF75BA"/>
    <w:rsid w:val="00B028AF"/>
    <w:rsid w:val="00B101B5"/>
    <w:rsid w:val="00B10B76"/>
    <w:rsid w:val="00B135D2"/>
    <w:rsid w:val="00B1406E"/>
    <w:rsid w:val="00B35841"/>
    <w:rsid w:val="00B3787E"/>
    <w:rsid w:val="00B43D63"/>
    <w:rsid w:val="00B459AC"/>
    <w:rsid w:val="00B5027A"/>
    <w:rsid w:val="00B52C38"/>
    <w:rsid w:val="00B60AA4"/>
    <w:rsid w:val="00B63633"/>
    <w:rsid w:val="00B675E0"/>
    <w:rsid w:val="00B71B8C"/>
    <w:rsid w:val="00B72570"/>
    <w:rsid w:val="00B81074"/>
    <w:rsid w:val="00B81528"/>
    <w:rsid w:val="00B92EF5"/>
    <w:rsid w:val="00B933D8"/>
    <w:rsid w:val="00BA110A"/>
    <w:rsid w:val="00BB2829"/>
    <w:rsid w:val="00BC0C9C"/>
    <w:rsid w:val="00BC1544"/>
    <w:rsid w:val="00BD0947"/>
    <w:rsid w:val="00BD2B72"/>
    <w:rsid w:val="00C03448"/>
    <w:rsid w:val="00C111EF"/>
    <w:rsid w:val="00C203F3"/>
    <w:rsid w:val="00C21909"/>
    <w:rsid w:val="00C25E98"/>
    <w:rsid w:val="00C31337"/>
    <w:rsid w:val="00C36337"/>
    <w:rsid w:val="00C4510D"/>
    <w:rsid w:val="00C505A7"/>
    <w:rsid w:val="00C61497"/>
    <w:rsid w:val="00C65CA9"/>
    <w:rsid w:val="00C74310"/>
    <w:rsid w:val="00C75C06"/>
    <w:rsid w:val="00C845BA"/>
    <w:rsid w:val="00C92AA0"/>
    <w:rsid w:val="00C95BF8"/>
    <w:rsid w:val="00C95D91"/>
    <w:rsid w:val="00C96140"/>
    <w:rsid w:val="00CA1096"/>
    <w:rsid w:val="00CB0F15"/>
    <w:rsid w:val="00CB3E4B"/>
    <w:rsid w:val="00CB5CD1"/>
    <w:rsid w:val="00CC62D5"/>
    <w:rsid w:val="00CD343E"/>
    <w:rsid w:val="00CE1CB5"/>
    <w:rsid w:val="00CF16ED"/>
    <w:rsid w:val="00CF2FC5"/>
    <w:rsid w:val="00CF4BA0"/>
    <w:rsid w:val="00CF51B3"/>
    <w:rsid w:val="00CF6356"/>
    <w:rsid w:val="00D06CBC"/>
    <w:rsid w:val="00D13597"/>
    <w:rsid w:val="00D1456D"/>
    <w:rsid w:val="00D22521"/>
    <w:rsid w:val="00D2498F"/>
    <w:rsid w:val="00D272A3"/>
    <w:rsid w:val="00D3276A"/>
    <w:rsid w:val="00D45A4C"/>
    <w:rsid w:val="00D47468"/>
    <w:rsid w:val="00D5435A"/>
    <w:rsid w:val="00D567F1"/>
    <w:rsid w:val="00D60D6E"/>
    <w:rsid w:val="00D67DB2"/>
    <w:rsid w:val="00D73AD4"/>
    <w:rsid w:val="00D825E1"/>
    <w:rsid w:val="00D84D72"/>
    <w:rsid w:val="00D86637"/>
    <w:rsid w:val="00D90A23"/>
    <w:rsid w:val="00D924FA"/>
    <w:rsid w:val="00D9668D"/>
    <w:rsid w:val="00DB1CAD"/>
    <w:rsid w:val="00DB71D7"/>
    <w:rsid w:val="00DC4D27"/>
    <w:rsid w:val="00DC77A5"/>
    <w:rsid w:val="00DD235C"/>
    <w:rsid w:val="00DE2001"/>
    <w:rsid w:val="00DE3D42"/>
    <w:rsid w:val="00DF6E00"/>
    <w:rsid w:val="00E04756"/>
    <w:rsid w:val="00E10721"/>
    <w:rsid w:val="00E162A6"/>
    <w:rsid w:val="00E20FB9"/>
    <w:rsid w:val="00E23ABC"/>
    <w:rsid w:val="00E32ACD"/>
    <w:rsid w:val="00E340D7"/>
    <w:rsid w:val="00E342FC"/>
    <w:rsid w:val="00E34A8B"/>
    <w:rsid w:val="00E36E01"/>
    <w:rsid w:val="00E45A1B"/>
    <w:rsid w:val="00E60D61"/>
    <w:rsid w:val="00E7447E"/>
    <w:rsid w:val="00E80D27"/>
    <w:rsid w:val="00E844B9"/>
    <w:rsid w:val="00E851F1"/>
    <w:rsid w:val="00E8614F"/>
    <w:rsid w:val="00E87FCB"/>
    <w:rsid w:val="00E96E3E"/>
    <w:rsid w:val="00EA37C1"/>
    <w:rsid w:val="00EA514D"/>
    <w:rsid w:val="00EC25AC"/>
    <w:rsid w:val="00EC3FD6"/>
    <w:rsid w:val="00ED0725"/>
    <w:rsid w:val="00ED23FF"/>
    <w:rsid w:val="00ED6028"/>
    <w:rsid w:val="00EE3C14"/>
    <w:rsid w:val="00EF170F"/>
    <w:rsid w:val="00EF57D0"/>
    <w:rsid w:val="00EF6E57"/>
    <w:rsid w:val="00EF79B5"/>
    <w:rsid w:val="00F01F37"/>
    <w:rsid w:val="00F03BC3"/>
    <w:rsid w:val="00F0488C"/>
    <w:rsid w:val="00F129DD"/>
    <w:rsid w:val="00F25E1B"/>
    <w:rsid w:val="00F2605B"/>
    <w:rsid w:val="00F32C30"/>
    <w:rsid w:val="00F3637F"/>
    <w:rsid w:val="00F367A2"/>
    <w:rsid w:val="00F43FB2"/>
    <w:rsid w:val="00F44977"/>
    <w:rsid w:val="00F44FFB"/>
    <w:rsid w:val="00F45E28"/>
    <w:rsid w:val="00F46659"/>
    <w:rsid w:val="00F5082B"/>
    <w:rsid w:val="00F605F6"/>
    <w:rsid w:val="00F650EB"/>
    <w:rsid w:val="00F67BB7"/>
    <w:rsid w:val="00F77978"/>
    <w:rsid w:val="00F84A7C"/>
    <w:rsid w:val="00F867CB"/>
    <w:rsid w:val="00F86C64"/>
    <w:rsid w:val="00F92B9C"/>
    <w:rsid w:val="00F96992"/>
    <w:rsid w:val="00F97A7C"/>
    <w:rsid w:val="00FA0FDC"/>
    <w:rsid w:val="00FA6D1B"/>
    <w:rsid w:val="00FB112E"/>
    <w:rsid w:val="00FB58E4"/>
    <w:rsid w:val="00FB662A"/>
    <w:rsid w:val="00FC5219"/>
    <w:rsid w:val="00FD1AC5"/>
    <w:rsid w:val="00FE1031"/>
    <w:rsid w:val="00FE13E7"/>
    <w:rsid w:val="00FE61E9"/>
    <w:rsid w:val="00FF029F"/>
    <w:rsid w:val="00FF37A2"/>
    <w:rsid w:val="00FF4082"/>
    <w:rsid w:val="00F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11C10"/>
  <w15:chartTrackingRefBased/>
  <w15:docId w15:val="{422518E3-2064-EA43-99DE-E16EB8C1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31"/>
    <w:pPr>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56E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6E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6E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6E3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6E3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6E3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6E3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6E3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6E3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E31"/>
    <w:rPr>
      <w:rFonts w:eastAsiaTheme="majorEastAsia" w:cstheme="majorBidi"/>
      <w:color w:val="272727" w:themeColor="text1" w:themeTint="D8"/>
    </w:rPr>
  </w:style>
  <w:style w:type="paragraph" w:styleId="Title">
    <w:name w:val="Title"/>
    <w:basedOn w:val="Normal"/>
    <w:next w:val="Normal"/>
    <w:link w:val="TitleChar"/>
    <w:uiPriority w:val="10"/>
    <w:qFormat/>
    <w:rsid w:val="00756E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6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6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E3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56E31"/>
    <w:rPr>
      <w:i/>
      <w:iCs/>
      <w:color w:val="404040" w:themeColor="text1" w:themeTint="BF"/>
    </w:rPr>
  </w:style>
  <w:style w:type="paragraph" w:styleId="ListParagraph">
    <w:name w:val="List Paragraph"/>
    <w:basedOn w:val="Normal"/>
    <w:uiPriority w:val="34"/>
    <w:qFormat/>
    <w:rsid w:val="00756E3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56E31"/>
    <w:rPr>
      <w:i/>
      <w:iCs/>
      <w:color w:val="0F4761" w:themeColor="accent1" w:themeShade="BF"/>
    </w:rPr>
  </w:style>
  <w:style w:type="paragraph" w:styleId="IntenseQuote">
    <w:name w:val="Intense Quote"/>
    <w:basedOn w:val="Normal"/>
    <w:next w:val="Normal"/>
    <w:link w:val="IntenseQuoteChar"/>
    <w:uiPriority w:val="30"/>
    <w:qFormat/>
    <w:rsid w:val="00756E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6E31"/>
    <w:rPr>
      <w:i/>
      <w:iCs/>
      <w:color w:val="0F4761" w:themeColor="accent1" w:themeShade="BF"/>
    </w:rPr>
  </w:style>
  <w:style w:type="character" w:styleId="IntenseReference">
    <w:name w:val="Intense Reference"/>
    <w:basedOn w:val="DefaultParagraphFont"/>
    <w:uiPriority w:val="32"/>
    <w:qFormat/>
    <w:rsid w:val="00756E31"/>
    <w:rPr>
      <w:b/>
      <w:bCs/>
      <w:smallCaps/>
      <w:color w:val="0F4761" w:themeColor="accent1" w:themeShade="BF"/>
      <w:spacing w:val="5"/>
    </w:rPr>
  </w:style>
  <w:style w:type="paragraph" w:customStyle="1" w:styleId="p1">
    <w:name w:val="p1"/>
    <w:basedOn w:val="Normal"/>
    <w:rsid w:val="00756E31"/>
    <w:pPr>
      <w:spacing w:before="100" w:beforeAutospacing="1" w:after="100" w:afterAutospacing="1"/>
    </w:pPr>
    <w:rPr>
      <w:sz w:val="24"/>
      <w:szCs w:val="24"/>
    </w:rPr>
  </w:style>
  <w:style w:type="paragraph" w:styleId="Header">
    <w:name w:val="header"/>
    <w:basedOn w:val="Normal"/>
    <w:link w:val="HeaderChar"/>
    <w:uiPriority w:val="99"/>
    <w:unhideWhenUsed/>
    <w:rsid w:val="00BC1544"/>
    <w:pPr>
      <w:tabs>
        <w:tab w:val="center" w:pos="4680"/>
        <w:tab w:val="right" w:pos="9360"/>
      </w:tabs>
    </w:pPr>
  </w:style>
  <w:style w:type="character" w:customStyle="1" w:styleId="HeaderChar">
    <w:name w:val="Header Char"/>
    <w:basedOn w:val="DefaultParagraphFont"/>
    <w:link w:val="Header"/>
    <w:uiPriority w:val="99"/>
    <w:rsid w:val="00BC154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C1544"/>
    <w:pPr>
      <w:tabs>
        <w:tab w:val="center" w:pos="4680"/>
        <w:tab w:val="right" w:pos="9360"/>
      </w:tabs>
    </w:pPr>
  </w:style>
  <w:style w:type="character" w:customStyle="1" w:styleId="FooterChar">
    <w:name w:val="Footer Char"/>
    <w:basedOn w:val="DefaultParagraphFont"/>
    <w:link w:val="Footer"/>
    <w:uiPriority w:val="99"/>
    <w:rsid w:val="00BC1544"/>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2305</Words>
  <Characters>13070</Characters>
  <Application>Microsoft Office Word</Application>
  <DocSecurity>0</DocSecurity>
  <Lines>816</Lines>
  <Paragraphs>495</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Gallacher</dc:creator>
  <cp:keywords/>
  <dc:description/>
  <cp:lastModifiedBy>David Gallacher</cp:lastModifiedBy>
  <cp:revision>2</cp:revision>
  <dcterms:created xsi:type="dcterms:W3CDTF">2026-03-10T02:06:00Z</dcterms:created>
  <dcterms:modified xsi:type="dcterms:W3CDTF">2026-03-10T02:10:00Z</dcterms:modified>
</cp:coreProperties>
</file>