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116.05pt;width:224.0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Structural Formula of Taurine-Modified Gossypol (Enol Form)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 Bold" w:hAnsi="Times New Roman Bold" w:cs="Times New Roman Bold"/>
          <w:b/>
          <w:bCs/>
          <w:sz w:val="32"/>
          <w:szCs w:val="32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</w:rPr>
        <w:t>1. Synthesis Procedure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The synthesis method was referenced from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 xml:space="preserve"> [1]</w:t>
      </w:r>
      <w:r>
        <w:rPr>
          <w:rFonts w:hint="eastAsia" w:ascii="Times New Roman" w:hAnsi="Times New Roman" w:cs="Times New Roman"/>
          <w:sz w:val="24"/>
          <w:szCs w:val="24"/>
        </w:rPr>
        <w:t>. In a 100 mL round-bottom flask, gossypol acetate (2.90 g, 5.0 mmol), taurine (1.25 g, 10 mmol), and sodium hydroxide (0.61 g, 15 mmol) were added separately, followed by 55 mL of 90% aqueous methanol. The mixture was stirred and heated u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nder reflux for 4 hours, then cooled to room temperature and filtered. The precipitate was washed with 10 mL of anhydrous ethanol and 10 mL of diethyl ether sequentially to obtain 2.42 g of crude product. Further recrystallization from 90% aqueous methanol yielded sodium taurogossypolate as a pale yellow crystalline powder, which was then dried under vacuum. Finally, 1.95 g of the product was obtained with a yield of 64% (calculated based on gossypol acetate) and a purity of 95.5%.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</w:rPr>
        <w:t>Spectroscopic Data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¹H NMR (400 MHz, d₆-DMSO): </w:t>
      </w:r>
      <w:r>
        <w:rPr>
          <w:rFonts w:hint="eastAsia" w:ascii="Times New Roman" w:hAnsi="Times New Roman" w:cs="Times New Roman"/>
          <w:sz w:val="24"/>
          <w:szCs w:val="24"/>
        </w:rPr>
        <w:t>δ 13.17 – 12.85 (m, 2H), 9.71 (d, J = 13.2 Hz, 2H), 8.55 (s, 2H), 7.82 (s, 2H), 7.42 (s, 2H), 3.77 (m, 4H), 3.70 (m, 2H), 2.82 (t, J = 6.1 Hz, 4H), 1.92 (s, 6H), 1.55 – 1.34 (m, 12H).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¹³C NMR (101 MHz, d₆-DMSO): </w:t>
      </w:r>
      <w:r>
        <w:rPr>
          <w:rFonts w:hint="eastAsia" w:ascii="Times New Roman" w:hAnsi="Times New Roman" w:cs="Times New Roman"/>
          <w:sz w:val="24"/>
          <w:szCs w:val="24"/>
        </w:rPr>
        <w:t>δ 172.06, 162.24, 149.97, 147.10, 131.51, 127.37, 126.99, 120.67, 116.58, 103.71, 51.29, 48.04, 26.98, 20.82, 20.68.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IR Data (KBr Pellet Method): </w:t>
      </w:r>
      <w:r>
        <w:rPr>
          <w:rFonts w:hint="eastAsia" w:ascii="Times New Roman" w:hAnsi="Times New Roman" w:cs="Times New Roman"/>
          <w:sz w:val="24"/>
          <w:szCs w:val="24"/>
        </w:rPr>
        <w:t>The strong absorption band of aromatic aldehyde originally present in gossypol acetate (around 1711 cm⁻¹) disappeared, while characteristic absorption peaks of aliphatic sulfonate (1047 cm⁻¹ and 1212 cm⁻¹) appeared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 xml:space="preserve"> [2].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Molecular Formula: </w:t>
      </w:r>
      <w:r>
        <w:rPr>
          <w:rFonts w:hint="eastAsia" w:ascii="Times New Roman" w:hAnsi="Times New Roman" w:cs="Times New Roman"/>
          <w:sz w:val="24"/>
          <w:szCs w:val="24"/>
        </w:rPr>
        <w:t>C₃₄H₃₈N₂Na₂O₁₂S₂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Molecular Weight:</w:t>
      </w:r>
      <w:r>
        <w:rPr>
          <w:rFonts w:hint="eastAsia" w:ascii="Times New Roman" w:hAnsi="Times New Roman" w:cs="Times New Roman"/>
          <w:sz w:val="24"/>
          <w:szCs w:val="24"/>
        </w:rPr>
        <w:t xml:space="preserve"> 776.1662 g/mol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HR-MS (TOF-MS, ES⁺): </w:t>
      </w:r>
      <w:r>
        <w:rPr>
          <w:rFonts w:hint="eastAsia" w:ascii="Times New Roman" w:hAnsi="Times New Roman" w:cs="Times New Roman"/>
          <w:sz w:val="24"/>
          <w:szCs w:val="24"/>
        </w:rPr>
        <w:t>m/z calculated for [M+Na]⁺: 799.1559; found: 799.1589.</w:t>
      </w:r>
    </w:p>
    <w:p>
      <w:pPr>
        <w:widowControl/>
        <w:jc w:val="left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 Bold" w:hAnsi="Times New Roman Bold" w:cs="Times New Roman Bold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</w:rPr>
        <w:t>References</w:t>
      </w:r>
      <w:r>
        <w:rPr>
          <w:rFonts w:hint="eastAsia" w:ascii="Times New Roman Bold" w:hAnsi="Times New Roman Bold" w:cs="Times New Roman Bold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 Bold" w:hAnsi="Times New Roman Bold" w:cs="Times New Roman Bold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Guo Z M, Zhu C Q, Bian J, Wu G P, Teng L, Cai S Y, Jiang J Y. Synthesis of sodium taurogossypolate and its antiviral activity [J]. Chinese Journal of Medicinal Chemistry, 1992(02): 36−38+44.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[2] Shi C Z, Zhou S Y, Wang Z Y, Ding W P. A new immunosuppressant: Synthesis of sodium taurogossypolate [J]. Acta Academiae Medicinae Wuhan, 1983(02): 184−187.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Appendices</w:t>
      </w:r>
      <w:r>
        <w:rPr>
          <w:rFonts w:ascii="Times New Roman" w:hAnsi="Times New Roman" w:cs="Times New Roman"/>
          <w:b/>
          <w:bCs/>
          <w:sz w:val="32"/>
          <w:szCs w:val="32"/>
        </w:rPr>
        <w:t>：</w:t>
      </w:r>
    </w:p>
    <w:p>
      <w:pPr>
        <w:numPr>
          <w:numId w:val="0"/>
        </w:numPr>
        <w:spacing w:line="500" w:lineRule="exact"/>
        <w:outlineLvl w:val="1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Table S1. Experimental Reagents and Materials</w:t>
      </w:r>
    </w:p>
    <w:tbl>
      <w:tblPr>
        <w:tblStyle w:val="6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903"/>
        <w:gridCol w:w="4286"/>
      </w:tblGrid>
      <w:tr>
        <w:trPr>
          <w:jc w:val="center"/>
        </w:trPr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Name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Purity</w:t>
            </w:r>
          </w:p>
        </w:tc>
        <w:tc>
          <w:tcPr>
            <w:tcW w:w="4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Manufacturer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Gossypol Acetate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0"/>
                <w:u w:val="none"/>
              </w:rPr>
              <w:t>97</w:t>
            </w:r>
            <w:r>
              <w:rPr>
                <w:rStyle w:val="8"/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0"/>
                <w:u w:val="none"/>
              </w:rPr>
              <w:t>%</w:t>
            </w:r>
          </w:p>
        </w:tc>
        <w:tc>
          <w:tcPr>
            <w:tcW w:w="428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0"/>
                <w:u w:val="none"/>
              </w:rPr>
              <w:t>Aladdin Industrial Corporation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Taurine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Style w:val="8"/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0"/>
                <w:u w:val="none"/>
              </w:rPr>
              <w:t>99%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0"/>
                <w:u w:val="none"/>
              </w:rPr>
              <w:t>Aladdin Industrial Corporation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NaOH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  <w:t>Analytical Grade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Sinopharm Chemical Reagent Co., Ltd.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Methanol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  <w:t>Analytical Grade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Sinopharm Chemical Reagent Co., Ltd.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Anhydrous Ethanol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  <w:t>Analytical Grade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Sinopharm Chemical Reagent Co., Ltd.</w:t>
            </w:r>
          </w:p>
        </w:tc>
      </w:tr>
      <w:tr>
        <w:trPr>
          <w:jc w:val="center"/>
        </w:trPr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Diethyl Ether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:u w:val="none"/>
              </w:rPr>
              <w:t>Analytical Grade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center"/>
              <w:rPr>
                <w:rStyle w:val="8"/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0"/>
              </w:rPr>
              <w:t>Sinopharm Chemical Reagent Co., Ltd.</w:t>
            </w:r>
          </w:p>
        </w:tc>
      </w:tr>
    </w:tbl>
    <w:p>
      <w:pPr>
        <w:spacing w:line="500" w:lineRule="exact"/>
        <w:ind w:firstLine="480" w:firstLineChars="200"/>
        <w:jc w:val="center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Figure S1. Photograph of Taurine-Modified Gossypol (GT) as a Crystalline Powder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3870960" cy="29184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1296" cy="291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Figure S2. Microscopic Photograph of Taurine-Modified Gossypol (GT) as a Crystalline Powder (Magnification: 40×)</w:t>
      </w:r>
    </w:p>
    <w:p>
      <w:pPr>
        <w:pStyle w:val="9"/>
        <w:ind w:left="48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99815" cy="2700020"/>
            <wp:effectExtent l="0" t="0" r="63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48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0" distR="0">
            <wp:extent cx="3599815" cy="2700020"/>
            <wp:effectExtent l="0" t="0" r="63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numPr>
          <w:numId w:val="0"/>
        </w:numPr>
        <w:ind w:leftChars="0"/>
        <w:jc w:val="left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Figure S3. IR Spectrum of Taurine-Modified Gossypol (GT) (Instrument Model: Thermo Nicolet IS 10)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6" o:spt="75" type="#_x0000_t75" style="height:199.9pt;width:250.4pt;" o:ole="t" filled="f" o:preferrelative="t" stroked="f" coordsize="21600,21600">
            <v:path/>
            <v:fill on="f" focussize="0,0"/>
            <v:stroke on="f" joinstyle="miter"/>
            <v:imagedata r:id="rId10" cropleft="4185f" croptop="3785f" cropright="8449f" cropbottom="4001f" o:title=""/>
            <o:lock v:ext="edit" aspectratio="t"/>
            <w10:wrap type="none"/>
            <w10:anchorlock/>
          </v:shape>
          <o:OLEObject Type="Embed" ProgID="Origin50.Graph" ShapeID="_x0000_i1026" DrawAspect="Content" ObjectID="_1468075726" r:id="rId9">
            <o:LockedField>false</o:LockedField>
          </o:OLEObject>
        </w:object>
      </w:r>
    </w:p>
    <w:p>
      <w:pPr>
        <w:widowControl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IR Spectrum of Taurine-Modified Gossypol (GT)</w:t>
      </w: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numPr>
          <w:numId w:val="0"/>
        </w:numPr>
        <w:ind w:leftChars="0"/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  <w:t>Figure S4.</w:t>
      </w: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  <w:t>NMR Spectrum of Taurine-Modified Gossypol (GT) NMR Spectra (Instrument Model: Bruker Avance III 400)</w:t>
      </w:r>
    </w:p>
    <w:p>
      <w:pPr>
        <w:numPr>
          <w:numId w:val="0"/>
        </w:numPr>
        <w:ind w:leftChars="0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76470" cy="33337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643" cy="333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¹H NMR Spectrum of Taurine-Modified Gossypol (GT) (400 MHz, d₆-DMSO)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839335" cy="33775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754" cy="338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¹³C NMR Spectrum of Taurine-Modified Gossypol (GT) (101 MHz, d₆-DMSO)</w:t>
      </w: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E199E"/>
    <w:multiLevelType w:val="singleLevel"/>
    <w:tmpl w:val="8E5E199E"/>
    <w:lvl w:ilvl="0" w:tentative="0">
      <w:start w:val="2"/>
      <w:numFmt w:val="decimal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1">
    <w:nsid w:val="F37E7219"/>
    <w:multiLevelType w:val="singleLevel"/>
    <w:tmpl w:val="F37E7219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1A"/>
    <w:rsid w:val="00003805"/>
    <w:rsid w:val="00011C46"/>
    <w:rsid w:val="00021D7F"/>
    <w:rsid w:val="00046134"/>
    <w:rsid w:val="000E4382"/>
    <w:rsid w:val="00102181"/>
    <w:rsid w:val="001064E3"/>
    <w:rsid w:val="00196194"/>
    <w:rsid w:val="001A2F23"/>
    <w:rsid w:val="002514F7"/>
    <w:rsid w:val="002542AC"/>
    <w:rsid w:val="002A560C"/>
    <w:rsid w:val="002D5038"/>
    <w:rsid w:val="002E093A"/>
    <w:rsid w:val="002F2E45"/>
    <w:rsid w:val="003175EE"/>
    <w:rsid w:val="00330985"/>
    <w:rsid w:val="00355C77"/>
    <w:rsid w:val="0035715E"/>
    <w:rsid w:val="003A0687"/>
    <w:rsid w:val="003A13DA"/>
    <w:rsid w:val="003A2C9D"/>
    <w:rsid w:val="003A52A3"/>
    <w:rsid w:val="003C38B3"/>
    <w:rsid w:val="003C4E0A"/>
    <w:rsid w:val="003C5CD0"/>
    <w:rsid w:val="003E2A5D"/>
    <w:rsid w:val="003E4B03"/>
    <w:rsid w:val="00436C12"/>
    <w:rsid w:val="004437C2"/>
    <w:rsid w:val="00460847"/>
    <w:rsid w:val="004A0FB1"/>
    <w:rsid w:val="004C1A3F"/>
    <w:rsid w:val="004E26F4"/>
    <w:rsid w:val="00525E60"/>
    <w:rsid w:val="005A34FF"/>
    <w:rsid w:val="005B1E73"/>
    <w:rsid w:val="006121C1"/>
    <w:rsid w:val="006423C3"/>
    <w:rsid w:val="0068600B"/>
    <w:rsid w:val="00704B95"/>
    <w:rsid w:val="00714A2F"/>
    <w:rsid w:val="0073376E"/>
    <w:rsid w:val="00752E8A"/>
    <w:rsid w:val="00753B7C"/>
    <w:rsid w:val="00793FCB"/>
    <w:rsid w:val="007C6AC5"/>
    <w:rsid w:val="00802E6B"/>
    <w:rsid w:val="0083561A"/>
    <w:rsid w:val="00865077"/>
    <w:rsid w:val="008966A9"/>
    <w:rsid w:val="008D216C"/>
    <w:rsid w:val="008E22E7"/>
    <w:rsid w:val="008E5317"/>
    <w:rsid w:val="008F0256"/>
    <w:rsid w:val="00923B6E"/>
    <w:rsid w:val="00990A22"/>
    <w:rsid w:val="009A0ADA"/>
    <w:rsid w:val="009A48E0"/>
    <w:rsid w:val="009D6A56"/>
    <w:rsid w:val="00A94A8D"/>
    <w:rsid w:val="00AD7F25"/>
    <w:rsid w:val="00AF79C6"/>
    <w:rsid w:val="00B871FE"/>
    <w:rsid w:val="00BD375A"/>
    <w:rsid w:val="00C03469"/>
    <w:rsid w:val="00C55322"/>
    <w:rsid w:val="00CE7AB6"/>
    <w:rsid w:val="00D10748"/>
    <w:rsid w:val="00D2190D"/>
    <w:rsid w:val="00D65153"/>
    <w:rsid w:val="00D66F32"/>
    <w:rsid w:val="00D81766"/>
    <w:rsid w:val="00D972B7"/>
    <w:rsid w:val="00DA61D0"/>
    <w:rsid w:val="00DB0C7D"/>
    <w:rsid w:val="00DF295E"/>
    <w:rsid w:val="00E16D74"/>
    <w:rsid w:val="00ED5EEB"/>
    <w:rsid w:val="00EE41CB"/>
    <w:rsid w:val="00F237E0"/>
    <w:rsid w:val="00F713B8"/>
    <w:rsid w:val="00F73C7C"/>
    <w:rsid w:val="00F82401"/>
    <w:rsid w:val="00F972CE"/>
    <w:rsid w:val="00FA4B84"/>
    <w:rsid w:val="2ADB8EA9"/>
    <w:rsid w:val="473FF58E"/>
    <w:rsid w:val="4BFF33FC"/>
    <w:rsid w:val="52FFF31A"/>
    <w:rsid w:val="76D57C6F"/>
    <w:rsid w:val="7A7F51F6"/>
    <w:rsid w:val="7BFF7E7C"/>
    <w:rsid w:val="7FDFBF5B"/>
    <w:rsid w:val="9DE919EB"/>
    <w:rsid w:val="B17AE10B"/>
    <w:rsid w:val="BDB86307"/>
    <w:rsid w:val="F3FF7EB2"/>
    <w:rsid w:val="FBD3D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296</Words>
  <Characters>1690</Characters>
  <Lines>14</Lines>
  <Paragraphs>3</Paragraphs>
  <TotalTime>28</TotalTime>
  <ScaleCrop>false</ScaleCrop>
  <LinksUpToDate>false</LinksUpToDate>
  <CharactersWithSpaces>1983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2020-08-07T04:26:00Z</dcterms:created>
  <dc:creator>Tao Yang</dc:creator>
  <cp:lastModifiedBy>heweishan</cp:lastModifiedBy>
  <dcterms:modified xsi:type="dcterms:W3CDTF">2025-12-04T12:00:28Z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3824632E4EECD3F78C4E286922C6B8D5_42</vt:lpwstr>
  </property>
</Properties>
</file>