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1960D" w14:textId="326F834D" w:rsidR="00C71345" w:rsidRPr="00C71345" w:rsidRDefault="00AF1042">
      <w:pPr>
        <w:adjustRightInd w:val="0"/>
        <w:snapToGrid w:val="0"/>
        <w:rPr>
          <w:color w:val="000000"/>
        </w:rPr>
      </w:pPr>
      <w:r w:rsidRPr="00C71345">
        <w:rPr>
          <w:rFonts w:ascii="Times New Roman" w:hAnsi="Times New Roman"/>
          <w:b/>
          <w:bCs/>
          <w:color w:val="000000"/>
          <w:sz w:val="20"/>
          <w:szCs w:val="20"/>
          <w:lang w:bidi="ar"/>
        </w:rPr>
        <w:t>Supplementary</w:t>
      </w:r>
      <w:r w:rsidRPr="00C71345">
        <w:rPr>
          <w:rFonts w:ascii="Times New Roman" w:hAnsi="Times New Roman"/>
          <w:color w:val="000000"/>
          <w:sz w:val="20"/>
          <w:szCs w:val="20"/>
          <w:lang w:bidi="ar"/>
        </w:rPr>
        <w:t xml:space="preserve"> </w:t>
      </w:r>
      <w:r w:rsidR="00C71345" w:rsidRPr="00C71345">
        <w:rPr>
          <w:rFonts w:ascii="Times New Roman" w:hAnsi="Times New Roman"/>
          <w:b/>
          <w:bCs/>
          <w:color w:val="000000"/>
        </w:rPr>
        <w:t>Table</w:t>
      </w:r>
      <w:r w:rsidR="00C71345" w:rsidRPr="00C71345">
        <w:rPr>
          <w:rFonts w:ascii="Times New Roman" w:eastAsia="Malgun Gothic" w:hAnsi="Times New Roman"/>
          <w:b/>
          <w:bCs/>
          <w:color w:val="000000"/>
        </w:rPr>
        <w:t xml:space="preserve"> 1</w:t>
      </w:r>
      <w:r w:rsidR="00C71345" w:rsidRPr="00C71345">
        <w:rPr>
          <w:rFonts w:ascii="Times New Roman" w:eastAsia="Malgun Gothic" w:hAnsi="Times New Roman"/>
          <w:color w:val="000000"/>
        </w:rPr>
        <w:t xml:space="preserve"> Baseline characteristics of pa</w:t>
      </w:r>
      <w:r w:rsidR="00C71345" w:rsidRPr="00C71345">
        <w:rPr>
          <w:rFonts w:ascii="Times New Roman" w:hAnsi="Times New Roman"/>
          <w:color w:val="000000"/>
        </w:rPr>
        <w:t>rticipants</w:t>
      </w:r>
    </w:p>
    <w:tbl>
      <w:tblPr>
        <w:tblW w:w="5000" w:type="pct"/>
        <w:tblInd w:w="0" w:type="dxa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5"/>
        <w:gridCol w:w="1727"/>
        <w:gridCol w:w="1653"/>
        <w:gridCol w:w="1687"/>
        <w:gridCol w:w="840"/>
      </w:tblGrid>
      <w:tr w:rsidR="00000000" w:rsidRPr="00C71345" w14:paraId="144495BD" w14:textId="77777777">
        <w:trPr>
          <w:trHeight w:val="355"/>
        </w:trPr>
        <w:tc>
          <w:tcPr>
            <w:tcW w:w="1534" w:type="pct"/>
            <w:vMerge w:val="restar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BD65F3E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A10A45D" w14:textId="77777777" w:rsidR="00C71345" w:rsidRPr="00C71345" w:rsidRDefault="00C71345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B7E71A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No surgery</w:t>
            </w: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CDA1244" w14:textId="77777777" w:rsidR="00C71345" w:rsidRPr="00C71345" w:rsidRDefault="00C71345">
            <w:pPr>
              <w:adjustRightInd w:val="0"/>
              <w:snapToGrid w:val="0"/>
              <w:ind w:firstLineChars="100" w:firstLine="181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urgery</w:t>
            </w:r>
          </w:p>
        </w:tc>
        <w:tc>
          <w:tcPr>
            <w:tcW w:w="493" w:type="pct"/>
            <w:vMerge w:val="restar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4FBA062" w14:textId="77777777" w:rsidR="00C71345" w:rsidRPr="00C71345" w:rsidRDefault="00C71345">
            <w:pPr>
              <w:adjustRightInd w:val="0"/>
              <w:snapToGrid w:val="0"/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000000" w:rsidRPr="00C71345" w14:paraId="1196FBBD" w14:textId="77777777">
        <w:trPr>
          <w:trHeight w:val="340"/>
        </w:trPr>
        <w:tc>
          <w:tcPr>
            <w:tcW w:w="1534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EFEFE"/>
            <w:vAlign w:val="center"/>
          </w:tcPr>
          <w:p w14:paraId="263127BD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2" w:type="pct"/>
            <w:tcBorders>
              <w:bottom w:val="single" w:sz="4" w:space="0" w:color="auto"/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6CE3A5A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 xml:space="preserve"> (n = 298)</w:t>
            </w:r>
          </w:p>
        </w:tc>
        <w:tc>
          <w:tcPr>
            <w:tcW w:w="969" w:type="pct"/>
            <w:tcBorders>
              <w:bottom w:val="single" w:sz="4" w:space="0" w:color="auto"/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0A16D7A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(n = 59)</w:t>
            </w:r>
          </w:p>
        </w:tc>
        <w:tc>
          <w:tcPr>
            <w:tcW w:w="989" w:type="pct"/>
            <w:tcBorders>
              <w:bottom w:val="single" w:sz="4" w:space="0" w:color="auto"/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BF1D8E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 xml:space="preserve"> (n = 239)</w:t>
            </w:r>
          </w:p>
        </w:tc>
        <w:tc>
          <w:tcPr>
            <w:tcW w:w="493" w:type="pct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FEFEFE"/>
            <w:vAlign w:val="center"/>
          </w:tcPr>
          <w:p w14:paraId="081B123A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0000" w:rsidRPr="00C71345" w14:paraId="22622F41" w14:textId="77777777">
        <w:trPr>
          <w:trHeight w:val="340"/>
        </w:trPr>
        <w:tc>
          <w:tcPr>
            <w:tcW w:w="1534" w:type="pct"/>
            <w:tcBorders>
              <w:top w:val="single" w:sz="4" w:space="0" w:color="auto"/>
            </w:tcBorders>
            <w:shd w:val="clear" w:color="auto" w:fill="FEFEFE"/>
            <w:noWrap/>
            <w:vAlign w:val="center"/>
          </w:tcPr>
          <w:p w14:paraId="68442BC5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Age</w:t>
            </w: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,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 xml:space="preserve"> (years)</w:t>
            </w:r>
          </w:p>
        </w:tc>
        <w:tc>
          <w:tcPr>
            <w:tcW w:w="1012" w:type="pct"/>
            <w:tcBorders>
              <w:top w:val="single" w:sz="4" w:space="0" w:color="auto"/>
            </w:tcBorders>
            <w:shd w:val="clear" w:color="auto" w:fill="FEFEFE"/>
            <w:noWrap/>
            <w:vAlign w:val="center"/>
          </w:tcPr>
          <w:p w14:paraId="1A50018E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78.5 ± 7.5</w:t>
            </w:r>
          </w:p>
        </w:tc>
        <w:tc>
          <w:tcPr>
            <w:tcW w:w="969" w:type="pct"/>
            <w:tcBorders>
              <w:top w:val="single" w:sz="4" w:space="0" w:color="auto"/>
            </w:tcBorders>
            <w:shd w:val="clear" w:color="auto" w:fill="FEFEFE"/>
            <w:noWrap/>
            <w:vAlign w:val="center"/>
          </w:tcPr>
          <w:p w14:paraId="0A58680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80.0 ± 7.7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FEFEFE"/>
            <w:noWrap/>
            <w:vAlign w:val="center"/>
          </w:tcPr>
          <w:p w14:paraId="7C9B73EF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78.1 ± 7.5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FEFEFE"/>
            <w:noWrap/>
            <w:vAlign w:val="center"/>
          </w:tcPr>
          <w:p w14:paraId="72BB9C25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0.081</w:t>
            </w:r>
          </w:p>
        </w:tc>
      </w:tr>
      <w:tr w:rsidR="00000000" w:rsidRPr="00C71345" w14:paraId="28ABB8F8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BBB952D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Gender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，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6569A8A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3738D01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2F5364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430369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0.681</w:t>
            </w:r>
          </w:p>
        </w:tc>
      </w:tr>
      <w:tr w:rsidR="00000000" w:rsidRPr="00C71345" w14:paraId="3B749C03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EE3C1B5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28B1EC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185 (62.1)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E27E8C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38 (64.4)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C1A984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147 (61.5)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35192A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113EBCDA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391FC88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Insurance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，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2918DEE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4FE907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4FA11F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890ACB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0C85D6FB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EDFBEE7" w14:textId="77777777" w:rsidR="00C71345" w:rsidRPr="00C71345" w:rsidRDefault="00C71345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 w:hint="eastAsia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8AB773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133 (44.6)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50A386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18 (30.5)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42287B5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115 (48.1)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BBCFEC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 w:hint="eastAsia"/>
                <w:color w:val="000000"/>
                <w:sz w:val="18"/>
                <w:szCs w:val="18"/>
              </w:rPr>
              <w:t>0.015</w:t>
            </w:r>
          </w:p>
        </w:tc>
      </w:tr>
      <w:tr w:rsidR="00000000" w:rsidRPr="00C71345" w14:paraId="0A15C5E0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5951CC0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Career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，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47CA2C1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C7C980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2E07305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7A96F0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0.354</w:t>
            </w:r>
          </w:p>
        </w:tc>
      </w:tr>
      <w:tr w:rsidR="00000000" w:rsidRPr="00C71345" w14:paraId="7C3A0F80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054E3CB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Farmer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3B385D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164 (55.0)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92156B4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34 (57.6)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F080CF5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130 (54.4)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2E5FD79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2097127C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A71AE24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Worker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63272A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6 (2.0)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865F0E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9D86FA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6 (2.5)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F40B61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353A2505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EACEF72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Freelancer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B6ABE6F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60 (20.1)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9186FE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15 (25.4)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988F67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45 (18.8)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664D48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7B458F35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2AB12D3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 xml:space="preserve">  Retirement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7FDF29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68 (22.8)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45108D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10 (16.9)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3CDD6F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58 (24.3)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ABD4D2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682D9960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693CD61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Injury. Reas</w:t>
            </w: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on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，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F3AD615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F33C74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071055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AE617D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0.787</w:t>
            </w:r>
          </w:p>
        </w:tc>
      </w:tr>
      <w:tr w:rsidR="00000000" w:rsidRPr="00C71345" w14:paraId="4D926779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861E4E5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Fall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E970A0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275 (92.3)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369349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54 (91.5)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612801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221 (92.5)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EC8849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63E29905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4985AA9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Accidence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3DAC6B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23 (7.7)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B06DCC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5 (8.5)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14FDCB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18 (7.5)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FD4057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70581D6F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7153926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Hip fracture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，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43E2299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EC21F7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83E4145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75AC58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000000" w:rsidRPr="00C71345" w14:paraId="09CBBAF0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F6E2C6C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Femoral neck fracture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0AB2A3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103 (34.6)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1803B8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13 (22)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F77996F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90 (37.7)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A45FB7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7384B7E8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7CF50B4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Per trochanteric fracture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75804D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190 (63.8)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6BE5611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42 (71.2)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EF89939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148 (61.9)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21B11BF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535E16F8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5903239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Subtrochanteric fracture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7E380C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5 (1.7)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DCF7A5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4 (6.8)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B94B8E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 (0.4)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386BF1A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2E8F5A21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BA40FB8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Hypertension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，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FFBE7B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DF4A069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CBAA29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EFBD7B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0.773</w:t>
            </w:r>
          </w:p>
        </w:tc>
      </w:tr>
      <w:tr w:rsidR="00000000" w:rsidRPr="00C71345" w14:paraId="76B81A6C" w14:textId="77777777">
        <w:trPr>
          <w:trHeight w:val="9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C8164E0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B07CAC1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116 (38.9)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4FA1EB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22 (37.3)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A79FD3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94 (39.3)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4F42EE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3BDD7857" w14:textId="77777777">
        <w:trPr>
          <w:trHeight w:val="303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FDA9E85" w14:textId="77777777" w:rsidR="00C71345" w:rsidRPr="00C71345" w:rsidRDefault="00C71345">
            <w:pPr>
              <w:adjustRightInd w:val="0"/>
              <w:snapToGrid w:val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DM, n 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0FFFC6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782DC14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241AAE1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C455BBE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5C7D9812" w14:textId="77777777">
        <w:trPr>
          <w:trHeight w:val="9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A5E863C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750837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32 (10.7)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6D033A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5 (8.5)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C59D20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27 (11.3)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CDB19E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76C12867" w14:textId="77777777">
        <w:trPr>
          <w:trHeight w:val="9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93FCC9E" w14:textId="77777777" w:rsidR="00C71345" w:rsidRPr="00C71345" w:rsidRDefault="00C71345">
            <w:pPr>
              <w:adjustRightInd w:val="0"/>
              <w:snapToGrid w:val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Heart disease, 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F99C0AE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881DA0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8954FE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3261359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0.03</w:t>
            </w:r>
            <w:r w:rsidRPr="00C7134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000000" w:rsidRPr="00C71345" w14:paraId="594EFF45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B37E6E9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AA25D4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40 (13.4)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1E11E2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13 (22)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44F4C5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27 (11.3)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1313F1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62016883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6A3DBB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Chronic kidney disease, 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7303AF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05306E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C3B7D7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14A148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</w:t>
            </w:r>
            <w:r w:rsidRPr="00C71345">
              <w:rPr>
                <w:rFonts w:ascii="Times New Roman" w:hAnsi="Times New Roman"/>
                <w:color w:val="000000"/>
                <w:sz w:val="18"/>
                <w:szCs w:val="18"/>
              </w:rPr>
              <w:t>.000</w:t>
            </w:r>
          </w:p>
        </w:tc>
      </w:tr>
      <w:tr w:rsidR="00000000" w:rsidRPr="00C71345" w14:paraId="12F3B706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B1346A6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D8A3F1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9 (3.0)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BA27D9E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 (3.4)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3B9D55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7 (2.9)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B3A344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269D115E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AC11C00" w14:textId="77777777" w:rsidR="00C71345" w:rsidRPr="00C71345" w:rsidRDefault="00C71345">
            <w:pPr>
              <w:adjustRightInd w:val="0"/>
              <w:snapToGrid w:val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Cerebral disease, 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D5BF60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BFA561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DC496C1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9D8360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0.402</w:t>
            </w:r>
          </w:p>
        </w:tc>
      </w:tr>
      <w:tr w:rsidR="00000000" w:rsidRPr="00C71345" w14:paraId="50DB0921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2B01BC9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926E9A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27 (9.1)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4DE7A6C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7 (11.9)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60B310A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20 (8.4)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665222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07ED8917" w14:textId="77777777">
        <w:trPr>
          <w:trHeight w:val="289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DFA1937" w14:textId="77777777" w:rsidR="00C71345" w:rsidRPr="00C71345" w:rsidRDefault="00C71345">
            <w:pPr>
              <w:adjustRightInd w:val="0"/>
              <w:snapToGrid w:val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Pulmonary disease, 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EA65833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E929B3B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95A0644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DAF44C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0.007</w:t>
            </w:r>
          </w:p>
        </w:tc>
      </w:tr>
      <w:tr w:rsidR="00000000" w:rsidRPr="00C71345" w14:paraId="4F3DD046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EB0FD30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6EDFF5E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20 (6.7)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36A8654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9 (15.3)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8AFFB6F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11 (4.6)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24DD700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27F355DE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16BECE4" w14:textId="77777777" w:rsidR="00C71345" w:rsidRPr="00C71345" w:rsidRDefault="00C71345">
            <w:pPr>
              <w:adjustRightInd w:val="0"/>
              <w:snapToGrid w:val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Liver disease, n(%)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46BAA09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16718D9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B31272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7B7F9B5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0.485</w:t>
            </w:r>
          </w:p>
        </w:tc>
      </w:tr>
      <w:tr w:rsidR="00000000" w:rsidRPr="00C71345" w14:paraId="48ACA21F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D31F992" w14:textId="77777777" w:rsidR="00C71345" w:rsidRPr="00C71345" w:rsidRDefault="00C71345">
            <w:pPr>
              <w:adjustRightInd w:val="0"/>
              <w:snapToGrid w:val="0"/>
              <w:ind w:firstLineChars="100" w:firstLine="180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1401A4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3 (1.0)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533DC1A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 (1.7)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33B210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 (0.8)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E6EB89A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</w:p>
        </w:tc>
      </w:tr>
      <w:tr w:rsidR="00000000" w:rsidRPr="00C71345" w14:paraId="6204A175" w14:textId="77777777">
        <w:trPr>
          <w:trHeight w:val="340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21D45641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Hospital costs (¥)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9FDD10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21360.0</w:t>
            </w:r>
          </w:p>
          <w:p w14:paraId="4948FC71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(15770.0, 26600.0)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10096168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4747.0</w:t>
            </w:r>
          </w:p>
          <w:p w14:paraId="52EA8AE7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(3301.0, 7544.0)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ADF9BA2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23000.0</w:t>
            </w:r>
          </w:p>
          <w:p w14:paraId="3F6255EA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(19100.0, 27820.0)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3A86D776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000000" w:rsidRPr="00C71345" w14:paraId="3C716412" w14:textId="77777777">
        <w:trPr>
          <w:trHeight w:val="355"/>
        </w:trPr>
        <w:tc>
          <w:tcPr>
            <w:tcW w:w="1534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6B2EC4E" w14:textId="77777777" w:rsidR="00C71345" w:rsidRPr="00C71345" w:rsidRDefault="00C71345">
            <w:pPr>
              <w:adjustRightInd w:val="0"/>
              <w:snapToGrid w:val="0"/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LOS (day</w:t>
            </w:r>
            <w:r w:rsidRPr="00C7134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</w:t>
            </w: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2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79204E44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14.5 (10.2, 18.8)</w:t>
            </w:r>
          </w:p>
        </w:tc>
        <w:tc>
          <w:tcPr>
            <w:tcW w:w="96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6767700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7.0 (4.0, 12.0)</w:t>
            </w:r>
          </w:p>
        </w:tc>
        <w:tc>
          <w:tcPr>
            <w:tcW w:w="989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06428B8D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16.0 (12.0, 19.0)</w:t>
            </w:r>
          </w:p>
        </w:tc>
        <w:tc>
          <w:tcPr>
            <w:tcW w:w="493" w:type="pct"/>
            <w:tcBorders>
              <w:tl2br w:val="nil"/>
              <w:tr2bl w:val="nil"/>
            </w:tcBorders>
            <w:shd w:val="clear" w:color="auto" w:fill="FEFEFE"/>
            <w:noWrap/>
            <w:vAlign w:val="center"/>
          </w:tcPr>
          <w:p w14:paraId="41F0581F" w14:textId="77777777" w:rsidR="00C71345" w:rsidRPr="00C71345" w:rsidRDefault="00C71345">
            <w:pPr>
              <w:adjustRightInd w:val="0"/>
              <w:snapToGrid w:val="0"/>
              <w:jc w:val="left"/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8"/>
                <w:szCs w:val="18"/>
              </w:rPr>
              <w:t>&lt; 0.001</w:t>
            </w:r>
          </w:p>
        </w:tc>
      </w:tr>
    </w:tbl>
    <w:p w14:paraId="6518D2F7" w14:textId="77777777" w:rsidR="00C71345" w:rsidRPr="00C71345" w:rsidRDefault="00C71345">
      <w:pPr>
        <w:rPr>
          <w:rFonts w:ascii="Times New Roman" w:hAnsi="Times New Roman"/>
          <w:color w:val="000000"/>
          <w:sz w:val="22"/>
          <w:szCs w:val="22"/>
        </w:rPr>
      </w:pPr>
      <w:r w:rsidRPr="00C71345">
        <w:rPr>
          <w:rFonts w:ascii="Times New Roman" w:hAnsi="Times New Roman" w:hint="eastAsia"/>
          <w:color w:val="000000"/>
          <w:sz w:val="20"/>
          <w:szCs w:val="20"/>
          <w:lang w:bidi="ar"/>
        </w:rPr>
        <w:t>Notes</w:t>
      </w:r>
      <w:r w:rsidRPr="00C71345">
        <w:rPr>
          <w:rFonts w:ascii="Times New Roman" w:eastAsia="Malgun Gothic" w:hAnsi="Times New Roman"/>
          <w:color w:val="000000"/>
          <w:sz w:val="20"/>
          <w:szCs w:val="20"/>
          <w:lang w:bidi="ar"/>
        </w:rPr>
        <w:t xml:space="preserve">: </w:t>
      </w:r>
      <w:r w:rsidRPr="00C71345">
        <w:rPr>
          <w:rFonts w:ascii="Times New Roman" w:eastAsia="Malgun Gothic" w:hAnsi="Times New Roman"/>
          <w:color w:val="000000"/>
        </w:rPr>
        <w:t>LOS</w:t>
      </w:r>
      <w:r w:rsidRPr="00C71345">
        <w:rPr>
          <w:rFonts w:ascii="Times New Roman" w:hAnsi="Times New Roman" w:hint="eastAsia"/>
          <w:color w:val="000000"/>
        </w:rPr>
        <w:t>: l</w:t>
      </w:r>
      <w:r w:rsidRPr="00C71345">
        <w:rPr>
          <w:rFonts w:ascii="Times New Roman" w:eastAsia="Malgun Gothic" w:hAnsi="Times New Roman"/>
          <w:color w:val="000000"/>
        </w:rPr>
        <w:t xml:space="preserve">ength of </w:t>
      </w:r>
      <w:r w:rsidRPr="00C71345">
        <w:rPr>
          <w:rFonts w:ascii="Times New Roman" w:hAnsi="Times New Roman" w:hint="eastAsia"/>
          <w:color w:val="000000"/>
        </w:rPr>
        <w:t>s</w:t>
      </w:r>
      <w:r w:rsidRPr="00C71345">
        <w:rPr>
          <w:rFonts w:ascii="Times New Roman" w:eastAsia="Malgun Gothic" w:hAnsi="Times New Roman"/>
          <w:color w:val="000000"/>
        </w:rPr>
        <w:t>tay</w:t>
      </w:r>
      <w:r w:rsidRPr="00C71345">
        <w:rPr>
          <w:rFonts w:ascii="Times New Roman" w:hAnsi="Times New Roman" w:hint="eastAsia"/>
          <w:color w:val="000000"/>
        </w:rPr>
        <w:t xml:space="preserve">, </w:t>
      </w:r>
      <w:r w:rsidRPr="00C71345">
        <w:rPr>
          <w:rFonts w:ascii="Times New Roman" w:eastAsia="Malgun Gothic" w:hAnsi="Times New Roman"/>
          <w:color w:val="000000"/>
          <w:sz w:val="20"/>
          <w:szCs w:val="20"/>
          <w:lang w:bidi="ar"/>
        </w:rPr>
        <w:t>DM,</w:t>
      </w:r>
      <w:r w:rsidRPr="00C71345">
        <w:rPr>
          <w:rFonts w:ascii="Times New Roman" w:hAnsi="Times New Roman" w:hint="eastAsia"/>
          <w:color w:val="000000"/>
          <w:sz w:val="20"/>
          <w:szCs w:val="20"/>
          <w:lang w:bidi="ar"/>
        </w:rPr>
        <w:t xml:space="preserve">: </w:t>
      </w:r>
      <w:r w:rsidRPr="00C71345">
        <w:rPr>
          <w:rFonts w:ascii="Times New Roman" w:eastAsia="Malgun Gothic" w:hAnsi="Times New Roman"/>
          <w:color w:val="000000"/>
          <w:sz w:val="20"/>
          <w:szCs w:val="20"/>
          <w:lang w:bidi="ar"/>
        </w:rPr>
        <w:t xml:space="preserve">diabetes </w:t>
      </w:r>
      <w:r w:rsidRPr="00C71345">
        <w:rPr>
          <w:rFonts w:ascii="Times New Roman" w:hAnsi="Times New Roman"/>
          <w:color w:val="000000"/>
          <w:sz w:val="20"/>
          <w:szCs w:val="20"/>
          <w:lang w:bidi="ar"/>
        </w:rPr>
        <w:t>mellifluous</w:t>
      </w:r>
      <w:r w:rsidRPr="00C71345">
        <w:rPr>
          <w:rFonts w:ascii="Times New Roman" w:eastAsia="Malgun Gothic" w:hAnsi="Times New Roman"/>
          <w:color w:val="000000"/>
          <w:sz w:val="20"/>
          <w:szCs w:val="20"/>
          <w:lang w:bidi="ar"/>
        </w:rPr>
        <w:t>.</w:t>
      </w:r>
      <w:r w:rsidRPr="00C71345">
        <w:rPr>
          <w:rFonts w:ascii="Times New Roman" w:hAnsi="Times New Roman" w:hint="eastAsia"/>
          <w:color w:val="000000"/>
          <w:sz w:val="20"/>
          <w:szCs w:val="20"/>
          <w:lang w:bidi="ar"/>
        </w:rPr>
        <w:t xml:space="preserve">, </w:t>
      </w:r>
      <w:r w:rsidRPr="00C71345">
        <w:rPr>
          <w:rFonts w:ascii="Times New Roman" w:eastAsia="Malgun Gothic" w:hAnsi="Times New Roman"/>
          <w:color w:val="000000"/>
          <w:sz w:val="22"/>
          <w:szCs w:val="22"/>
        </w:rPr>
        <w:t>(¥)</w:t>
      </w:r>
      <w:r w:rsidRPr="00C71345">
        <w:rPr>
          <w:rFonts w:ascii="Times New Roman" w:hAnsi="Times New Roman" w:hint="eastAsia"/>
          <w:color w:val="000000"/>
          <w:sz w:val="22"/>
          <w:szCs w:val="22"/>
        </w:rPr>
        <w:t xml:space="preserve">: </w:t>
      </w:r>
      <w:r w:rsidRPr="00C71345">
        <w:rPr>
          <w:rFonts w:ascii="Times New Roman" w:hAnsi="Times New Roman"/>
          <w:color w:val="000000"/>
          <w:sz w:val="22"/>
          <w:szCs w:val="22"/>
        </w:rPr>
        <w:t>yuan</w:t>
      </w:r>
      <w:r w:rsidRPr="00C71345">
        <w:rPr>
          <w:rFonts w:ascii="Times New Roman" w:hAnsi="Times New Roman" w:hint="eastAsia"/>
          <w:color w:val="000000"/>
          <w:sz w:val="22"/>
          <w:szCs w:val="22"/>
        </w:rPr>
        <w:t>.</w:t>
      </w:r>
      <w:r w:rsidRPr="00C71345">
        <w:rPr>
          <w:rFonts w:ascii="Times New Roman" w:hAnsi="Times New Roman"/>
          <w:color w:val="000000"/>
          <w:sz w:val="22"/>
          <w:szCs w:val="22"/>
        </w:rPr>
        <w:t xml:space="preserve">   </w:t>
      </w:r>
    </w:p>
    <w:p w14:paraId="04623210" w14:textId="77777777" w:rsidR="00C71345" w:rsidRPr="00C71345" w:rsidRDefault="00C71345">
      <w:pPr>
        <w:rPr>
          <w:color w:val="000000"/>
        </w:rPr>
      </w:pPr>
    </w:p>
    <w:p w14:paraId="46274B9B" w14:textId="77777777" w:rsidR="00C71345" w:rsidRPr="00C71345" w:rsidRDefault="00C71345">
      <w:pPr>
        <w:rPr>
          <w:color w:val="000000"/>
        </w:rPr>
      </w:pPr>
    </w:p>
    <w:p w14:paraId="6C8C5132" w14:textId="77777777" w:rsidR="00C71345" w:rsidRPr="00C71345" w:rsidRDefault="00C71345">
      <w:pPr>
        <w:rPr>
          <w:color w:val="000000"/>
        </w:rPr>
      </w:pPr>
    </w:p>
    <w:p w14:paraId="5E13EDD6" w14:textId="77777777" w:rsidR="00C71345" w:rsidRPr="00C71345" w:rsidRDefault="00C71345">
      <w:pPr>
        <w:rPr>
          <w:rFonts w:ascii="Times New Roman" w:eastAsia="Malgun Gothic" w:hAnsi="Times New Roman"/>
          <w:color w:val="000000"/>
          <w:szCs w:val="20"/>
          <w:lang w:bidi="ar"/>
        </w:rPr>
      </w:pPr>
    </w:p>
    <w:p w14:paraId="3D98228E" w14:textId="77777777" w:rsidR="00C71345" w:rsidRPr="00C71345" w:rsidRDefault="00C71345">
      <w:pPr>
        <w:rPr>
          <w:rFonts w:ascii="Times New Roman" w:hAnsi="Times New Roman" w:hint="eastAsia"/>
          <w:b/>
          <w:bCs/>
          <w:color w:val="000000"/>
          <w:sz w:val="20"/>
          <w:szCs w:val="20"/>
        </w:rPr>
      </w:pPr>
    </w:p>
    <w:p w14:paraId="10726613" w14:textId="0B4EF802" w:rsidR="00C71345" w:rsidRPr="00C71345" w:rsidRDefault="00AF1042">
      <w:pPr>
        <w:rPr>
          <w:color w:val="000000"/>
        </w:rPr>
      </w:pPr>
      <w:r w:rsidRPr="00C71345">
        <w:rPr>
          <w:rFonts w:ascii="Times New Roman" w:hAnsi="Times New Roman"/>
          <w:b/>
          <w:bCs/>
          <w:color w:val="000000"/>
          <w:sz w:val="20"/>
          <w:szCs w:val="20"/>
          <w:lang w:bidi="ar"/>
        </w:rPr>
        <w:lastRenderedPageBreak/>
        <w:t xml:space="preserve">Supplementary </w:t>
      </w:r>
      <w:r w:rsidR="00C71345" w:rsidRPr="00C71345">
        <w:rPr>
          <w:rFonts w:ascii="Times New Roman" w:hAnsi="Times New Roman" w:hint="eastAsia"/>
          <w:b/>
          <w:bCs/>
          <w:color w:val="000000"/>
          <w:sz w:val="20"/>
          <w:szCs w:val="20"/>
        </w:rPr>
        <w:t>Table</w:t>
      </w:r>
      <w:r w:rsidR="00C71345" w:rsidRPr="00C71345">
        <w:rPr>
          <w:rFonts w:ascii="Times New Roman" w:eastAsia="Malgun Gothic" w:hAnsi="Times New Roman"/>
          <w:b/>
          <w:bCs/>
          <w:color w:val="000000"/>
          <w:sz w:val="20"/>
          <w:szCs w:val="20"/>
        </w:rPr>
        <w:t xml:space="preserve"> </w:t>
      </w:r>
      <w:r w:rsidR="00C71345" w:rsidRPr="00C71345">
        <w:rPr>
          <w:rFonts w:ascii="Times New Roman" w:hAnsi="Times New Roman" w:hint="eastAsia"/>
          <w:b/>
          <w:bCs/>
          <w:color w:val="000000"/>
          <w:sz w:val="20"/>
          <w:szCs w:val="20"/>
        </w:rPr>
        <w:t xml:space="preserve">2 </w:t>
      </w:r>
      <w:r w:rsidR="00C71345" w:rsidRPr="00C71345">
        <w:rPr>
          <w:rFonts w:ascii="Times New Roman" w:hAnsi="Times New Roman" w:hint="eastAsia"/>
          <w:color w:val="000000"/>
          <w:sz w:val="20"/>
          <w:szCs w:val="20"/>
        </w:rPr>
        <w:t>Mult</w:t>
      </w:r>
      <w:r w:rsidR="00C71345" w:rsidRPr="00C71345">
        <w:rPr>
          <w:rFonts w:ascii="Times New Roman" w:hAnsi="Times New Roman"/>
          <w:color w:val="000000"/>
          <w:sz w:val="20"/>
          <w:szCs w:val="20"/>
        </w:rPr>
        <w:t>ivariate analysis of risk association with mortality</w:t>
      </w:r>
    </w:p>
    <w:tbl>
      <w:tblPr>
        <w:tblW w:w="5484" w:type="pct"/>
        <w:tblInd w:w="-736" w:type="dxa"/>
        <w:tblLook w:val="0000" w:firstRow="0" w:lastRow="0" w:firstColumn="0" w:lastColumn="0" w:noHBand="0" w:noVBand="0"/>
      </w:tblPr>
      <w:tblGrid>
        <w:gridCol w:w="956"/>
        <w:gridCol w:w="1158"/>
        <w:gridCol w:w="672"/>
        <w:gridCol w:w="222"/>
        <w:gridCol w:w="1158"/>
        <w:gridCol w:w="672"/>
        <w:gridCol w:w="222"/>
        <w:gridCol w:w="1158"/>
        <w:gridCol w:w="672"/>
        <w:gridCol w:w="222"/>
        <w:gridCol w:w="1315"/>
        <w:gridCol w:w="673"/>
        <w:gridCol w:w="247"/>
      </w:tblGrid>
      <w:tr w:rsidR="00000000" w:rsidRPr="00C71345" w14:paraId="564E4ACB" w14:textId="77777777">
        <w:trPr>
          <w:trHeight w:val="335"/>
        </w:trPr>
        <w:tc>
          <w:tcPr>
            <w:tcW w:w="511" w:type="pct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FC29B21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78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7C60B9E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0" w:name="_Hlk128768704"/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 xml:space="preserve">Model </w:t>
            </w:r>
            <w:bookmarkEnd w:id="0"/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3B882F1" w14:textId="77777777" w:rsidR="00C71345" w:rsidRPr="00C71345" w:rsidRDefault="00C71345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8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8842986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 xml:space="preserve">Model </w:t>
            </w:r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139C895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0D0B9DF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 xml:space="preserve">Model </w:t>
            </w:r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2776D4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AA78798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 xml:space="preserve">Model </w:t>
            </w:r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809AD6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 w:rsidRPr="00C71345" w14:paraId="178C9D9C" w14:textId="77777777">
        <w:trPr>
          <w:trHeight w:val="320"/>
        </w:trPr>
        <w:tc>
          <w:tcPr>
            <w:tcW w:w="51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49829B0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83F38B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OR (95%CI)</w:t>
            </w: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22F496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0DF736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FD1887E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OR (95%CI)</w:t>
            </w: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6E1441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0BCA3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59A090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OR (95%CI)</w:t>
            </w: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715C1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E7163B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4CA58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OR (95%CI)</w:t>
            </w: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7732EA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E9130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 w:rsidRPr="00C71345" w14:paraId="4DD0E60A" w14:textId="77777777">
        <w:trPr>
          <w:trHeight w:val="340"/>
        </w:trPr>
        <w:tc>
          <w:tcPr>
            <w:tcW w:w="51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8732E1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61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5B7A6F9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8D7201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A5B5826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D515DBB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585A40D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F36DC0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FC62F4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115A91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CC2C2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C63527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EF1C500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C1F74CF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 w:rsidRPr="00C71345" w14:paraId="45A50ECB" w14:textId="77777777">
        <w:trPr>
          <w:trHeight w:val="340"/>
        </w:trPr>
        <w:tc>
          <w:tcPr>
            <w:tcW w:w="511" w:type="pct"/>
            <w:tcBorders>
              <w:top w:val="nil"/>
              <w:left w:val="nil"/>
              <w:right w:val="nil"/>
            </w:tcBorders>
            <w:vAlign w:val="center"/>
          </w:tcPr>
          <w:p w14:paraId="6215FA5A" w14:textId="77777777" w:rsidR="00C71345" w:rsidRPr="00C71345" w:rsidRDefault="00C71345">
            <w:pPr>
              <w:ind w:firstLineChars="100" w:firstLine="200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  <w:vAlign w:val="center"/>
          </w:tcPr>
          <w:p w14:paraId="00323E0B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vAlign w:val="center"/>
          </w:tcPr>
          <w:p w14:paraId="2282DC5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nil"/>
            </w:tcBorders>
            <w:vAlign w:val="center"/>
          </w:tcPr>
          <w:p w14:paraId="114B3C11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  <w:vAlign w:val="center"/>
          </w:tcPr>
          <w:p w14:paraId="0E4C06D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vAlign w:val="center"/>
          </w:tcPr>
          <w:p w14:paraId="15AFDF9F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nil"/>
            </w:tcBorders>
            <w:vAlign w:val="center"/>
          </w:tcPr>
          <w:p w14:paraId="172284FF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  <w:vAlign w:val="center"/>
          </w:tcPr>
          <w:p w14:paraId="2254E0E3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vAlign w:val="center"/>
          </w:tcPr>
          <w:p w14:paraId="2D442B6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right w:val="nil"/>
            </w:tcBorders>
            <w:vAlign w:val="center"/>
          </w:tcPr>
          <w:p w14:paraId="2B42A89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vAlign w:val="center"/>
          </w:tcPr>
          <w:p w14:paraId="374AD1AB" w14:textId="77777777" w:rsidR="00C71345" w:rsidRPr="00C71345" w:rsidRDefault="00C71345">
            <w:pPr>
              <w:widowControl/>
              <w:ind w:firstLineChars="100" w:firstLine="200"/>
              <w:jc w:val="left"/>
              <w:textAlignment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359" w:type="pct"/>
            <w:tcBorders>
              <w:top w:val="nil"/>
              <w:left w:val="nil"/>
              <w:right w:val="nil"/>
            </w:tcBorders>
            <w:vAlign w:val="center"/>
          </w:tcPr>
          <w:p w14:paraId="4C5A7007" w14:textId="77777777" w:rsidR="00C71345" w:rsidRPr="00C71345" w:rsidRDefault="00C71345">
            <w:pPr>
              <w:widowControl/>
              <w:jc w:val="left"/>
              <w:textAlignment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SimSun" w:hAnsi="SimSun" w:cs="SimSu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vAlign w:val="center"/>
          </w:tcPr>
          <w:p w14:paraId="44888D6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</w:tr>
      <w:tr w:rsidR="00000000" w:rsidRPr="00C71345" w14:paraId="419C51E4" w14:textId="77777777">
        <w:trPr>
          <w:trHeight w:val="695"/>
        </w:trPr>
        <w:tc>
          <w:tcPr>
            <w:tcW w:w="5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3556F0" w14:textId="77777777" w:rsidR="00C71345" w:rsidRPr="00C71345" w:rsidRDefault="00C71345">
            <w:pPr>
              <w:ind w:firstLineChars="100" w:firstLine="200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155232E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0.39 (0.19~0.79)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A338E6E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6EBC8F5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E89454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0.42 (0.2</w:t>
            </w:r>
            <w:r w:rsidRPr="00C7134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0</w:t>
            </w: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~0.86)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33B2A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15A5052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0C8197B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0.39 (0.19~0.82)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786464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43A2F2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ECED420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 w:hint="eastAsia"/>
                <w:color w:val="000000"/>
                <w:sz w:val="20"/>
                <w:szCs w:val="20"/>
              </w:rPr>
              <w:t>0.43 (0.2~0.92)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FACA64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  <w:r w:rsidRPr="00C71345">
              <w:rPr>
                <w:rFonts w:ascii="Times New Roman" w:eastAsia="Malgun Gothic" w:hAnsi="Times New Roman" w:hint="eastAsia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D73E16F" w14:textId="77777777" w:rsidR="00C71345" w:rsidRPr="00C71345" w:rsidRDefault="00C71345">
            <w:pPr>
              <w:widowControl/>
              <w:jc w:val="left"/>
              <w:textAlignment w:val="center"/>
              <w:rPr>
                <w:rFonts w:ascii="Times New Roman" w:eastAsia="Malgun Gothic" w:hAnsi="Times New Roman"/>
                <w:color w:val="000000"/>
                <w:sz w:val="20"/>
                <w:szCs w:val="20"/>
              </w:rPr>
            </w:pPr>
          </w:p>
        </w:tc>
      </w:tr>
    </w:tbl>
    <w:p w14:paraId="24FE6741" w14:textId="77777777" w:rsidR="00C71345" w:rsidRPr="00C71345" w:rsidRDefault="00C71345">
      <w:pPr>
        <w:pStyle w:val="Caption"/>
        <w:rPr>
          <w:rFonts w:ascii="Times New Roman" w:eastAsia="SimSun" w:hAnsi="Times New Roman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>Model</w:t>
      </w:r>
      <w:r w:rsidRPr="00C71345">
        <w:rPr>
          <w:rFonts w:ascii="Times New Roman" w:eastAsia="SimSun" w:hAnsi="Times New Roman" w:hint="eastAsia"/>
          <w:color w:val="000000"/>
          <w:szCs w:val="20"/>
        </w:rPr>
        <w:t xml:space="preserve"> 1: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did not adjust any con founders</w:t>
      </w:r>
      <w:r w:rsidRPr="00C71345">
        <w:rPr>
          <w:rFonts w:ascii="Times New Roman" w:eastAsia="SimSun" w:hAnsi="Times New Roman" w:hint="eastAsia"/>
          <w:color w:val="000000"/>
          <w:szCs w:val="20"/>
        </w:rPr>
        <w:t>.</w:t>
      </w:r>
    </w:p>
    <w:p w14:paraId="4ECBF0C5" w14:textId="77777777" w:rsidR="00C71345" w:rsidRPr="00C71345" w:rsidRDefault="00C71345">
      <w:pPr>
        <w:pStyle w:val="Caption"/>
        <w:rPr>
          <w:rFonts w:ascii="Times New Roman" w:eastAsia="SimSun" w:hAnsi="Times New Roman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 xml:space="preserve">Model </w:t>
      </w:r>
      <w:r w:rsidRPr="00C71345">
        <w:rPr>
          <w:rFonts w:ascii="Times New Roman" w:eastAsia="SimSun" w:hAnsi="Times New Roman" w:hint="eastAsia"/>
          <w:color w:val="000000"/>
          <w:szCs w:val="20"/>
        </w:rPr>
        <w:t>2: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adjusted for age and gender</w:t>
      </w:r>
      <w:r w:rsidRPr="00C71345">
        <w:rPr>
          <w:rFonts w:ascii="Times New Roman" w:eastAsia="SimSun" w:hAnsi="Times New Roman" w:hint="eastAsia"/>
          <w:color w:val="000000"/>
          <w:szCs w:val="20"/>
        </w:rPr>
        <w:t>.</w:t>
      </w:r>
    </w:p>
    <w:p w14:paraId="00E08C56" w14:textId="77777777" w:rsidR="00C71345" w:rsidRPr="00C71345" w:rsidRDefault="00C71345">
      <w:pPr>
        <w:pStyle w:val="Caption"/>
        <w:rPr>
          <w:rFonts w:ascii="Times New Roman" w:eastAsia="SimSun" w:hAnsi="Times New Roman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 xml:space="preserve">Model </w:t>
      </w:r>
      <w:r w:rsidRPr="00C71345">
        <w:rPr>
          <w:rFonts w:ascii="Times New Roman" w:eastAsia="SimSun" w:hAnsi="Times New Roman" w:hint="eastAsia"/>
          <w:color w:val="000000"/>
          <w:szCs w:val="20"/>
        </w:rPr>
        <w:t>3: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additionally adjusted for injury reason and fracture type</w:t>
      </w:r>
      <w:r w:rsidRPr="00C71345">
        <w:rPr>
          <w:rFonts w:ascii="Times New Roman" w:eastAsia="SimSun" w:hAnsi="Times New Roman" w:hint="eastAsia"/>
          <w:color w:val="000000"/>
          <w:szCs w:val="20"/>
        </w:rPr>
        <w:t>.</w:t>
      </w:r>
    </w:p>
    <w:p w14:paraId="41747FC1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 xml:space="preserve">Model </w:t>
      </w:r>
      <w:r w:rsidRPr="00C71345">
        <w:rPr>
          <w:rFonts w:ascii="Times New Roman" w:eastAsia="SimSun" w:hAnsi="Times New Roman" w:hint="eastAsia"/>
          <w:color w:val="000000"/>
          <w:szCs w:val="20"/>
        </w:rPr>
        <w:t>4: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additionally adjusted for hypertension, </w:t>
      </w:r>
      <w:r w:rsidRPr="00C71345">
        <w:rPr>
          <w:rFonts w:ascii="Times New Roman" w:eastAsia="SimSun" w:hAnsi="Times New Roman" w:hint="eastAsia"/>
          <w:color w:val="000000"/>
          <w:szCs w:val="20"/>
        </w:rPr>
        <w:t>diabetes,i</w:t>
      </w:r>
      <w:r w:rsidRPr="00C71345">
        <w:rPr>
          <w:rFonts w:ascii="Times New Roman" w:eastAsia="SimSun" w:hAnsi="Times New Roman"/>
          <w:color w:val="000000"/>
          <w:szCs w:val="20"/>
        </w:rPr>
        <w:t>nsurance</w:t>
      </w:r>
      <w:r w:rsidRPr="00C71345">
        <w:rPr>
          <w:rFonts w:ascii="Times New Roman" w:eastAsia="SimSun" w:hAnsi="Times New Roman" w:hint="eastAsia"/>
          <w:color w:val="000000"/>
          <w:szCs w:val="20"/>
        </w:rPr>
        <w:t>,and p</w:t>
      </w:r>
      <w:r w:rsidRPr="00C71345">
        <w:rPr>
          <w:rFonts w:ascii="Times New Roman" w:eastAsia="SimSun" w:hAnsi="Times New Roman"/>
          <w:color w:val="000000"/>
          <w:szCs w:val="20"/>
        </w:rPr>
        <w:t>ulmonary disease</w:t>
      </w:r>
      <w:r w:rsidRPr="00C71345">
        <w:rPr>
          <w:rFonts w:ascii="Times New Roman" w:eastAsia="SimSun" w:hAnsi="Times New Roman" w:hint="eastAsia"/>
          <w:color w:val="000000"/>
          <w:szCs w:val="20"/>
        </w:rPr>
        <w:t xml:space="preserve"> .</w:t>
      </w:r>
    </w:p>
    <w:p w14:paraId="2D55F804" w14:textId="3BBF438C" w:rsidR="00C71345" w:rsidRPr="00C71345" w:rsidRDefault="00C71345">
      <w:pPr>
        <w:rPr>
          <w:rFonts w:ascii="Times New Roman" w:hAnsi="Times New Roman" w:hint="eastAsia"/>
          <w:b/>
          <w:bCs/>
          <w:color w:val="000000"/>
          <w:sz w:val="18"/>
          <w:szCs w:val="18"/>
        </w:rPr>
      </w:pPr>
      <w:r w:rsidRPr="00C71345">
        <w:rPr>
          <w:rFonts w:ascii="Times New Roman" w:hAnsi="Times New Roman" w:hint="eastAsia"/>
          <w:color w:val="000000"/>
          <w:sz w:val="20"/>
          <w:szCs w:val="20"/>
        </w:rPr>
        <w:br w:type="page"/>
      </w:r>
      <w:r w:rsidR="002E5093" w:rsidRPr="00C71345">
        <w:rPr>
          <w:rFonts w:ascii="Times New Roman" w:hAnsi="Times New Roman"/>
          <w:b/>
          <w:bCs/>
          <w:color w:val="000000"/>
          <w:sz w:val="20"/>
          <w:szCs w:val="20"/>
          <w:lang w:bidi="ar"/>
        </w:rPr>
        <w:lastRenderedPageBreak/>
        <w:t>Supplementary</w:t>
      </w:r>
      <w:r w:rsidR="002E5093" w:rsidRPr="00C71345">
        <w:rPr>
          <w:rFonts w:ascii="Times New Roman" w:hAnsi="Times New Roman"/>
          <w:color w:val="000000"/>
          <w:sz w:val="20"/>
          <w:szCs w:val="20"/>
          <w:lang w:bidi="ar"/>
        </w:rPr>
        <w:t xml:space="preserve"> </w:t>
      </w:r>
      <w:r w:rsidRPr="00C71345">
        <w:rPr>
          <w:rFonts w:ascii="Times New Roman" w:hAnsi="Times New Roman" w:hint="eastAsia"/>
          <w:b/>
          <w:bCs/>
          <w:color w:val="000000"/>
          <w:sz w:val="20"/>
          <w:szCs w:val="20"/>
        </w:rPr>
        <w:t>Table</w:t>
      </w:r>
      <w:r w:rsidRPr="00C71345">
        <w:rPr>
          <w:rFonts w:ascii="Times New Roman" w:eastAsia="Malgun Gothic" w:hAnsi="Times New Roman"/>
          <w:b/>
          <w:bCs/>
          <w:color w:val="000000"/>
          <w:sz w:val="20"/>
          <w:szCs w:val="20"/>
        </w:rPr>
        <w:t xml:space="preserve"> </w:t>
      </w:r>
      <w:r w:rsidRPr="00C71345">
        <w:rPr>
          <w:rFonts w:ascii="Times New Roman" w:hAnsi="Times New Roman" w:hint="eastAsia"/>
          <w:b/>
          <w:bCs/>
          <w:color w:val="000000"/>
          <w:sz w:val="20"/>
          <w:szCs w:val="20"/>
        </w:rPr>
        <w:t>3</w:t>
      </w:r>
      <w:r w:rsidRPr="00C71345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C71345">
        <w:rPr>
          <w:rFonts w:ascii="Times New Roman" w:hAnsi="Times New Roman" w:hint="eastAsia"/>
          <w:color w:val="000000"/>
          <w:sz w:val="20"/>
          <w:szCs w:val="20"/>
        </w:rPr>
        <w:t>Mult</w:t>
      </w:r>
      <w:r w:rsidRPr="00C71345">
        <w:rPr>
          <w:rFonts w:ascii="Times New Roman" w:hAnsi="Times New Roman"/>
          <w:color w:val="000000"/>
          <w:sz w:val="20"/>
          <w:szCs w:val="20"/>
        </w:rPr>
        <w:t>ivariate analysis of risk association with mortality</w:t>
      </w:r>
    </w:p>
    <w:tbl>
      <w:tblPr>
        <w:tblW w:w="5102" w:type="pct"/>
        <w:tblInd w:w="-175" w:type="dxa"/>
        <w:tblLayout w:type="fixed"/>
        <w:tblLook w:val="0000" w:firstRow="0" w:lastRow="0" w:firstColumn="0" w:lastColumn="0" w:noHBand="0" w:noVBand="0"/>
      </w:tblPr>
      <w:tblGrid>
        <w:gridCol w:w="901"/>
        <w:gridCol w:w="981"/>
        <w:gridCol w:w="609"/>
        <w:gridCol w:w="236"/>
        <w:gridCol w:w="1137"/>
        <w:gridCol w:w="510"/>
        <w:gridCol w:w="236"/>
        <w:gridCol w:w="1037"/>
        <w:gridCol w:w="610"/>
        <w:gridCol w:w="236"/>
        <w:gridCol w:w="1274"/>
        <w:gridCol w:w="693"/>
        <w:gridCol w:w="236"/>
      </w:tblGrid>
      <w:tr w:rsidR="00000000" w:rsidRPr="00C71345" w14:paraId="738D89E2" w14:textId="77777777">
        <w:trPr>
          <w:trHeight w:val="335"/>
        </w:trPr>
        <w:tc>
          <w:tcPr>
            <w:tcW w:w="521" w:type="pct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6187BC8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921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45188B1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 xml:space="preserve">Model </w:t>
            </w:r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6F5AA65" w14:textId="77777777" w:rsidR="00C71345" w:rsidRPr="00C71345" w:rsidRDefault="00C71345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DengXi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5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996B217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 xml:space="preserve">Model </w:t>
            </w:r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53B0E8D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5A9E3CE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 xml:space="preserve">Model </w:t>
            </w:r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195329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3C2EC79" w14:textId="77777777" w:rsidR="00C71345" w:rsidRPr="00C71345" w:rsidRDefault="00C7134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 xml:space="preserve">Model </w:t>
            </w:r>
            <w:r w:rsidRPr="00C71345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7F6D672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:rsidRPr="00C71345" w14:paraId="7BAED90F" w14:textId="77777777">
        <w:trPr>
          <w:trHeight w:val="320"/>
        </w:trPr>
        <w:tc>
          <w:tcPr>
            <w:tcW w:w="52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7EFA554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FA655AA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OR (95%CI)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3145E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53A560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FFC5ABF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OR (95%CI)</w:t>
            </w: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32296D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6C24D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CE6230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OR (95%CI)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999E9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6691F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FAEC5A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OR (95%CI)</w:t>
            </w: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4A0BF2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B8EED3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:rsidRPr="00C71345" w14:paraId="6983F4E0" w14:textId="77777777">
        <w:trPr>
          <w:trHeight w:val="340"/>
        </w:trPr>
        <w:tc>
          <w:tcPr>
            <w:tcW w:w="52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DCA0E6E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  <w:t>Surgery</w:t>
            </w:r>
          </w:p>
        </w:tc>
        <w:tc>
          <w:tcPr>
            <w:tcW w:w="56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B988713" w14:textId="77777777" w:rsidR="00C71345" w:rsidRPr="00C71345" w:rsidRDefault="00C71345">
            <w:pPr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582BA25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32BF9E6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1EF24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34256A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303270D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AFDE427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26A27A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A341B5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094CD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BD5C07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44EEA5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 w:rsidRPr="00C71345" w14:paraId="1D07CD55" w14:textId="77777777">
        <w:trPr>
          <w:trHeight w:val="340"/>
        </w:trPr>
        <w:tc>
          <w:tcPr>
            <w:tcW w:w="521" w:type="pct"/>
            <w:tcBorders>
              <w:top w:val="nil"/>
              <w:left w:val="nil"/>
              <w:right w:val="nil"/>
            </w:tcBorders>
            <w:vAlign w:val="center"/>
          </w:tcPr>
          <w:p w14:paraId="0656136A" w14:textId="77777777" w:rsidR="00C71345" w:rsidRPr="00C71345" w:rsidRDefault="00C71345">
            <w:pPr>
              <w:ind w:firstLineChars="100" w:firstLine="160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67" w:type="pct"/>
            <w:tcBorders>
              <w:top w:val="nil"/>
              <w:left w:val="nil"/>
              <w:right w:val="nil"/>
            </w:tcBorders>
            <w:vAlign w:val="center"/>
          </w:tcPr>
          <w:p w14:paraId="2F337B6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vAlign w:val="center"/>
          </w:tcPr>
          <w:p w14:paraId="651243EF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vAlign w:val="center"/>
          </w:tcPr>
          <w:p w14:paraId="08C50B0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vAlign w:val="center"/>
          </w:tcPr>
          <w:p w14:paraId="0A44F84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vAlign w:val="center"/>
          </w:tcPr>
          <w:p w14:paraId="12F511B0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vAlign w:val="center"/>
          </w:tcPr>
          <w:p w14:paraId="5EB43D4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nil"/>
              <w:left w:val="nil"/>
              <w:right w:val="nil"/>
            </w:tcBorders>
            <w:vAlign w:val="center"/>
          </w:tcPr>
          <w:p w14:paraId="439F399D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vAlign w:val="center"/>
          </w:tcPr>
          <w:p w14:paraId="4E7202B1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vAlign w:val="center"/>
          </w:tcPr>
          <w:p w14:paraId="06DE252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vAlign w:val="center"/>
          </w:tcPr>
          <w:p w14:paraId="134435BE" w14:textId="77777777" w:rsidR="00C71345" w:rsidRPr="00C71345" w:rsidRDefault="00C71345">
            <w:pPr>
              <w:widowControl/>
              <w:ind w:firstLineChars="100" w:firstLine="160"/>
              <w:jc w:val="left"/>
              <w:textAlignment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vAlign w:val="center"/>
          </w:tcPr>
          <w:p w14:paraId="3ACE7511" w14:textId="77777777" w:rsidR="00C71345" w:rsidRPr="00C71345" w:rsidRDefault="00C71345">
            <w:pPr>
              <w:widowControl/>
              <w:jc w:val="left"/>
              <w:textAlignment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SimSun" w:hAnsi="SimSun" w:cs="SimSu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vAlign w:val="center"/>
          </w:tcPr>
          <w:p w14:paraId="1D6DEC1D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</w:tr>
      <w:tr w:rsidR="00000000" w:rsidRPr="00C71345" w14:paraId="45FC1ED6" w14:textId="77777777">
        <w:trPr>
          <w:trHeight w:val="695"/>
        </w:trPr>
        <w:tc>
          <w:tcPr>
            <w:tcW w:w="52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F5D0394" w14:textId="77777777" w:rsidR="00C71345" w:rsidRPr="00C71345" w:rsidRDefault="00C71345">
            <w:pPr>
              <w:ind w:firstLineChars="100" w:firstLine="160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E5F2C7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0.39 (0.19~0.79)</w:t>
            </w:r>
          </w:p>
        </w:tc>
        <w:tc>
          <w:tcPr>
            <w:tcW w:w="35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439BA0E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A38959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DD8E22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0.42 (0.2</w:t>
            </w:r>
            <w:r w:rsidRPr="00C71345"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~0.86)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684B81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0257831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80D1F4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0.39 (0.19~0.82)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1037C0C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  <w:r w:rsidRPr="00C71345"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DBA9C3E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B08E618" w14:textId="77777777" w:rsidR="00C71345" w:rsidRPr="00C71345" w:rsidRDefault="00C71345">
            <w:pPr>
              <w:jc w:val="center"/>
              <w:rPr>
                <w:rFonts w:ascii="Times New Roman" w:eastAsia="Malgun Gothic" w:hAnsi="Times New Roman" w:hint="eastAsia"/>
                <w:color w:val="000000"/>
                <w:sz w:val="15"/>
                <w:szCs w:val="15"/>
              </w:rPr>
            </w:pPr>
            <w:r w:rsidRPr="00C71345">
              <w:rPr>
                <w:rFonts w:ascii="Times New Roman" w:eastAsia="Malgun Gothic" w:hAnsi="Times New Roman" w:hint="eastAsia"/>
                <w:color w:val="000000"/>
                <w:sz w:val="15"/>
                <w:szCs w:val="15"/>
              </w:rPr>
              <w:t xml:space="preserve">0.44 </w:t>
            </w:r>
          </w:p>
          <w:p w14:paraId="0F6FEC08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5"/>
                <w:szCs w:val="15"/>
              </w:rPr>
            </w:pPr>
            <w:r w:rsidRPr="00C71345">
              <w:rPr>
                <w:rFonts w:ascii="Times New Roman" w:eastAsia="Malgun Gothic" w:hAnsi="Times New Roman" w:hint="eastAsia"/>
                <w:color w:val="000000"/>
                <w:sz w:val="15"/>
                <w:szCs w:val="15"/>
              </w:rPr>
              <w:t>(0.21~0.96)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BEA30E" w14:textId="77777777" w:rsidR="00C71345" w:rsidRPr="00C71345" w:rsidRDefault="00C71345">
            <w:pPr>
              <w:jc w:val="center"/>
              <w:rPr>
                <w:rFonts w:ascii="Times New Roman" w:eastAsia="Malgun Gothic" w:hAnsi="Times New Roman"/>
                <w:color w:val="000000"/>
                <w:sz w:val="15"/>
                <w:szCs w:val="15"/>
              </w:rPr>
            </w:pPr>
            <w:r w:rsidRPr="00C71345">
              <w:rPr>
                <w:rFonts w:ascii="Times New Roman" w:eastAsia="Malgun Gothic" w:hAnsi="Times New Roman" w:hint="eastAsia"/>
                <w:color w:val="000000"/>
                <w:sz w:val="15"/>
                <w:szCs w:val="15"/>
              </w:rPr>
              <w:t>0.038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3823A1C" w14:textId="77777777" w:rsidR="00C71345" w:rsidRPr="00C71345" w:rsidRDefault="00C71345">
            <w:pPr>
              <w:widowControl/>
              <w:jc w:val="left"/>
              <w:textAlignment w:val="center"/>
              <w:rPr>
                <w:rFonts w:ascii="Times New Roman" w:eastAsia="Malgun Gothic" w:hAnsi="Times New Roman"/>
                <w:color w:val="000000"/>
                <w:sz w:val="16"/>
                <w:szCs w:val="16"/>
              </w:rPr>
            </w:pPr>
          </w:p>
        </w:tc>
      </w:tr>
    </w:tbl>
    <w:p w14:paraId="7437C956" w14:textId="77777777" w:rsidR="00C71345" w:rsidRPr="00C71345" w:rsidRDefault="00C71345">
      <w:pPr>
        <w:pStyle w:val="Caption"/>
        <w:rPr>
          <w:rFonts w:ascii="Times New Roman" w:eastAsia="SimSun" w:hAnsi="Times New Roman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>Model</w:t>
      </w:r>
      <w:r w:rsidRPr="00C71345">
        <w:rPr>
          <w:rFonts w:ascii="Times New Roman" w:eastAsia="SimSun" w:hAnsi="Times New Roman" w:hint="eastAsia"/>
          <w:color w:val="000000"/>
          <w:szCs w:val="20"/>
        </w:rPr>
        <w:t xml:space="preserve"> 1: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did not adjust any con founders</w:t>
      </w:r>
      <w:r w:rsidRPr="00C71345">
        <w:rPr>
          <w:rFonts w:ascii="Times New Roman" w:eastAsia="SimSun" w:hAnsi="Times New Roman" w:hint="eastAsia"/>
          <w:color w:val="000000"/>
          <w:szCs w:val="20"/>
        </w:rPr>
        <w:t>.</w:t>
      </w:r>
    </w:p>
    <w:p w14:paraId="1B33E107" w14:textId="77777777" w:rsidR="00C71345" w:rsidRPr="00C71345" w:rsidRDefault="00C71345">
      <w:pPr>
        <w:pStyle w:val="Caption"/>
        <w:rPr>
          <w:rFonts w:ascii="Times New Roman" w:eastAsia="SimSun" w:hAnsi="Times New Roman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 xml:space="preserve">Model </w:t>
      </w:r>
      <w:r w:rsidRPr="00C71345">
        <w:rPr>
          <w:rFonts w:ascii="Times New Roman" w:eastAsia="SimSun" w:hAnsi="Times New Roman" w:hint="eastAsia"/>
          <w:color w:val="000000"/>
          <w:szCs w:val="20"/>
        </w:rPr>
        <w:t>2: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adjusted for age and gender</w:t>
      </w:r>
      <w:r w:rsidRPr="00C71345">
        <w:rPr>
          <w:rFonts w:ascii="Times New Roman" w:eastAsia="SimSun" w:hAnsi="Times New Roman" w:hint="eastAsia"/>
          <w:color w:val="000000"/>
          <w:szCs w:val="20"/>
        </w:rPr>
        <w:t>.</w:t>
      </w:r>
    </w:p>
    <w:p w14:paraId="304C9BE4" w14:textId="77777777" w:rsidR="00C71345" w:rsidRPr="00C71345" w:rsidRDefault="00C71345">
      <w:pPr>
        <w:pStyle w:val="Caption"/>
        <w:rPr>
          <w:rFonts w:ascii="Times New Roman" w:eastAsia="SimSun" w:hAnsi="Times New Roman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 xml:space="preserve">Model </w:t>
      </w:r>
      <w:r w:rsidRPr="00C71345">
        <w:rPr>
          <w:rFonts w:ascii="Times New Roman" w:eastAsia="SimSun" w:hAnsi="Times New Roman" w:hint="eastAsia"/>
          <w:color w:val="000000"/>
          <w:szCs w:val="20"/>
        </w:rPr>
        <w:t>3: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additionally adjusted for injury reason and fracture type</w:t>
      </w:r>
      <w:r w:rsidRPr="00C71345">
        <w:rPr>
          <w:rFonts w:ascii="Times New Roman" w:eastAsia="SimSun" w:hAnsi="Times New Roman" w:hint="eastAsia"/>
          <w:color w:val="000000"/>
          <w:szCs w:val="20"/>
        </w:rPr>
        <w:t>.</w:t>
      </w:r>
    </w:p>
    <w:p w14:paraId="06054536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  <w:r w:rsidRPr="00C71345">
        <w:rPr>
          <w:rFonts w:ascii="Times New Roman" w:eastAsia="SimSun" w:hAnsi="Times New Roman"/>
          <w:color w:val="000000"/>
          <w:szCs w:val="20"/>
        </w:rPr>
        <w:t xml:space="preserve">Model </w:t>
      </w:r>
      <w:r w:rsidRPr="00C71345">
        <w:rPr>
          <w:rFonts w:ascii="Times New Roman" w:eastAsia="SimSun" w:hAnsi="Times New Roman" w:hint="eastAsia"/>
          <w:color w:val="000000"/>
          <w:szCs w:val="20"/>
        </w:rPr>
        <w:t>4:</w:t>
      </w:r>
      <w:r w:rsidRPr="00C71345">
        <w:rPr>
          <w:rFonts w:ascii="Times New Roman" w:eastAsia="SimSun" w:hAnsi="Times New Roman"/>
          <w:color w:val="000000"/>
          <w:szCs w:val="20"/>
        </w:rPr>
        <w:t xml:space="preserve"> additionally adjusted for hypertension, </w:t>
      </w:r>
      <w:r w:rsidRPr="00C71345">
        <w:rPr>
          <w:rFonts w:ascii="Times New Roman" w:eastAsia="SimSun" w:hAnsi="Times New Roman" w:hint="eastAsia"/>
          <w:color w:val="000000"/>
          <w:szCs w:val="20"/>
        </w:rPr>
        <w:t>diabetes, h</w:t>
      </w:r>
      <w:r w:rsidRPr="00C71345">
        <w:rPr>
          <w:rFonts w:ascii="Times New Roman" w:eastAsia="SimSun" w:hAnsi="Times New Roman"/>
          <w:color w:val="000000"/>
          <w:szCs w:val="20"/>
        </w:rPr>
        <w:t>eart disease</w:t>
      </w:r>
      <w:r w:rsidRPr="00C71345">
        <w:rPr>
          <w:rFonts w:ascii="Times New Roman" w:eastAsia="SimSun" w:hAnsi="Times New Roman" w:hint="eastAsia"/>
          <w:color w:val="000000"/>
          <w:szCs w:val="20"/>
        </w:rPr>
        <w:t>,,and p</w:t>
      </w:r>
      <w:r w:rsidRPr="00C71345">
        <w:rPr>
          <w:rFonts w:ascii="Times New Roman" w:eastAsia="SimSun" w:hAnsi="Times New Roman"/>
          <w:color w:val="000000"/>
          <w:szCs w:val="20"/>
        </w:rPr>
        <w:t>ulmonary disease</w:t>
      </w:r>
      <w:r w:rsidRPr="00C71345">
        <w:rPr>
          <w:rFonts w:ascii="Times New Roman" w:eastAsia="SimSun" w:hAnsi="Times New Roman" w:hint="eastAsia"/>
          <w:color w:val="000000"/>
          <w:szCs w:val="20"/>
        </w:rPr>
        <w:t xml:space="preserve"> .</w:t>
      </w:r>
    </w:p>
    <w:p w14:paraId="133CD1C2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</w:p>
    <w:p w14:paraId="1F47A83D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</w:p>
    <w:p w14:paraId="1B0DFECF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</w:p>
    <w:p w14:paraId="02F50C17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</w:p>
    <w:p w14:paraId="0DDD8D60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</w:p>
    <w:p w14:paraId="07854624" w14:textId="77777777" w:rsidR="00C71345" w:rsidRPr="00C71345" w:rsidRDefault="00C71345">
      <w:pPr>
        <w:pStyle w:val="Caption"/>
        <w:rPr>
          <w:rFonts w:ascii="Times New Roman" w:eastAsia="SimSun" w:hAnsi="Times New Roman" w:hint="eastAsia"/>
          <w:color w:val="000000"/>
          <w:szCs w:val="20"/>
        </w:rPr>
      </w:pPr>
    </w:p>
    <w:p w14:paraId="1EE08848" w14:textId="77777777" w:rsidR="00C71345" w:rsidRPr="00C71345" w:rsidRDefault="00C71345">
      <w:pPr>
        <w:pStyle w:val="Caption"/>
        <w:rPr>
          <w:color w:val="000000"/>
        </w:rPr>
      </w:pPr>
    </w:p>
    <w:p w14:paraId="26D8E449" w14:textId="77777777" w:rsidR="00C71345" w:rsidRPr="00C71345" w:rsidRDefault="00C71345">
      <w:pPr>
        <w:pStyle w:val="Caption"/>
        <w:rPr>
          <w:color w:val="000000"/>
        </w:rPr>
      </w:pPr>
    </w:p>
    <w:p w14:paraId="69BA8BD9" w14:textId="77777777" w:rsidR="00C71345" w:rsidRPr="00C71345" w:rsidRDefault="00C71345">
      <w:pPr>
        <w:pStyle w:val="Caption"/>
        <w:rPr>
          <w:color w:val="000000"/>
        </w:rPr>
      </w:pPr>
    </w:p>
    <w:p w14:paraId="3494010A" w14:textId="77777777" w:rsidR="00C71345" w:rsidRPr="00C71345" w:rsidRDefault="00C71345">
      <w:pPr>
        <w:pStyle w:val="Caption"/>
        <w:rPr>
          <w:color w:val="000000"/>
        </w:rPr>
      </w:pPr>
    </w:p>
    <w:p w14:paraId="2CF8A41E" w14:textId="77777777" w:rsidR="00C71345" w:rsidRPr="00C71345" w:rsidRDefault="00C71345">
      <w:pPr>
        <w:pStyle w:val="Caption"/>
        <w:rPr>
          <w:color w:val="000000"/>
        </w:rPr>
      </w:pPr>
    </w:p>
    <w:p w14:paraId="59BCD150" w14:textId="77777777" w:rsidR="00C71345" w:rsidRPr="00C71345" w:rsidRDefault="00C71345">
      <w:pPr>
        <w:pStyle w:val="Caption"/>
        <w:rPr>
          <w:color w:val="000000"/>
        </w:rPr>
      </w:pPr>
    </w:p>
    <w:p w14:paraId="3BB6CFAA" w14:textId="77777777" w:rsidR="00C71345" w:rsidRPr="00C71345" w:rsidRDefault="00C71345">
      <w:pPr>
        <w:pStyle w:val="Caption"/>
        <w:rPr>
          <w:color w:val="000000"/>
        </w:rPr>
      </w:pPr>
    </w:p>
    <w:p w14:paraId="6F499248" w14:textId="77777777" w:rsidR="00C71345" w:rsidRPr="00C71345" w:rsidRDefault="00C71345">
      <w:pPr>
        <w:pStyle w:val="Caption"/>
        <w:rPr>
          <w:color w:val="000000"/>
        </w:rPr>
      </w:pPr>
      <w:r w:rsidRPr="00C71345">
        <w:rPr>
          <w:color w:val="000000"/>
        </w:rPr>
        <w:br w:type="page"/>
      </w:r>
    </w:p>
    <w:p w14:paraId="747DD914" w14:textId="77777777" w:rsidR="00C71345" w:rsidRPr="00C71345" w:rsidRDefault="00C71345">
      <w:pPr>
        <w:spacing w:line="480" w:lineRule="auto"/>
        <w:ind w:left="241" w:hangingChars="100" w:hanging="241"/>
        <w:rPr>
          <w:rFonts w:hint="eastAsia"/>
          <w:color w:val="000000"/>
        </w:rPr>
      </w:pPr>
      <w:r w:rsidRPr="00C71345">
        <w:rPr>
          <w:rFonts w:ascii="Times New Roman" w:hAnsi="Times New Roman"/>
          <w:b/>
          <w:bCs/>
          <w:color w:val="000000"/>
          <w:sz w:val="24"/>
        </w:rPr>
        <w:t>Supplemental Figure</w:t>
      </w:r>
      <w:r w:rsidRPr="00C71345">
        <w:rPr>
          <w:rFonts w:ascii="Times New Roman" w:hAnsi="Times New Roman" w:hint="eastAsia"/>
          <w:b/>
          <w:bCs/>
          <w:color w:val="000000"/>
          <w:sz w:val="24"/>
        </w:rPr>
        <w:t xml:space="preserve"> 1</w:t>
      </w:r>
      <w:r w:rsidRPr="00C71345">
        <w:rPr>
          <w:rFonts w:ascii="Times New Roman" w:hAnsi="Times New Roman"/>
          <w:color w:val="000000"/>
          <w:sz w:val="24"/>
        </w:rPr>
        <w:t xml:space="preserve"> R</w:t>
      </w:r>
      <w:r w:rsidRPr="00C71345">
        <w:rPr>
          <w:rFonts w:ascii="Times New Roman" w:hAnsi="Times New Roman" w:hint="eastAsia"/>
          <w:color w:val="000000"/>
          <w:sz w:val="24"/>
        </w:rPr>
        <w:t>i</w:t>
      </w:r>
      <w:r w:rsidRPr="00C71345">
        <w:rPr>
          <w:rFonts w:ascii="Times New Roman" w:hAnsi="Times New Roman"/>
          <w:color w:val="000000"/>
          <w:sz w:val="24"/>
        </w:rPr>
        <w:t>sk ration for exposure confounder relationship</w:t>
      </w:r>
    </w:p>
    <w:p w14:paraId="1AFDB719" w14:textId="40762854" w:rsidR="008C4709" w:rsidRPr="00C71345" w:rsidRDefault="001B50AB" w:rsidP="002F7D01">
      <w:pPr>
        <w:pStyle w:val="Caption"/>
        <w:rPr>
          <w:rFonts w:hint="eastAsia"/>
          <w:color w:val="000000"/>
        </w:rPr>
      </w:pPr>
      <w:r w:rsidRPr="00C71345">
        <w:rPr>
          <w:color w:val="000000"/>
          <w:sz w:val="21"/>
        </w:rPr>
        <w:pict w14:anchorId="6EB5B1D2"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2065" type="#_x0000_t202" style="position:absolute;left:0;text-align:left;margin-left:-1.2pt;margin-top:438.2pt;width:299.35pt;height:85.2pt;z-index:251657728;mso-wrap-style:none" o:gfxdata="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JyQe+dkAAAALAQAADwAAAAAAAAABACAAAAAiAAAAZHJzL2Rvd25yZXYu&#10;eG1sUEsBAhQAFAAAAAgAh07iQCLgMTXBAQAAfQMAAA4AAAAAAAAAAQAgAAAAKAEAAGRycy9lMm9E&#10;b2MueG1sUEsFBgAAAAAGAAYAWQEAAFsFAAAAAA==&#10;" filled="f" stroked="f" strokeweight=".5pt">
            <v:fill o:detectmouseclick="t"/>
            <v:textbox style="mso-fit-shape-to-text:t">
              <w:txbxContent>
                <w:p w14:paraId="7DC9473D" w14:textId="77777777" w:rsidR="00C71345" w:rsidRDefault="00C71345">
                  <w:pPr>
                    <w:rPr>
                      <w:rFonts w:ascii="Times New Roman" w:hAnsi="Times New Roman"/>
                      <w:sz w:val="24"/>
                      <w:lang w:bidi="ar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lang w:bidi="ar"/>
                    </w:rPr>
                    <w:t>A</w:t>
                  </w:r>
                  <w:r>
                    <w:rPr>
                      <w:rFonts w:ascii="Times New Roman" w:hAnsi="Times New Roman"/>
                      <w:sz w:val="24"/>
                      <w:lang w:bidi="ar"/>
                    </w:rPr>
                    <w:t>: did not adjust any confounders.</w:t>
                  </w:r>
                </w:p>
                <w:p w14:paraId="2DBEF0DD" w14:textId="77777777" w:rsidR="00C71345" w:rsidRDefault="00C71345">
                  <w:pPr>
                    <w:rPr>
                      <w:rFonts w:ascii="Times New Roman" w:hAnsi="Times New Roman"/>
                      <w:sz w:val="24"/>
                      <w:lang w:bidi="ar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lang w:bidi="ar"/>
                    </w:rPr>
                    <w:t>B</w:t>
                  </w:r>
                  <w:r>
                    <w:rPr>
                      <w:rFonts w:ascii="Times New Roman" w:hAnsi="Times New Roman"/>
                      <w:sz w:val="24"/>
                      <w:lang w:bidi="ar"/>
                    </w:rPr>
                    <w:t>: adjusted for age and gender.</w:t>
                  </w:r>
                </w:p>
                <w:p w14:paraId="112B11F3" w14:textId="77777777" w:rsidR="00C71345" w:rsidRDefault="00C71345">
                  <w:pPr>
                    <w:rPr>
                      <w:rFonts w:ascii="Times New Roman" w:hAnsi="Times New Roman"/>
                      <w:sz w:val="24"/>
                      <w:lang w:bidi="ar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lang w:bidi="ar"/>
                    </w:rPr>
                    <w:t>C</w:t>
                  </w:r>
                  <w:r>
                    <w:rPr>
                      <w:rFonts w:ascii="Times New Roman" w:hAnsi="Times New Roman"/>
                      <w:sz w:val="24"/>
                      <w:lang w:bidi="ar"/>
                    </w:rPr>
                    <w:t>: additionally adjusted for injury reason and fracture type.</w:t>
                  </w:r>
                </w:p>
                <w:p w14:paraId="3C5C4B94" w14:textId="77777777" w:rsidR="00C71345" w:rsidRDefault="00C71345">
                  <w:pPr>
                    <w:rPr>
                      <w:rFonts w:ascii="Times New Roman" w:hAnsi="Times New Roman"/>
                      <w:sz w:val="24"/>
                      <w:lang w:bidi="ar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lang w:bidi="ar"/>
                    </w:rPr>
                    <w:t>D</w:t>
                  </w:r>
                  <w:r>
                    <w:rPr>
                      <w:rFonts w:ascii="Times New Roman" w:hAnsi="Times New Roman"/>
                      <w:sz w:val="24"/>
                      <w:lang w:bidi="ar"/>
                    </w:rPr>
                    <w:t>: additionally adjusted for hypertension, and DM.</w:t>
                  </w:r>
                </w:p>
                <w:p w14:paraId="3BCC3E5D" w14:textId="77777777" w:rsidR="00C71345" w:rsidRDefault="00C71345"/>
              </w:txbxContent>
            </v:textbox>
          </v:shape>
        </w:pict>
      </w:r>
      <w:r w:rsidR="002F7D01" w:rsidRPr="00C71345">
        <w:rPr>
          <w:rFonts w:hint="eastAsia"/>
          <w:color w:val="000000"/>
        </w:rPr>
        <w:pict w14:anchorId="12660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411.5pt">
            <v:imagedata r:id="rId6" o:title="7cddf08f5a57c721c634ac2c0d5d79ec"/>
          </v:shape>
        </w:pict>
      </w:r>
    </w:p>
    <w:sectPr w:rsidR="008C4709" w:rsidRPr="00C7134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B476F" w14:textId="77777777" w:rsidR="008C4709" w:rsidRDefault="008C4709" w:rsidP="002F7D01">
      <w:r>
        <w:separator/>
      </w:r>
    </w:p>
  </w:endnote>
  <w:endnote w:type="continuationSeparator" w:id="0">
    <w:p w14:paraId="66FD9A47" w14:textId="77777777" w:rsidR="008C4709" w:rsidRDefault="008C4709" w:rsidP="002F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944D" w14:textId="77777777" w:rsidR="008C4709" w:rsidRDefault="008C4709" w:rsidP="002F7D01">
      <w:r>
        <w:separator/>
      </w:r>
    </w:p>
  </w:footnote>
  <w:footnote w:type="continuationSeparator" w:id="0">
    <w:p w14:paraId="4C7CB837" w14:textId="77777777" w:rsidR="008C4709" w:rsidRDefault="008C4709" w:rsidP="002F7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TrackMoves/>
  <w:doNotTrackFormatting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2t7CwtDAyNTC1NDJT0lEKTi0uzszPAykwrAUA99LsFCwAAAA="/>
    <w:docVar w:name="commondata" w:val="eyJoZGlkIjoiM2Y3YzY0NzhmY2UwYTU5Mzg2NmQwZWQzNDhjZDUzYTIifQ=="/>
  </w:docVars>
  <w:rsids>
    <w:rsidRoot w:val="002F7D01"/>
    <w:rsid w:val="001B50AB"/>
    <w:rsid w:val="002E5093"/>
    <w:rsid w:val="002F7D01"/>
    <w:rsid w:val="008C4709"/>
    <w:rsid w:val="00A557BD"/>
    <w:rsid w:val="00AF1042"/>
    <w:rsid w:val="00C20029"/>
    <w:rsid w:val="00C71345"/>
    <w:rsid w:val="00D77A01"/>
    <w:rsid w:val="02EB2AC6"/>
    <w:rsid w:val="03D77B88"/>
    <w:rsid w:val="0B89258B"/>
    <w:rsid w:val="21894A79"/>
    <w:rsid w:val="38161214"/>
    <w:rsid w:val="38831803"/>
    <w:rsid w:val="3A9703F4"/>
    <w:rsid w:val="3B9B7648"/>
    <w:rsid w:val="41A6407F"/>
    <w:rsid w:val="4C092FCA"/>
    <w:rsid w:val="4CE91C25"/>
    <w:rsid w:val="52370A19"/>
    <w:rsid w:val="686A62EC"/>
    <w:rsid w:val="7667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245C5CC"/>
  <w15:chartTrackingRefBased/>
  <w15:docId w15:val="{0FAD5334-E2E1-46FA-8C84-34F285F1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0" w:after="30" w:line="300" w:lineRule="auto"/>
      <w:ind w:firstLineChars="200" w:firstLine="883"/>
      <w:jc w:val="center"/>
      <w:outlineLvl w:val="0"/>
    </w:pPr>
    <w:rPr>
      <w:b/>
      <w:bCs/>
      <w:kern w:val="44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30" w:after="30" w:line="300" w:lineRule="auto"/>
      <w:ind w:left="562" w:hangingChars="200" w:hanging="562"/>
      <w:jc w:val="left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/>
      <w:keepLines/>
      <w:spacing w:before="30" w:after="30" w:line="300" w:lineRule="auto"/>
      <w:ind w:firstLineChars="200" w:firstLine="562"/>
      <w:jc w:val="left"/>
      <w:outlineLvl w:val="2"/>
    </w:pPr>
    <w:rPr>
      <w:szCs w:val="20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rial" w:eastAsia="SimHei" w:hAnsi="Arial"/>
      <w:sz w:val="20"/>
    </w:rPr>
  </w:style>
  <w:style w:type="paragraph" w:styleId="Header">
    <w:name w:val="header"/>
    <w:basedOn w:val="Normal"/>
    <w:link w:val="HeaderChar"/>
    <w:rsid w:val="002F7D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2F7D01"/>
    <w:rPr>
      <w:rFonts w:ascii="Calibri" w:hAnsi="Calibri"/>
      <w:kern w:val="2"/>
      <w:sz w:val="18"/>
      <w:szCs w:val="18"/>
    </w:rPr>
  </w:style>
  <w:style w:type="paragraph" w:styleId="Footer">
    <w:name w:val="footer"/>
    <w:basedOn w:val="Normal"/>
    <w:link w:val="FooterChar"/>
    <w:rsid w:val="002F7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rsid w:val="002F7D0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Khanapur, Soumya</cp:lastModifiedBy>
  <cp:revision>2</cp:revision>
  <dcterms:created xsi:type="dcterms:W3CDTF">2026-03-30T21:39:00Z</dcterms:created>
  <dcterms:modified xsi:type="dcterms:W3CDTF">2026-03-30T21:39:00Z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4B91669F68824C00AA1445DBC83008B5</vt:lpwstr>
  </property>
</Properties>
</file>