
<file path=[Content_Types].xml><?xml version="1.0" encoding="utf-8"?>
<Types xmlns="http://schemas.openxmlformats.org/package/2006/content-types"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F9C2555" w14:textId="77777777" w:rsidR="004624D4" w:rsidRPr="009765DB" w:rsidRDefault="00000000">
      <w:pPr>
        <w:pStyle w:val="1"/>
        <w:rPr>
          <w:rFonts w:ascii="Times New Roman" w:hAnsi="Times New Roman" w:cs="Times New Roman"/>
          <w:color w:val="000000" w:themeColor="text1"/>
        </w:rPr>
      </w:pPr>
      <w:r w:rsidRPr="009765DB">
        <w:rPr>
          <w:rFonts w:ascii="Times New Roman" w:hAnsi="Times New Roman" w:cs="Times New Roman"/>
          <w:color w:val="000000" w:themeColor="text1"/>
        </w:rPr>
        <w:t>Supplementary Appendix</w:t>
      </w:r>
    </w:p>
    <w:p w14:paraId="337C9133" w14:textId="37DD8279" w:rsidR="004624D4" w:rsidRPr="009765DB" w:rsidRDefault="00000000" w:rsidP="00A721ED">
      <w:pPr>
        <w:pStyle w:val="21"/>
        <w:rPr>
          <w:rFonts w:ascii="Times New Roman" w:hAnsi="Times New Roman" w:cs="Times New Roman"/>
          <w:color w:val="000000" w:themeColor="text1"/>
        </w:rPr>
      </w:pPr>
      <w:r w:rsidRPr="009765DB">
        <w:rPr>
          <w:rFonts w:ascii="Times New Roman" w:hAnsi="Times New Roman" w:cs="Times New Roman"/>
          <w:color w:val="000000" w:themeColor="text1"/>
        </w:rPr>
        <w:t>Table A1. Baseline covariate balance before and after inverse probability of treatment weighting (IPTW)</w:t>
      </w:r>
    </w:p>
    <w:tbl>
      <w:tblPr>
        <w:tblStyle w:val="aff1"/>
        <w:tblW w:w="0" w:type="auto"/>
        <w:tblLook w:val="04A0" w:firstRow="1" w:lastRow="0" w:firstColumn="1" w:lastColumn="0" w:noHBand="0" w:noVBand="1"/>
      </w:tblPr>
      <w:tblGrid>
        <w:gridCol w:w="2880"/>
        <w:gridCol w:w="2880"/>
        <w:gridCol w:w="2880"/>
      </w:tblGrid>
      <w:tr w:rsidR="00DA1E67" w:rsidRPr="009765DB" w14:paraId="27E9D491" w14:textId="77777777" w:rsidTr="00DA1E67">
        <w:tc>
          <w:tcPr>
            <w:tcW w:w="2880" w:type="dxa"/>
          </w:tcPr>
          <w:p w14:paraId="4CDB13C3" w14:textId="77777777" w:rsidR="004624D4" w:rsidRPr="009765DB" w:rsidRDefault="00000000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9765DB">
              <w:rPr>
                <w:rFonts w:ascii="Times New Roman" w:hAnsi="Times New Roman" w:cs="Times New Roman"/>
                <w:color w:val="000000" w:themeColor="text1"/>
              </w:rPr>
              <w:t>Covariate</w:t>
            </w:r>
          </w:p>
        </w:tc>
        <w:tc>
          <w:tcPr>
            <w:tcW w:w="2880" w:type="dxa"/>
          </w:tcPr>
          <w:p w14:paraId="0B920F90" w14:textId="77777777" w:rsidR="004624D4" w:rsidRPr="009765DB" w:rsidRDefault="00000000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9765DB">
              <w:rPr>
                <w:rFonts w:ascii="Times New Roman" w:hAnsi="Times New Roman" w:cs="Times New Roman"/>
                <w:color w:val="000000" w:themeColor="text1"/>
              </w:rPr>
              <w:t>Raw SMD / Variance ratio</w:t>
            </w:r>
          </w:p>
        </w:tc>
        <w:tc>
          <w:tcPr>
            <w:tcW w:w="2880" w:type="dxa"/>
          </w:tcPr>
          <w:p w14:paraId="7D6BB41E" w14:textId="77777777" w:rsidR="004624D4" w:rsidRPr="009765DB" w:rsidRDefault="00000000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9765DB">
              <w:rPr>
                <w:rFonts w:ascii="Times New Roman" w:hAnsi="Times New Roman" w:cs="Times New Roman"/>
                <w:color w:val="000000" w:themeColor="text1"/>
              </w:rPr>
              <w:t>Weighted SMD / Variance ratio</w:t>
            </w:r>
          </w:p>
        </w:tc>
      </w:tr>
      <w:tr w:rsidR="00DA1E67" w:rsidRPr="009765DB" w14:paraId="2E4F478B" w14:textId="77777777" w:rsidTr="00DA1E67">
        <w:tc>
          <w:tcPr>
            <w:tcW w:w="2880" w:type="dxa"/>
          </w:tcPr>
          <w:p w14:paraId="508C8748" w14:textId="54E8E931" w:rsidR="004624D4" w:rsidRPr="009765DB" w:rsidRDefault="00DA1E67">
            <w:pPr>
              <w:rPr>
                <w:rFonts w:ascii="Times New Roman" w:hAnsi="Times New Roman" w:cs="Times New Roman"/>
                <w:color w:val="000000" w:themeColor="text1"/>
                <w:lang w:eastAsia="zh-CN"/>
              </w:rPr>
            </w:pPr>
            <w:r w:rsidRPr="009765DB">
              <w:rPr>
                <w:rFonts w:ascii="Times New Roman" w:hAnsi="Times New Roman" w:cs="Times New Roman"/>
                <w:color w:val="000000" w:themeColor="text1"/>
                <w:lang w:eastAsia="zh-CN"/>
              </w:rPr>
              <w:t>Age</w:t>
            </w:r>
          </w:p>
        </w:tc>
        <w:tc>
          <w:tcPr>
            <w:tcW w:w="2880" w:type="dxa"/>
          </w:tcPr>
          <w:p w14:paraId="3A2EAF5F" w14:textId="3D4BA9C2" w:rsidR="004624D4" w:rsidRPr="009765DB" w:rsidRDefault="00DA1E67">
            <w:pPr>
              <w:rPr>
                <w:rFonts w:ascii="Times New Roman" w:hAnsi="Times New Roman" w:cs="Times New Roman"/>
                <w:color w:val="000000" w:themeColor="text1"/>
                <w:lang w:eastAsia="zh-CN"/>
              </w:rPr>
            </w:pPr>
            <w:r w:rsidRPr="009765DB">
              <w:rPr>
                <w:rFonts w:ascii="Times New Roman" w:hAnsi="Times New Roman" w:cs="Times New Roman"/>
                <w:color w:val="000000" w:themeColor="text1"/>
                <w:lang w:eastAsia="zh-CN"/>
              </w:rPr>
              <w:t>–0.83/0.82</w:t>
            </w:r>
          </w:p>
        </w:tc>
        <w:tc>
          <w:tcPr>
            <w:tcW w:w="2880" w:type="dxa"/>
          </w:tcPr>
          <w:p w14:paraId="2C0A9DAA" w14:textId="762F846F" w:rsidR="004624D4" w:rsidRPr="009765DB" w:rsidRDefault="00DA1E67">
            <w:pPr>
              <w:rPr>
                <w:rFonts w:ascii="Times New Roman" w:hAnsi="Times New Roman" w:cs="Times New Roman"/>
                <w:color w:val="000000" w:themeColor="text1"/>
                <w:lang w:eastAsia="zh-CN"/>
              </w:rPr>
            </w:pPr>
            <w:r w:rsidRPr="009765DB">
              <w:rPr>
                <w:rFonts w:ascii="Times New Roman" w:hAnsi="Times New Roman" w:cs="Times New Roman"/>
                <w:color w:val="000000" w:themeColor="text1"/>
                <w:lang w:eastAsia="zh-CN"/>
              </w:rPr>
              <w:t>0.08/0.76</w:t>
            </w:r>
          </w:p>
        </w:tc>
      </w:tr>
      <w:tr w:rsidR="00DA1E67" w:rsidRPr="009765DB" w14:paraId="21B931BC" w14:textId="77777777" w:rsidTr="00DA1E67">
        <w:tc>
          <w:tcPr>
            <w:tcW w:w="2880" w:type="dxa"/>
          </w:tcPr>
          <w:p w14:paraId="1FBBF297" w14:textId="39978721" w:rsidR="00DA1E67" w:rsidRPr="009765DB" w:rsidRDefault="00DA1E67">
            <w:pPr>
              <w:rPr>
                <w:rFonts w:ascii="Times New Roman" w:hAnsi="Times New Roman" w:cs="Times New Roman"/>
                <w:color w:val="000000" w:themeColor="text1"/>
                <w:lang w:eastAsia="zh-CN"/>
              </w:rPr>
            </w:pPr>
            <w:r w:rsidRPr="009765DB">
              <w:rPr>
                <w:rFonts w:ascii="Times New Roman" w:hAnsi="Times New Roman" w:cs="Times New Roman"/>
                <w:color w:val="000000" w:themeColor="text1"/>
                <w:lang w:eastAsia="zh-CN"/>
              </w:rPr>
              <w:t>Male</w:t>
            </w:r>
          </w:p>
        </w:tc>
        <w:tc>
          <w:tcPr>
            <w:tcW w:w="2880" w:type="dxa"/>
          </w:tcPr>
          <w:p w14:paraId="0856563D" w14:textId="71E38AA0" w:rsidR="00DA1E67" w:rsidRPr="009765DB" w:rsidRDefault="00DA1E67">
            <w:pPr>
              <w:rPr>
                <w:rFonts w:ascii="Times New Roman" w:hAnsi="Times New Roman" w:cs="Times New Roman"/>
                <w:color w:val="000000" w:themeColor="text1"/>
                <w:lang w:eastAsia="zh-CN"/>
              </w:rPr>
            </w:pPr>
            <w:r w:rsidRPr="009765DB">
              <w:rPr>
                <w:rFonts w:ascii="Times New Roman" w:hAnsi="Times New Roman" w:cs="Times New Roman"/>
                <w:color w:val="000000" w:themeColor="text1"/>
                <w:lang w:eastAsia="zh-CN"/>
              </w:rPr>
              <w:t>0/1</w:t>
            </w:r>
          </w:p>
        </w:tc>
        <w:tc>
          <w:tcPr>
            <w:tcW w:w="2880" w:type="dxa"/>
          </w:tcPr>
          <w:p w14:paraId="73370B4B" w14:textId="163CAEF3" w:rsidR="00DA1E67" w:rsidRPr="009765DB" w:rsidRDefault="00DA1E67">
            <w:pPr>
              <w:rPr>
                <w:rFonts w:ascii="Times New Roman" w:hAnsi="Times New Roman" w:cs="Times New Roman"/>
                <w:color w:val="000000" w:themeColor="text1"/>
                <w:lang w:eastAsia="zh-CN"/>
              </w:rPr>
            </w:pPr>
            <w:r w:rsidRPr="009765DB">
              <w:rPr>
                <w:rFonts w:ascii="Times New Roman" w:hAnsi="Times New Roman" w:cs="Times New Roman"/>
                <w:color w:val="000000" w:themeColor="text1"/>
                <w:lang w:eastAsia="zh-CN"/>
              </w:rPr>
              <w:t>–0.17/1.03</w:t>
            </w:r>
          </w:p>
        </w:tc>
      </w:tr>
      <w:tr w:rsidR="00DA1E67" w:rsidRPr="009765DB" w14:paraId="7E8807D5" w14:textId="77777777" w:rsidTr="00DA1E67">
        <w:tc>
          <w:tcPr>
            <w:tcW w:w="2880" w:type="dxa"/>
          </w:tcPr>
          <w:p w14:paraId="0BE89FD2" w14:textId="0D61BDA5" w:rsidR="00DA1E67" w:rsidRPr="009765DB" w:rsidRDefault="00DA1E67">
            <w:pPr>
              <w:rPr>
                <w:rFonts w:ascii="Times New Roman" w:hAnsi="Times New Roman" w:cs="Times New Roman"/>
                <w:color w:val="000000" w:themeColor="text1"/>
                <w:lang w:eastAsia="zh-CN"/>
              </w:rPr>
            </w:pPr>
            <w:r w:rsidRPr="009765DB">
              <w:rPr>
                <w:rFonts w:ascii="Times New Roman" w:hAnsi="Times New Roman" w:cs="Times New Roman"/>
                <w:color w:val="000000" w:themeColor="text1"/>
                <w:lang w:eastAsia="zh-CN"/>
              </w:rPr>
              <w:t>Baseline AL</w:t>
            </w:r>
          </w:p>
        </w:tc>
        <w:tc>
          <w:tcPr>
            <w:tcW w:w="2880" w:type="dxa"/>
          </w:tcPr>
          <w:p w14:paraId="7647FFD8" w14:textId="39028B15" w:rsidR="00DA1E67" w:rsidRPr="009765DB" w:rsidRDefault="00DA1E67">
            <w:pPr>
              <w:rPr>
                <w:rFonts w:ascii="Times New Roman" w:hAnsi="Times New Roman" w:cs="Times New Roman"/>
                <w:color w:val="000000" w:themeColor="text1"/>
                <w:lang w:eastAsia="zh-CN"/>
              </w:rPr>
            </w:pPr>
            <w:r w:rsidRPr="009765DB">
              <w:rPr>
                <w:rFonts w:ascii="Times New Roman" w:hAnsi="Times New Roman" w:cs="Times New Roman"/>
                <w:color w:val="000000" w:themeColor="text1"/>
                <w:lang w:eastAsia="zh-CN"/>
              </w:rPr>
              <w:t>0.2/1.05</w:t>
            </w:r>
          </w:p>
        </w:tc>
        <w:tc>
          <w:tcPr>
            <w:tcW w:w="2880" w:type="dxa"/>
          </w:tcPr>
          <w:p w14:paraId="432F0964" w14:textId="5ADBF02C" w:rsidR="00DA1E67" w:rsidRPr="009765DB" w:rsidRDefault="00DA1E67">
            <w:pPr>
              <w:rPr>
                <w:rFonts w:ascii="Times New Roman" w:hAnsi="Times New Roman" w:cs="Times New Roman"/>
                <w:color w:val="000000" w:themeColor="text1"/>
                <w:lang w:eastAsia="zh-CN"/>
              </w:rPr>
            </w:pPr>
            <w:r w:rsidRPr="009765DB">
              <w:rPr>
                <w:rFonts w:ascii="Times New Roman" w:hAnsi="Times New Roman" w:cs="Times New Roman"/>
                <w:color w:val="000000" w:themeColor="text1"/>
                <w:lang w:eastAsia="zh-CN"/>
              </w:rPr>
              <w:t>0.21/1.44</w:t>
            </w:r>
          </w:p>
        </w:tc>
      </w:tr>
    </w:tbl>
    <w:p w14:paraId="74C15632" w14:textId="0AF6C483" w:rsidR="00A721ED" w:rsidRDefault="00A721ED" w:rsidP="00A721ED">
      <w:pPr>
        <w:rPr>
          <w:rFonts w:ascii="Times New Roman" w:hAnsi="Times New Roman" w:cs="Times New Roman"/>
          <w:color w:val="000000" w:themeColor="text1"/>
        </w:rPr>
      </w:pPr>
      <w:r w:rsidRPr="009765DB">
        <w:rPr>
          <w:rFonts w:ascii="Times New Roman" w:hAnsi="Times New Roman" w:cs="Times New Roman"/>
          <w:color w:val="000000" w:themeColor="text1"/>
        </w:rPr>
        <w:t>Standardized mean differences (SMD) and variance ratios of baseline covariates (age, sex, baseline axial length) before and after IPTW. An absolute SMD &lt;0.25 and variance ratio between 0.5 and 2 are considered indicative of adequate balance.</w:t>
      </w:r>
    </w:p>
    <w:p w14:paraId="51660B94" w14:textId="52C2E1E3" w:rsidR="00DB6038" w:rsidRPr="009765DB" w:rsidRDefault="00DB6038" w:rsidP="00A721ED">
      <w:pPr>
        <w:pStyle w:val="21"/>
        <w:rPr>
          <w:rFonts w:ascii="Times New Roman" w:hAnsi="Times New Roman" w:cs="Times New Roman"/>
          <w:color w:val="000000" w:themeColor="text1"/>
        </w:rPr>
      </w:pPr>
      <w:r w:rsidRPr="009765DB">
        <w:rPr>
          <w:rFonts w:ascii="Times New Roman" w:hAnsi="Times New Roman" w:cs="Times New Roman"/>
          <w:color w:val="000000" w:themeColor="text1"/>
        </w:rPr>
        <w:t>Table A</w:t>
      </w:r>
      <w:r w:rsidRPr="009765DB">
        <w:rPr>
          <w:rFonts w:ascii="Times New Roman" w:hAnsi="Times New Roman" w:cs="Times New Roman"/>
          <w:color w:val="000000" w:themeColor="text1"/>
          <w:lang w:eastAsia="zh-CN"/>
        </w:rPr>
        <w:t>2</w:t>
      </w:r>
      <w:r w:rsidRPr="009765DB">
        <w:rPr>
          <w:rFonts w:ascii="Times New Roman" w:hAnsi="Times New Roman" w:cs="Times New Roman"/>
          <w:color w:val="000000" w:themeColor="text1"/>
        </w:rPr>
        <w:t>. Effective sample size (ESS) after IPTW</w:t>
      </w:r>
    </w:p>
    <w:tbl>
      <w:tblPr>
        <w:tblStyle w:val="aff1"/>
        <w:tblW w:w="0" w:type="auto"/>
        <w:tblLook w:val="04A0" w:firstRow="1" w:lastRow="0" w:firstColumn="1" w:lastColumn="0" w:noHBand="0" w:noVBand="1"/>
      </w:tblPr>
      <w:tblGrid>
        <w:gridCol w:w="2880"/>
        <w:gridCol w:w="2880"/>
        <w:gridCol w:w="2880"/>
      </w:tblGrid>
      <w:tr w:rsidR="00DB6038" w:rsidRPr="009765DB" w14:paraId="17E21AC5" w14:textId="77777777" w:rsidTr="00543ED8">
        <w:tc>
          <w:tcPr>
            <w:tcW w:w="2880" w:type="dxa"/>
          </w:tcPr>
          <w:p w14:paraId="52D71A9C" w14:textId="77777777" w:rsidR="00DB6038" w:rsidRPr="009765DB" w:rsidRDefault="00DB6038" w:rsidP="00543ED8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9765DB">
              <w:rPr>
                <w:rFonts w:ascii="Times New Roman" w:hAnsi="Times New Roman" w:cs="Times New Roman"/>
                <w:color w:val="000000" w:themeColor="text1"/>
              </w:rPr>
              <w:t>Group</w:t>
            </w:r>
          </w:p>
        </w:tc>
        <w:tc>
          <w:tcPr>
            <w:tcW w:w="2880" w:type="dxa"/>
          </w:tcPr>
          <w:p w14:paraId="2124B774" w14:textId="77777777" w:rsidR="00DB6038" w:rsidRPr="009765DB" w:rsidRDefault="00DB6038" w:rsidP="00543ED8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9765DB">
              <w:rPr>
                <w:rFonts w:ascii="Times New Roman" w:hAnsi="Times New Roman" w:cs="Times New Roman"/>
                <w:color w:val="000000" w:themeColor="text1"/>
              </w:rPr>
              <w:t>Original n</w:t>
            </w:r>
          </w:p>
        </w:tc>
        <w:tc>
          <w:tcPr>
            <w:tcW w:w="2880" w:type="dxa"/>
          </w:tcPr>
          <w:p w14:paraId="189E9C62" w14:textId="77777777" w:rsidR="00DB6038" w:rsidRPr="009765DB" w:rsidRDefault="00DB6038" w:rsidP="00543ED8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9765DB">
              <w:rPr>
                <w:rFonts w:ascii="Times New Roman" w:hAnsi="Times New Roman" w:cs="Times New Roman"/>
                <w:color w:val="000000" w:themeColor="text1"/>
              </w:rPr>
              <w:t>Weighted ESS</w:t>
            </w:r>
          </w:p>
        </w:tc>
      </w:tr>
      <w:tr w:rsidR="00DB6038" w:rsidRPr="009765DB" w14:paraId="6A76E796" w14:textId="77777777" w:rsidTr="00543ED8">
        <w:tc>
          <w:tcPr>
            <w:tcW w:w="2880" w:type="dxa"/>
          </w:tcPr>
          <w:p w14:paraId="5829AFC3" w14:textId="77777777" w:rsidR="00DB6038" w:rsidRPr="009765DB" w:rsidRDefault="00DB6038" w:rsidP="00543ED8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9765DB">
              <w:rPr>
                <w:rFonts w:ascii="Times New Roman" w:hAnsi="Times New Roman" w:cs="Times New Roman"/>
                <w:color w:val="000000" w:themeColor="text1"/>
              </w:rPr>
              <w:t>OK-only</w:t>
            </w:r>
          </w:p>
        </w:tc>
        <w:tc>
          <w:tcPr>
            <w:tcW w:w="2880" w:type="dxa"/>
          </w:tcPr>
          <w:p w14:paraId="5248AE85" w14:textId="77777777" w:rsidR="00DB6038" w:rsidRPr="009765DB" w:rsidRDefault="00DB6038" w:rsidP="00543ED8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9765DB">
              <w:rPr>
                <w:rFonts w:ascii="Times New Roman" w:hAnsi="Times New Roman" w:cs="Times New Roman"/>
                <w:color w:val="000000" w:themeColor="text1"/>
              </w:rPr>
              <w:t>36</w:t>
            </w:r>
          </w:p>
        </w:tc>
        <w:tc>
          <w:tcPr>
            <w:tcW w:w="2880" w:type="dxa"/>
          </w:tcPr>
          <w:p w14:paraId="495C069F" w14:textId="77777777" w:rsidR="00DB6038" w:rsidRPr="009765DB" w:rsidRDefault="00DB6038" w:rsidP="00543ED8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9765DB">
              <w:rPr>
                <w:rFonts w:ascii="Times New Roman" w:hAnsi="Times New Roman" w:cs="Times New Roman"/>
                <w:color w:val="000000" w:themeColor="text1"/>
              </w:rPr>
              <w:t>24.96</w:t>
            </w:r>
          </w:p>
        </w:tc>
      </w:tr>
      <w:tr w:rsidR="00DB6038" w:rsidRPr="009765DB" w14:paraId="32820869" w14:textId="77777777" w:rsidTr="00543ED8">
        <w:tc>
          <w:tcPr>
            <w:tcW w:w="2880" w:type="dxa"/>
          </w:tcPr>
          <w:p w14:paraId="6E9F5FEC" w14:textId="77777777" w:rsidR="00DB6038" w:rsidRPr="009765DB" w:rsidRDefault="00DB6038" w:rsidP="00543ED8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9765DB">
              <w:rPr>
                <w:rFonts w:ascii="Times New Roman" w:hAnsi="Times New Roman" w:cs="Times New Roman"/>
                <w:color w:val="000000" w:themeColor="text1"/>
              </w:rPr>
              <w:t>RLRL+OK</w:t>
            </w:r>
          </w:p>
        </w:tc>
        <w:tc>
          <w:tcPr>
            <w:tcW w:w="2880" w:type="dxa"/>
          </w:tcPr>
          <w:p w14:paraId="732FD94B" w14:textId="77777777" w:rsidR="00DB6038" w:rsidRPr="009765DB" w:rsidRDefault="00DB6038" w:rsidP="00543ED8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9765DB">
              <w:rPr>
                <w:rFonts w:ascii="Times New Roman" w:hAnsi="Times New Roman" w:cs="Times New Roman"/>
                <w:color w:val="000000" w:themeColor="text1"/>
              </w:rPr>
              <w:t>36</w:t>
            </w:r>
          </w:p>
        </w:tc>
        <w:tc>
          <w:tcPr>
            <w:tcW w:w="2880" w:type="dxa"/>
          </w:tcPr>
          <w:p w14:paraId="0DAFF621" w14:textId="77777777" w:rsidR="00DB6038" w:rsidRPr="009765DB" w:rsidRDefault="00DB6038" w:rsidP="00543ED8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9765DB">
              <w:rPr>
                <w:rFonts w:ascii="Times New Roman" w:hAnsi="Times New Roman" w:cs="Times New Roman"/>
                <w:color w:val="000000" w:themeColor="text1"/>
              </w:rPr>
              <w:t>22.91</w:t>
            </w:r>
          </w:p>
        </w:tc>
      </w:tr>
    </w:tbl>
    <w:p w14:paraId="2C3839BB" w14:textId="157CFAEF" w:rsidR="00A721ED" w:rsidRDefault="00A721ED" w:rsidP="00A721ED">
      <w:pPr>
        <w:rPr>
          <w:rFonts w:ascii="Times New Roman" w:hAnsi="Times New Roman" w:cs="Times New Roman"/>
          <w:color w:val="000000" w:themeColor="text1"/>
        </w:rPr>
      </w:pPr>
      <w:r w:rsidRPr="009765DB">
        <w:rPr>
          <w:rFonts w:ascii="Times New Roman" w:hAnsi="Times New Roman" w:cs="Times New Roman"/>
          <w:color w:val="000000" w:themeColor="text1"/>
        </w:rPr>
        <w:t>ESS was calculated within each group as (</w:t>
      </w:r>
      <w:proofErr w:type="spellStart"/>
      <w:r w:rsidRPr="009765DB">
        <w:rPr>
          <w:rFonts w:ascii="Times New Roman" w:hAnsi="Times New Roman" w:cs="Times New Roman"/>
          <w:color w:val="000000" w:themeColor="text1"/>
        </w:rPr>
        <w:t>Σw</w:t>
      </w:r>
      <w:proofErr w:type="spellEnd"/>
      <w:r w:rsidRPr="009765DB">
        <w:rPr>
          <w:rFonts w:ascii="Times New Roman" w:hAnsi="Times New Roman" w:cs="Times New Roman"/>
          <w:color w:val="000000" w:themeColor="text1"/>
        </w:rPr>
        <w:t>)^2 / Σw^2, where w denotes stabilized IPTW weights. ESS reflects the precision retained after weighting.</w:t>
      </w:r>
    </w:p>
    <w:p w14:paraId="515DFABA" w14:textId="6D1E9545" w:rsidR="004624D4" w:rsidRPr="009765DB" w:rsidRDefault="00000000" w:rsidP="00A721ED">
      <w:pPr>
        <w:pStyle w:val="21"/>
        <w:rPr>
          <w:rFonts w:ascii="Times New Roman" w:hAnsi="Times New Roman" w:cs="Times New Roman"/>
          <w:color w:val="000000" w:themeColor="text1"/>
        </w:rPr>
      </w:pPr>
      <w:r w:rsidRPr="009765DB">
        <w:rPr>
          <w:rFonts w:ascii="Times New Roman" w:hAnsi="Times New Roman" w:cs="Times New Roman"/>
          <w:color w:val="000000" w:themeColor="text1"/>
        </w:rPr>
        <w:t>Table A</w:t>
      </w:r>
      <w:r w:rsidR="00DB6038" w:rsidRPr="009765DB">
        <w:rPr>
          <w:rFonts w:ascii="Times New Roman" w:hAnsi="Times New Roman" w:cs="Times New Roman"/>
          <w:color w:val="000000" w:themeColor="text1"/>
          <w:lang w:eastAsia="zh-CN"/>
        </w:rPr>
        <w:t>3</w:t>
      </w:r>
      <w:r w:rsidRPr="009765DB">
        <w:rPr>
          <w:rFonts w:ascii="Times New Roman" w:hAnsi="Times New Roman" w:cs="Times New Roman"/>
          <w:color w:val="000000" w:themeColor="text1"/>
        </w:rPr>
        <w:t>. Estimated marginal means of axial length at 0, 3, 6, and 12 months (IPTW-weighted LME model)</w:t>
      </w:r>
    </w:p>
    <w:tbl>
      <w:tblPr>
        <w:tblStyle w:val="aff1"/>
        <w:tblW w:w="0" w:type="auto"/>
        <w:tblLook w:val="04A0" w:firstRow="1" w:lastRow="0" w:firstColumn="1" w:lastColumn="0" w:noHBand="0" w:noVBand="1"/>
      </w:tblPr>
      <w:tblGrid>
        <w:gridCol w:w="1728"/>
        <w:gridCol w:w="1728"/>
        <w:gridCol w:w="1728"/>
        <w:gridCol w:w="1728"/>
        <w:gridCol w:w="1728"/>
      </w:tblGrid>
      <w:tr w:rsidR="00DA1E67" w:rsidRPr="009765DB" w14:paraId="7E4DDB74" w14:textId="77777777" w:rsidTr="00DA1E67">
        <w:tc>
          <w:tcPr>
            <w:tcW w:w="1728" w:type="dxa"/>
          </w:tcPr>
          <w:p w14:paraId="1D68899D" w14:textId="77777777" w:rsidR="004624D4" w:rsidRPr="009765DB" w:rsidRDefault="00000000">
            <w:pPr>
              <w:rPr>
                <w:rFonts w:ascii="Times New Roman" w:hAnsi="Times New Roman" w:cs="Times New Roman"/>
                <w:color w:val="000000" w:themeColor="text1"/>
                <w:sz w:val="15"/>
                <w:szCs w:val="15"/>
              </w:rPr>
            </w:pPr>
            <w:r w:rsidRPr="009765DB">
              <w:rPr>
                <w:rFonts w:ascii="Times New Roman" w:hAnsi="Times New Roman" w:cs="Times New Roman"/>
                <w:color w:val="000000" w:themeColor="text1"/>
                <w:sz w:val="15"/>
                <w:szCs w:val="15"/>
              </w:rPr>
              <w:t>Group</w:t>
            </w:r>
          </w:p>
        </w:tc>
        <w:tc>
          <w:tcPr>
            <w:tcW w:w="1728" w:type="dxa"/>
          </w:tcPr>
          <w:p w14:paraId="4E740FEB" w14:textId="77777777" w:rsidR="004624D4" w:rsidRPr="009765DB" w:rsidRDefault="00000000">
            <w:pPr>
              <w:rPr>
                <w:rFonts w:ascii="Times New Roman" w:hAnsi="Times New Roman" w:cs="Times New Roman"/>
                <w:color w:val="000000" w:themeColor="text1"/>
                <w:sz w:val="15"/>
                <w:szCs w:val="15"/>
              </w:rPr>
            </w:pPr>
            <w:r w:rsidRPr="009765DB">
              <w:rPr>
                <w:rFonts w:ascii="Times New Roman" w:hAnsi="Times New Roman" w:cs="Times New Roman"/>
                <w:color w:val="000000" w:themeColor="text1"/>
                <w:sz w:val="15"/>
                <w:szCs w:val="15"/>
              </w:rPr>
              <w:t>0m</w:t>
            </w:r>
          </w:p>
        </w:tc>
        <w:tc>
          <w:tcPr>
            <w:tcW w:w="1728" w:type="dxa"/>
          </w:tcPr>
          <w:p w14:paraId="559399F0" w14:textId="77777777" w:rsidR="004624D4" w:rsidRPr="009765DB" w:rsidRDefault="00000000">
            <w:pPr>
              <w:rPr>
                <w:rFonts w:ascii="Times New Roman" w:hAnsi="Times New Roman" w:cs="Times New Roman"/>
                <w:color w:val="000000" w:themeColor="text1"/>
                <w:sz w:val="15"/>
                <w:szCs w:val="15"/>
              </w:rPr>
            </w:pPr>
            <w:r w:rsidRPr="009765DB">
              <w:rPr>
                <w:rFonts w:ascii="Times New Roman" w:hAnsi="Times New Roman" w:cs="Times New Roman"/>
                <w:color w:val="000000" w:themeColor="text1"/>
                <w:sz w:val="15"/>
                <w:szCs w:val="15"/>
              </w:rPr>
              <w:t>3m</w:t>
            </w:r>
          </w:p>
        </w:tc>
        <w:tc>
          <w:tcPr>
            <w:tcW w:w="1728" w:type="dxa"/>
          </w:tcPr>
          <w:p w14:paraId="1A8577CA" w14:textId="77777777" w:rsidR="004624D4" w:rsidRPr="009765DB" w:rsidRDefault="00000000">
            <w:pPr>
              <w:rPr>
                <w:rFonts w:ascii="Times New Roman" w:hAnsi="Times New Roman" w:cs="Times New Roman"/>
                <w:color w:val="000000" w:themeColor="text1"/>
                <w:sz w:val="15"/>
                <w:szCs w:val="15"/>
              </w:rPr>
            </w:pPr>
            <w:r w:rsidRPr="009765DB">
              <w:rPr>
                <w:rFonts w:ascii="Times New Roman" w:hAnsi="Times New Roman" w:cs="Times New Roman"/>
                <w:color w:val="000000" w:themeColor="text1"/>
                <w:sz w:val="15"/>
                <w:szCs w:val="15"/>
              </w:rPr>
              <w:t>6m</w:t>
            </w:r>
          </w:p>
        </w:tc>
        <w:tc>
          <w:tcPr>
            <w:tcW w:w="1728" w:type="dxa"/>
          </w:tcPr>
          <w:p w14:paraId="0D512D91" w14:textId="77777777" w:rsidR="004624D4" w:rsidRPr="009765DB" w:rsidRDefault="00000000">
            <w:pPr>
              <w:rPr>
                <w:rFonts w:ascii="Times New Roman" w:hAnsi="Times New Roman" w:cs="Times New Roman"/>
                <w:color w:val="000000" w:themeColor="text1"/>
                <w:sz w:val="15"/>
                <w:szCs w:val="15"/>
              </w:rPr>
            </w:pPr>
            <w:r w:rsidRPr="009765DB">
              <w:rPr>
                <w:rFonts w:ascii="Times New Roman" w:hAnsi="Times New Roman" w:cs="Times New Roman"/>
                <w:color w:val="000000" w:themeColor="text1"/>
                <w:sz w:val="15"/>
                <w:szCs w:val="15"/>
              </w:rPr>
              <w:t>12m</w:t>
            </w:r>
          </w:p>
        </w:tc>
      </w:tr>
      <w:tr w:rsidR="00DA1E67" w:rsidRPr="009765DB" w14:paraId="1388889B" w14:textId="77777777" w:rsidTr="00DA1E67">
        <w:tc>
          <w:tcPr>
            <w:tcW w:w="1728" w:type="dxa"/>
          </w:tcPr>
          <w:p w14:paraId="0BE8F1CC" w14:textId="437FFD28" w:rsidR="004624D4" w:rsidRPr="009765DB" w:rsidRDefault="00DA1E67">
            <w:pPr>
              <w:rPr>
                <w:rFonts w:ascii="Times New Roman" w:hAnsi="Times New Roman" w:cs="Times New Roman"/>
                <w:color w:val="000000" w:themeColor="text1"/>
                <w:sz w:val="15"/>
                <w:szCs w:val="15"/>
              </w:rPr>
            </w:pPr>
            <w:r w:rsidRPr="009765DB">
              <w:rPr>
                <w:rFonts w:ascii="Times New Roman" w:hAnsi="Times New Roman" w:cs="Times New Roman"/>
                <w:color w:val="000000" w:themeColor="text1"/>
                <w:sz w:val="15"/>
                <w:szCs w:val="15"/>
              </w:rPr>
              <w:t>OK-only</w:t>
            </w:r>
          </w:p>
        </w:tc>
        <w:tc>
          <w:tcPr>
            <w:tcW w:w="1728" w:type="dxa"/>
          </w:tcPr>
          <w:p w14:paraId="0290CDF2" w14:textId="2DB4ABEF" w:rsidR="004624D4" w:rsidRPr="009765DB" w:rsidRDefault="00DA1E67">
            <w:pPr>
              <w:rPr>
                <w:rFonts w:ascii="Times New Roman" w:hAnsi="Times New Roman" w:cs="Times New Roman"/>
                <w:color w:val="000000" w:themeColor="text1"/>
                <w:sz w:val="15"/>
                <w:szCs w:val="15"/>
              </w:rPr>
            </w:pPr>
            <w:r w:rsidRPr="009765DB">
              <w:rPr>
                <w:rFonts w:ascii="Times New Roman" w:hAnsi="Times New Roman" w:cs="Times New Roman"/>
                <w:color w:val="000000" w:themeColor="text1"/>
                <w:sz w:val="15"/>
                <w:szCs w:val="15"/>
              </w:rPr>
              <w:t>24.402 (24.373–24.431)</w:t>
            </w:r>
          </w:p>
        </w:tc>
        <w:tc>
          <w:tcPr>
            <w:tcW w:w="1728" w:type="dxa"/>
          </w:tcPr>
          <w:p w14:paraId="08395E30" w14:textId="19EF901B" w:rsidR="004624D4" w:rsidRPr="009765DB" w:rsidRDefault="00DA1E67">
            <w:pPr>
              <w:rPr>
                <w:rFonts w:ascii="Times New Roman" w:hAnsi="Times New Roman" w:cs="Times New Roman"/>
                <w:color w:val="000000" w:themeColor="text1"/>
                <w:sz w:val="15"/>
                <w:szCs w:val="15"/>
              </w:rPr>
            </w:pPr>
            <w:r w:rsidRPr="009765DB">
              <w:rPr>
                <w:rFonts w:ascii="Times New Roman" w:hAnsi="Times New Roman" w:cs="Times New Roman"/>
                <w:color w:val="000000" w:themeColor="text1"/>
                <w:sz w:val="15"/>
                <w:szCs w:val="15"/>
              </w:rPr>
              <w:t>24.471 (24.425–24.517)</w:t>
            </w:r>
          </w:p>
        </w:tc>
        <w:tc>
          <w:tcPr>
            <w:tcW w:w="1728" w:type="dxa"/>
          </w:tcPr>
          <w:p w14:paraId="1BDEFD6E" w14:textId="4B6FEA09" w:rsidR="004624D4" w:rsidRPr="009765DB" w:rsidRDefault="00DA1E67">
            <w:pPr>
              <w:rPr>
                <w:rFonts w:ascii="Times New Roman" w:hAnsi="Times New Roman" w:cs="Times New Roman"/>
                <w:color w:val="000000" w:themeColor="text1"/>
                <w:sz w:val="15"/>
                <w:szCs w:val="15"/>
              </w:rPr>
            </w:pPr>
            <w:r w:rsidRPr="009765DB">
              <w:rPr>
                <w:rFonts w:ascii="Times New Roman" w:hAnsi="Times New Roman" w:cs="Times New Roman"/>
                <w:color w:val="000000" w:themeColor="text1"/>
                <w:sz w:val="15"/>
                <w:szCs w:val="15"/>
              </w:rPr>
              <w:t>24.562 (24.509–24.615)</w:t>
            </w:r>
          </w:p>
        </w:tc>
        <w:tc>
          <w:tcPr>
            <w:tcW w:w="1728" w:type="dxa"/>
          </w:tcPr>
          <w:p w14:paraId="54AD32F3" w14:textId="195A8254" w:rsidR="004624D4" w:rsidRPr="009765DB" w:rsidRDefault="00DA1E67">
            <w:pPr>
              <w:rPr>
                <w:rFonts w:ascii="Times New Roman" w:hAnsi="Times New Roman" w:cs="Times New Roman"/>
                <w:color w:val="000000" w:themeColor="text1"/>
                <w:sz w:val="15"/>
                <w:szCs w:val="15"/>
              </w:rPr>
            </w:pPr>
            <w:r w:rsidRPr="009765DB">
              <w:rPr>
                <w:rFonts w:ascii="Times New Roman" w:hAnsi="Times New Roman" w:cs="Times New Roman"/>
                <w:color w:val="000000" w:themeColor="text1"/>
                <w:sz w:val="15"/>
                <w:szCs w:val="15"/>
              </w:rPr>
              <w:t>24.642 (24.589–24.694)</w:t>
            </w:r>
          </w:p>
        </w:tc>
      </w:tr>
      <w:tr w:rsidR="00DA1E67" w:rsidRPr="009765DB" w14:paraId="6281CD2D" w14:textId="77777777" w:rsidTr="00DA1E67">
        <w:tc>
          <w:tcPr>
            <w:tcW w:w="1728" w:type="dxa"/>
          </w:tcPr>
          <w:p w14:paraId="52D42CF1" w14:textId="30F1C205" w:rsidR="00DA1E67" w:rsidRPr="009765DB" w:rsidRDefault="00DA1E67">
            <w:pPr>
              <w:rPr>
                <w:rFonts w:ascii="Times New Roman" w:hAnsi="Times New Roman" w:cs="Times New Roman"/>
                <w:color w:val="000000" w:themeColor="text1"/>
                <w:sz w:val="15"/>
                <w:szCs w:val="15"/>
              </w:rPr>
            </w:pPr>
            <w:r w:rsidRPr="009765DB">
              <w:rPr>
                <w:rFonts w:ascii="Times New Roman" w:hAnsi="Times New Roman" w:cs="Times New Roman"/>
                <w:color w:val="000000" w:themeColor="text1"/>
                <w:sz w:val="15"/>
                <w:szCs w:val="15"/>
              </w:rPr>
              <w:t>RLRL+OK</w:t>
            </w:r>
          </w:p>
        </w:tc>
        <w:tc>
          <w:tcPr>
            <w:tcW w:w="1728" w:type="dxa"/>
          </w:tcPr>
          <w:p w14:paraId="30CCEC0C" w14:textId="4C6DCE40" w:rsidR="00DA1E67" w:rsidRPr="009765DB" w:rsidRDefault="00DA1E67">
            <w:pPr>
              <w:rPr>
                <w:rFonts w:ascii="Times New Roman" w:hAnsi="Times New Roman" w:cs="Times New Roman"/>
                <w:color w:val="000000" w:themeColor="text1"/>
                <w:sz w:val="15"/>
                <w:szCs w:val="15"/>
              </w:rPr>
            </w:pPr>
            <w:r w:rsidRPr="009765DB">
              <w:rPr>
                <w:rFonts w:ascii="Times New Roman" w:hAnsi="Times New Roman" w:cs="Times New Roman"/>
                <w:color w:val="000000" w:themeColor="text1"/>
                <w:sz w:val="15"/>
                <w:szCs w:val="15"/>
              </w:rPr>
              <w:t>24.423 (24.395–24.450)</w:t>
            </w:r>
          </w:p>
        </w:tc>
        <w:tc>
          <w:tcPr>
            <w:tcW w:w="1728" w:type="dxa"/>
          </w:tcPr>
          <w:p w14:paraId="408861AD" w14:textId="72CE3039" w:rsidR="00DA1E67" w:rsidRPr="009765DB" w:rsidRDefault="00DA1E67">
            <w:pPr>
              <w:rPr>
                <w:rFonts w:ascii="Times New Roman" w:hAnsi="Times New Roman" w:cs="Times New Roman"/>
                <w:color w:val="000000" w:themeColor="text1"/>
                <w:sz w:val="15"/>
                <w:szCs w:val="15"/>
              </w:rPr>
            </w:pPr>
            <w:r w:rsidRPr="009765DB">
              <w:rPr>
                <w:rFonts w:ascii="Times New Roman" w:hAnsi="Times New Roman" w:cs="Times New Roman"/>
                <w:color w:val="000000" w:themeColor="text1"/>
                <w:sz w:val="15"/>
                <w:szCs w:val="15"/>
              </w:rPr>
              <w:t>24.339 (24.310–24.368)</w:t>
            </w:r>
          </w:p>
        </w:tc>
        <w:tc>
          <w:tcPr>
            <w:tcW w:w="1728" w:type="dxa"/>
          </w:tcPr>
          <w:p w14:paraId="4B17F11B" w14:textId="4AF95232" w:rsidR="00DA1E67" w:rsidRPr="009765DB" w:rsidRDefault="00DA1E67">
            <w:pPr>
              <w:rPr>
                <w:rFonts w:ascii="Times New Roman" w:hAnsi="Times New Roman" w:cs="Times New Roman"/>
                <w:color w:val="000000" w:themeColor="text1"/>
                <w:sz w:val="15"/>
                <w:szCs w:val="15"/>
              </w:rPr>
            </w:pPr>
            <w:r w:rsidRPr="009765DB">
              <w:rPr>
                <w:rFonts w:ascii="Times New Roman" w:hAnsi="Times New Roman" w:cs="Times New Roman"/>
                <w:color w:val="000000" w:themeColor="text1"/>
                <w:sz w:val="15"/>
                <w:szCs w:val="15"/>
              </w:rPr>
              <w:t>24.313 (24.262–24.364)</w:t>
            </w:r>
          </w:p>
        </w:tc>
        <w:tc>
          <w:tcPr>
            <w:tcW w:w="1728" w:type="dxa"/>
          </w:tcPr>
          <w:p w14:paraId="708968AE" w14:textId="5194BCA5" w:rsidR="00DA1E67" w:rsidRPr="009765DB" w:rsidRDefault="00DA1E67">
            <w:pPr>
              <w:rPr>
                <w:rFonts w:ascii="Times New Roman" w:hAnsi="Times New Roman" w:cs="Times New Roman"/>
                <w:color w:val="000000" w:themeColor="text1"/>
                <w:sz w:val="15"/>
                <w:szCs w:val="15"/>
              </w:rPr>
            </w:pPr>
            <w:r w:rsidRPr="009765DB">
              <w:rPr>
                <w:rFonts w:ascii="Times New Roman" w:hAnsi="Times New Roman" w:cs="Times New Roman"/>
                <w:color w:val="000000" w:themeColor="text1"/>
                <w:sz w:val="15"/>
                <w:szCs w:val="15"/>
              </w:rPr>
              <w:t>24.343 (24.274–24.412)</w:t>
            </w:r>
          </w:p>
        </w:tc>
      </w:tr>
    </w:tbl>
    <w:p w14:paraId="51A2ED4D" w14:textId="7BC2B79D" w:rsidR="00A721ED" w:rsidRDefault="00A721ED" w:rsidP="00A721ED">
      <w:pPr>
        <w:rPr>
          <w:rFonts w:ascii="Times New Roman" w:hAnsi="Times New Roman" w:cs="Times New Roman"/>
          <w:color w:val="000000" w:themeColor="text1"/>
        </w:rPr>
      </w:pPr>
      <w:r w:rsidRPr="009765DB">
        <w:rPr>
          <w:rFonts w:ascii="Times New Roman" w:hAnsi="Times New Roman" w:cs="Times New Roman"/>
          <w:color w:val="000000" w:themeColor="text1"/>
        </w:rPr>
        <w:t>Values are estimated marginal means (EMMs) and 95% confidence intervals of axial length (mm), derived from IPTW-weighted linear mixed-effects LME models. EMMs are adjusted for age, sex, and baseline axial length.</w:t>
      </w:r>
    </w:p>
    <w:p w14:paraId="69F8D07E" w14:textId="4B4C3FE7" w:rsidR="004624D4" w:rsidRPr="009765DB" w:rsidRDefault="00000000" w:rsidP="00A721ED">
      <w:pPr>
        <w:pStyle w:val="21"/>
        <w:rPr>
          <w:rFonts w:ascii="Times New Roman" w:hAnsi="Times New Roman" w:cs="Times New Roman"/>
          <w:color w:val="000000" w:themeColor="text1"/>
        </w:rPr>
      </w:pPr>
      <w:r w:rsidRPr="009765DB">
        <w:rPr>
          <w:rFonts w:ascii="Times New Roman" w:hAnsi="Times New Roman" w:cs="Times New Roman"/>
          <w:color w:val="000000" w:themeColor="text1"/>
        </w:rPr>
        <w:t>Table A4. Sensitivity analysis using propensity score matching (PSM)</w:t>
      </w:r>
    </w:p>
    <w:tbl>
      <w:tblPr>
        <w:tblStyle w:val="aff1"/>
        <w:tblW w:w="0" w:type="auto"/>
        <w:tblLook w:val="04A0" w:firstRow="1" w:lastRow="0" w:firstColumn="1" w:lastColumn="0" w:noHBand="0" w:noVBand="1"/>
      </w:tblPr>
      <w:tblGrid>
        <w:gridCol w:w="2160"/>
        <w:gridCol w:w="2160"/>
        <w:gridCol w:w="2160"/>
        <w:gridCol w:w="2160"/>
      </w:tblGrid>
      <w:tr w:rsidR="00DA1E67" w:rsidRPr="009765DB" w14:paraId="4976E09C" w14:textId="77777777" w:rsidTr="00DA1E67">
        <w:tc>
          <w:tcPr>
            <w:tcW w:w="2160" w:type="dxa"/>
          </w:tcPr>
          <w:p w14:paraId="09636012" w14:textId="77777777" w:rsidR="004624D4" w:rsidRPr="009765DB" w:rsidRDefault="00000000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9765DB">
              <w:rPr>
                <w:rFonts w:ascii="Times New Roman" w:hAnsi="Times New Roman" w:cs="Times New Roman"/>
                <w:color w:val="000000" w:themeColor="text1"/>
              </w:rPr>
              <w:t>Model</w:t>
            </w:r>
          </w:p>
        </w:tc>
        <w:tc>
          <w:tcPr>
            <w:tcW w:w="2160" w:type="dxa"/>
          </w:tcPr>
          <w:p w14:paraId="44695467" w14:textId="77777777" w:rsidR="004624D4" w:rsidRPr="009765DB" w:rsidRDefault="00000000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9765DB">
              <w:rPr>
                <w:rFonts w:ascii="Times New Roman" w:hAnsi="Times New Roman" w:cs="Times New Roman"/>
                <w:color w:val="000000" w:themeColor="text1"/>
              </w:rPr>
              <w:t>Coefficient (mm)</w:t>
            </w:r>
          </w:p>
        </w:tc>
        <w:tc>
          <w:tcPr>
            <w:tcW w:w="2160" w:type="dxa"/>
          </w:tcPr>
          <w:p w14:paraId="17D7C04C" w14:textId="77777777" w:rsidR="004624D4" w:rsidRPr="009765DB" w:rsidRDefault="00000000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9765DB">
              <w:rPr>
                <w:rFonts w:ascii="Times New Roman" w:hAnsi="Times New Roman" w:cs="Times New Roman"/>
                <w:color w:val="000000" w:themeColor="text1"/>
              </w:rPr>
              <w:t>95% CI</w:t>
            </w:r>
          </w:p>
        </w:tc>
        <w:tc>
          <w:tcPr>
            <w:tcW w:w="2160" w:type="dxa"/>
          </w:tcPr>
          <w:p w14:paraId="4AF8E505" w14:textId="77777777" w:rsidR="004624D4" w:rsidRPr="009765DB" w:rsidRDefault="00000000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9765DB">
              <w:rPr>
                <w:rFonts w:ascii="Times New Roman" w:hAnsi="Times New Roman" w:cs="Times New Roman"/>
                <w:color w:val="000000" w:themeColor="text1"/>
              </w:rPr>
              <w:t>p-value</w:t>
            </w:r>
          </w:p>
        </w:tc>
      </w:tr>
      <w:tr w:rsidR="00DA1E67" w:rsidRPr="009765DB" w14:paraId="6063861F" w14:textId="77777777" w:rsidTr="00DA1E67">
        <w:tc>
          <w:tcPr>
            <w:tcW w:w="2160" w:type="dxa"/>
          </w:tcPr>
          <w:p w14:paraId="70939ACF" w14:textId="186440DD" w:rsidR="004624D4" w:rsidRPr="009765DB" w:rsidRDefault="00DA1E6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9765DB">
              <w:rPr>
                <w:rFonts w:ascii="Times New Roman" w:hAnsi="Times New Roman" w:cs="Times New Roman"/>
                <w:color w:val="000000" w:themeColor="text1"/>
              </w:rPr>
              <w:t>PSM matched sample</w:t>
            </w:r>
          </w:p>
        </w:tc>
        <w:tc>
          <w:tcPr>
            <w:tcW w:w="2160" w:type="dxa"/>
          </w:tcPr>
          <w:p w14:paraId="69A6E4BE" w14:textId="019644C3" w:rsidR="004624D4" w:rsidRPr="009765DB" w:rsidRDefault="00DA1E6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9765DB">
              <w:rPr>
                <w:rFonts w:ascii="Times New Roman" w:hAnsi="Times New Roman" w:cs="Times New Roman"/>
                <w:color w:val="000000" w:themeColor="text1"/>
              </w:rPr>
              <w:t>–0.255</w:t>
            </w:r>
          </w:p>
        </w:tc>
        <w:tc>
          <w:tcPr>
            <w:tcW w:w="2160" w:type="dxa"/>
          </w:tcPr>
          <w:p w14:paraId="42A23C4B" w14:textId="5CE10750" w:rsidR="004624D4" w:rsidRPr="009765DB" w:rsidRDefault="00DA1E6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9765DB">
              <w:rPr>
                <w:rFonts w:ascii="Times New Roman" w:hAnsi="Times New Roman" w:cs="Times New Roman"/>
                <w:color w:val="000000" w:themeColor="text1"/>
              </w:rPr>
              <w:t>–0.344 to –0.165</w:t>
            </w:r>
          </w:p>
        </w:tc>
        <w:tc>
          <w:tcPr>
            <w:tcW w:w="2160" w:type="dxa"/>
          </w:tcPr>
          <w:p w14:paraId="64EFD8F8" w14:textId="2C3FA06F" w:rsidR="004624D4" w:rsidRPr="009765DB" w:rsidRDefault="00DA1E6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9765DB">
              <w:rPr>
                <w:rFonts w:ascii="Times New Roman" w:hAnsi="Times New Roman" w:cs="Times New Roman"/>
                <w:color w:val="000000" w:themeColor="text1"/>
              </w:rPr>
              <w:t>&lt;0.001</w:t>
            </w:r>
          </w:p>
        </w:tc>
      </w:tr>
    </w:tbl>
    <w:p w14:paraId="70B7BE8D" w14:textId="1D38487D" w:rsidR="00A721ED" w:rsidRDefault="00A721ED" w:rsidP="00A721ED">
      <w:pPr>
        <w:rPr>
          <w:rFonts w:ascii="Times New Roman" w:hAnsi="Times New Roman" w:cs="Times New Roman"/>
          <w:color w:val="000000" w:themeColor="text1"/>
        </w:rPr>
      </w:pPr>
      <w:r w:rsidRPr="009765DB">
        <w:rPr>
          <w:rFonts w:ascii="Times New Roman" w:hAnsi="Times New Roman" w:cs="Times New Roman"/>
          <w:color w:val="000000" w:themeColor="text1"/>
        </w:rPr>
        <w:t>Linear regression of 12-month axial elongation (ΔAL) on treatment group in the 1:1 nearest neighbor PSM-matched cohort, adjusted for age, sex, and baseline axial length. Results are expressed as regression coefficients (mm) with 95% confidence intervals. (RLRL+OK vs OK-only)</w:t>
      </w:r>
    </w:p>
    <w:p w14:paraId="13AD1673" w14:textId="7CB67ABD" w:rsidR="00971876" w:rsidRPr="00A721ED" w:rsidRDefault="00971876" w:rsidP="00A721ED">
      <w:pPr>
        <w:pStyle w:val="21"/>
        <w:rPr>
          <w:rFonts w:ascii="Times New Roman" w:hAnsi="Times New Roman" w:cs="Times New Roman"/>
          <w:color w:val="000000" w:themeColor="text1"/>
          <w:lang w:eastAsia="zh-CN"/>
        </w:rPr>
      </w:pPr>
      <w:r w:rsidRPr="009765DB">
        <w:rPr>
          <w:rFonts w:ascii="Times New Roman" w:hAnsi="Times New Roman" w:cs="Times New Roman"/>
          <w:color w:val="000000" w:themeColor="text1"/>
          <w:lang w:eastAsia="zh-CN"/>
        </w:rPr>
        <w:t xml:space="preserve">Table A5. Per-protocol analysis of </w:t>
      </w:r>
      <w:r w:rsidR="00720BF4" w:rsidRPr="009765DB">
        <w:rPr>
          <w:rFonts w:ascii="Times New Roman" w:hAnsi="Times New Roman" w:cs="Times New Roman"/>
          <w:color w:val="000000" w:themeColor="text1"/>
        </w:rPr>
        <w:t>ΔAL</w:t>
      </w:r>
      <w:r w:rsidRPr="009765DB">
        <w:rPr>
          <w:rFonts w:ascii="Times New Roman" w:hAnsi="Times New Roman" w:cs="Times New Roman"/>
          <w:color w:val="000000" w:themeColor="text1"/>
          <w:lang w:eastAsia="zh-CN"/>
        </w:rPr>
        <w:t xml:space="preserve"> (adherence ≥80%)</w:t>
      </w:r>
    </w:p>
    <w:tbl>
      <w:tblPr>
        <w:tblStyle w:val="aff1"/>
        <w:tblW w:w="9240" w:type="dxa"/>
        <w:tblLayout w:type="fixed"/>
        <w:tblLook w:val="0000" w:firstRow="0" w:lastRow="0" w:firstColumn="0" w:lastColumn="0" w:noHBand="0" w:noVBand="0"/>
      </w:tblPr>
      <w:tblGrid>
        <w:gridCol w:w="1340"/>
        <w:gridCol w:w="4820"/>
        <w:gridCol w:w="1980"/>
        <w:gridCol w:w="1100"/>
      </w:tblGrid>
      <w:tr w:rsidR="00971876" w:rsidRPr="009765DB" w14:paraId="15BE1D32" w14:textId="77777777" w:rsidTr="00AD74E6">
        <w:trPr>
          <w:trHeight w:val="300"/>
        </w:trPr>
        <w:tc>
          <w:tcPr>
            <w:tcW w:w="1340" w:type="dxa"/>
          </w:tcPr>
          <w:p w14:paraId="061F80BB" w14:textId="77777777" w:rsidR="00971876" w:rsidRPr="009765DB" w:rsidRDefault="00971876">
            <w:pPr>
              <w:widowControl w:val="0"/>
              <w:autoSpaceDE w:val="0"/>
              <w:autoSpaceDN w:val="0"/>
              <w:adjustRightInd w:val="0"/>
              <w:rPr>
                <w:rFonts w:ascii="Times New Roman" w:eastAsia="DengXian" w:hAnsi="Times New Roman" w:cs="Times New Roman"/>
                <w:b/>
                <w:bCs/>
                <w:color w:val="000000"/>
              </w:rPr>
            </w:pPr>
            <w:r w:rsidRPr="009765DB">
              <w:rPr>
                <w:rFonts w:ascii="Times New Roman" w:eastAsia="DengXian" w:hAnsi="Times New Roman" w:cs="Times New Roman"/>
                <w:b/>
                <w:bCs/>
                <w:color w:val="000000"/>
              </w:rPr>
              <w:t>Timepoint</w:t>
            </w:r>
          </w:p>
        </w:tc>
        <w:tc>
          <w:tcPr>
            <w:tcW w:w="4820" w:type="dxa"/>
          </w:tcPr>
          <w:p w14:paraId="019A4ACC" w14:textId="77777777" w:rsidR="00971876" w:rsidRPr="009765DB" w:rsidRDefault="00971876">
            <w:pPr>
              <w:widowControl w:val="0"/>
              <w:autoSpaceDE w:val="0"/>
              <w:autoSpaceDN w:val="0"/>
              <w:adjustRightInd w:val="0"/>
              <w:rPr>
                <w:rFonts w:ascii="Times New Roman" w:eastAsia="DengXian" w:hAnsi="Times New Roman" w:cs="Times New Roman"/>
                <w:b/>
                <w:bCs/>
                <w:color w:val="000000"/>
              </w:rPr>
            </w:pPr>
            <w:r w:rsidRPr="009765DB">
              <w:rPr>
                <w:rFonts w:ascii="Times New Roman" w:eastAsia="DengXian" w:hAnsi="Times New Roman" w:cs="Times New Roman"/>
                <w:b/>
                <w:bCs/>
                <w:color w:val="000000"/>
              </w:rPr>
              <w:t>Group difference (RLRL+OK vs OK-only)</w:t>
            </w:r>
          </w:p>
        </w:tc>
        <w:tc>
          <w:tcPr>
            <w:tcW w:w="1980" w:type="dxa"/>
          </w:tcPr>
          <w:p w14:paraId="173424D1" w14:textId="77777777" w:rsidR="00971876" w:rsidRPr="009765DB" w:rsidRDefault="00971876">
            <w:pPr>
              <w:widowControl w:val="0"/>
              <w:autoSpaceDE w:val="0"/>
              <w:autoSpaceDN w:val="0"/>
              <w:adjustRightInd w:val="0"/>
              <w:rPr>
                <w:rFonts w:ascii="Times New Roman" w:eastAsia="DengXian" w:hAnsi="Times New Roman" w:cs="Times New Roman"/>
                <w:b/>
                <w:bCs/>
                <w:color w:val="000000"/>
              </w:rPr>
            </w:pPr>
            <w:r w:rsidRPr="009765DB">
              <w:rPr>
                <w:rFonts w:ascii="Times New Roman" w:eastAsia="DengXian" w:hAnsi="Times New Roman" w:cs="Times New Roman"/>
                <w:b/>
                <w:bCs/>
                <w:color w:val="000000"/>
              </w:rPr>
              <w:t>95% CI</w:t>
            </w:r>
          </w:p>
        </w:tc>
        <w:tc>
          <w:tcPr>
            <w:tcW w:w="1100" w:type="dxa"/>
          </w:tcPr>
          <w:p w14:paraId="46751BF3" w14:textId="77777777" w:rsidR="00971876" w:rsidRPr="009765DB" w:rsidRDefault="00971876">
            <w:pPr>
              <w:widowControl w:val="0"/>
              <w:autoSpaceDE w:val="0"/>
              <w:autoSpaceDN w:val="0"/>
              <w:adjustRightInd w:val="0"/>
              <w:rPr>
                <w:rFonts w:ascii="Times New Roman" w:eastAsia="DengXian" w:hAnsi="Times New Roman" w:cs="Times New Roman"/>
                <w:b/>
                <w:bCs/>
                <w:color w:val="000000"/>
              </w:rPr>
            </w:pPr>
            <w:r w:rsidRPr="009765DB">
              <w:rPr>
                <w:rFonts w:ascii="Times New Roman" w:eastAsia="DengXian" w:hAnsi="Times New Roman" w:cs="Times New Roman"/>
                <w:b/>
                <w:bCs/>
                <w:i/>
                <w:iCs/>
                <w:color w:val="000000"/>
              </w:rPr>
              <w:t>p</w:t>
            </w:r>
            <w:r w:rsidRPr="009765DB">
              <w:rPr>
                <w:rFonts w:ascii="Times New Roman" w:eastAsia="DengXian" w:hAnsi="Times New Roman" w:cs="Times New Roman"/>
                <w:b/>
                <w:bCs/>
                <w:color w:val="000000"/>
              </w:rPr>
              <w:t>-value</w:t>
            </w:r>
          </w:p>
        </w:tc>
      </w:tr>
      <w:tr w:rsidR="00971876" w:rsidRPr="009765DB" w14:paraId="3DCC4261" w14:textId="77777777" w:rsidTr="00AD74E6">
        <w:trPr>
          <w:trHeight w:val="300"/>
        </w:trPr>
        <w:tc>
          <w:tcPr>
            <w:tcW w:w="1340" w:type="dxa"/>
          </w:tcPr>
          <w:p w14:paraId="3972D637" w14:textId="77777777" w:rsidR="00971876" w:rsidRPr="009765DB" w:rsidRDefault="00971876">
            <w:pPr>
              <w:widowControl w:val="0"/>
              <w:autoSpaceDE w:val="0"/>
              <w:autoSpaceDN w:val="0"/>
              <w:adjustRightInd w:val="0"/>
              <w:rPr>
                <w:rFonts w:ascii="Times New Roman" w:eastAsia="DengXian" w:hAnsi="Times New Roman" w:cs="Times New Roman"/>
                <w:color w:val="000000"/>
              </w:rPr>
            </w:pPr>
            <w:r w:rsidRPr="009765DB">
              <w:rPr>
                <w:rFonts w:ascii="Times New Roman" w:eastAsia="DengXian" w:hAnsi="Times New Roman" w:cs="Times New Roman"/>
                <w:color w:val="000000"/>
              </w:rPr>
              <w:t>3 months</w:t>
            </w:r>
          </w:p>
        </w:tc>
        <w:tc>
          <w:tcPr>
            <w:tcW w:w="4820" w:type="dxa"/>
          </w:tcPr>
          <w:p w14:paraId="0590C7A9" w14:textId="77777777" w:rsidR="00971876" w:rsidRPr="009765DB" w:rsidRDefault="00971876">
            <w:pPr>
              <w:widowControl w:val="0"/>
              <w:autoSpaceDE w:val="0"/>
              <w:autoSpaceDN w:val="0"/>
              <w:adjustRightInd w:val="0"/>
              <w:rPr>
                <w:rFonts w:ascii="Times New Roman" w:eastAsia="DengXian" w:hAnsi="Times New Roman" w:cs="Times New Roman"/>
                <w:color w:val="000000"/>
              </w:rPr>
            </w:pPr>
            <w:r w:rsidRPr="009765DB">
              <w:rPr>
                <w:rFonts w:ascii="Times New Roman" w:eastAsia="DengXian" w:hAnsi="Times New Roman" w:cs="Times New Roman"/>
                <w:color w:val="000000"/>
              </w:rPr>
              <w:t>−0.132 mm</w:t>
            </w:r>
          </w:p>
        </w:tc>
        <w:tc>
          <w:tcPr>
            <w:tcW w:w="1980" w:type="dxa"/>
          </w:tcPr>
          <w:p w14:paraId="1E486368" w14:textId="77777777" w:rsidR="00971876" w:rsidRPr="009765DB" w:rsidRDefault="00971876">
            <w:pPr>
              <w:widowControl w:val="0"/>
              <w:autoSpaceDE w:val="0"/>
              <w:autoSpaceDN w:val="0"/>
              <w:adjustRightInd w:val="0"/>
              <w:rPr>
                <w:rFonts w:ascii="Times New Roman" w:eastAsia="DengXian" w:hAnsi="Times New Roman" w:cs="Times New Roman"/>
                <w:color w:val="000000"/>
              </w:rPr>
            </w:pPr>
            <w:r w:rsidRPr="009765DB">
              <w:rPr>
                <w:rFonts w:ascii="Times New Roman" w:eastAsia="DengXian" w:hAnsi="Times New Roman" w:cs="Times New Roman"/>
                <w:color w:val="000000"/>
              </w:rPr>
              <w:t>−0.189 to −0.076</w:t>
            </w:r>
          </w:p>
        </w:tc>
        <w:tc>
          <w:tcPr>
            <w:tcW w:w="1100" w:type="dxa"/>
          </w:tcPr>
          <w:p w14:paraId="5A1A4B6C" w14:textId="77777777" w:rsidR="00971876" w:rsidRPr="009765DB" w:rsidRDefault="00971876">
            <w:pPr>
              <w:widowControl w:val="0"/>
              <w:autoSpaceDE w:val="0"/>
              <w:autoSpaceDN w:val="0"/>
              <w:adjustRightInd w:val="0"/>
              <w:rPr>
                <w:rFonts w:ascii="Times New Roman" w:eastAsia="DengXian" w:hAnsi="Times New Roman" w:cs="Times New Roman"/>
                <w:color w:val="000000"/>
              </w:rPr>
            </w:pPr>
            <w:r w:rsidRPr="009765DB">
              <w:rPr>
                <w:rFonts w:ascii="Times New Roman" w:eastAsia="DengXian" w:hAnsi="Times New Roman" w:cs="Times New Roman"/>
                <w:color w:val="000000"/>
              </w:rPr>
              <w:t>&lt;0.001</w:t>
            </w:r>
          </w:p>
        </w:tc>
      </w:tr>
      <w:tr w:rsidR="00971876" w:rsidRPr="009765DB" w14:paraId="69F6C5C7" w14:textId="77777777" w:rsidTr="00AD74E6">
        <w:trPr>
          <w:trHeight w:val="300"/>
        </w:trPr>
        <w:tc>
          <w:tcPr>
            <w:tcW w:w="1340" w:type="dxa"/>
          </w:tcPr>
          <w:p w14:paraId="601B5C67" w14:textId="77777777" w:rsidR="00971876" w:rsidRPr="009765DB" w:rsidRDefault="00971876">
            <w:pPr>
              <w:widowControl w:val="0"/>
              <w:autoSpaceDE w:val="0"/>
              <w:autoSpaceDN w:val="0"/>
              <w:adjustRightInd w:val="0"/>
              <w:rPr>
                <w:rFonts w:ascii="Times New Roman" w:eastAsia="DengXian" w:hAnsi="Times New Roman" w:cs="Times New Roman"/>
                <w:color w:val="000000"/>
              </w:rPr>
            </w:pPr>
            <w:r w:rsidRPr="009765DB">
              <w:rPr>
                <w:rFonts w:ascii="Times New Roman" w:eastAsia="DengXian" w:hAnsi="Times New Roman" w:cs="Times New Roman"/>
                <w:color w:val="000000"/>
              </w:rPr>
              <w:t>6 months</w:t>
            </w:r>
          </w:p>
        </w:tc>
        <w:tc>
          <w:tcPr>
            <w:tcW w:w="4820" w:type="dxa"/>
          </w:tcPr>
          <w:p w14:paraId="14B4BB1B" w14:textId="77777777" w:rsidR="00971876" w:rsidRPr="009765DB" w:rsidRDefault="00971876">
            <w:pPr>
              <w:widowControl w:val="0"/>
              <w:autoSpaceDE w:val="0"/>
              <w:autoSpaceDN w:val="0"/>
              <w:adjustRightInd w:val="0"/>
              <w:rPr>
                <w:rFonts w:ascii="Times New Roman" w:eastAsia="DengXian" w:hAnsi="Times New Roman" w:cs="Times New Roman"/>
                <w:color w:val="000000"/>
              </w:rPr>
            </w:pPr>
            <w:r w:rsidRPr="009765DB">
              <w:rPr>
                <w:rFonts w:ascii="Times New Roman" w:eastAsia="DengXian" w:hAnsi="Times New Roman" w:cs="Times New Roman"/>
                <w:color w:val="000000"/>
              </w:rPr>
              <w:t>−0.249 mm</w:t>
            </w:r>
          </w:p>
        </w:tc>
        <w:tc>
          <w:tcPr>
            <w:tcW w:w="1980" w:type="dxa"/>
          </w:tcPr>
          <w:p w14:paraId="747AAC8F" w14:textId="77777777" w:rsidR="00971876" w:rsidRPr="009765DB" w:rsidRDefault="00971876">
            <w:pPr>
              <w:widowControl w:val="0"/>
              <w:autoSpaceDE w:val="0"/>
              <w:autoSpaceDN w:val="0"/>
              <w:adjustRightInd w:val="0"/>
              <w:rPr>
                <w:rFonts w:ascii="Times New Roman" w:eastAsia="DengXian" w:hAnsi="Times New Roman" w:cs="Times New Roman"/>
                <w:color w:val="000000"/>
              </w:rPr>
            </w:pPr>
            <w:r w:rsidRPr="009765DB">
              <w:rPr>
                <w:rFonts w:ascii="Times New Roman" w:eastAsia="DengXian" w:hAnsi="Times New Roman" w:cs="Times New Roman"/>
                <w:color w:val="000000"/>
              </w:rPr>
              <w:t>−0.324 to −0.174</w:t>
            </w:r>
          </w:p>
        </w:tc>
        <w:tc>
          <w:tcPr>
            <w:tcW w:w="1100" w:type="dxa"/>
          </w:tcPr>
          <w:p w14:paraId="213ADB2B" w14:textId="77777777" w:rsidR="00971876" w:rsidRPr="009765DB" w:rsidRDefault="00971876">
            <w:pPr>
              <w:widowControl w:val="0"/>
              <w:autoSpaceDE w:val="0"/>
              <w:autoSpaceDN w:val="0"/>
              <w:adjustRightInd w:val="0"/>
              <w:rPr>
                <w:rFonts w:ascii="Times New Roman" w:eastAsia="DengXian" w:hAnsi="Times New Roman" w:cs="Times New Roman"/>
                <w:color w:val="000000"/>
              </w:rPr>
            </w:pPr>
            <w:r w:rsidRPr="009765DB">
              <w:rPr>
                <w:rFonts w:ascii="Times New Roman" w:eastAsia="DengXian" w:hAnsi="Times New Roman" w:cs="Times New Roman"/>
                <w:color w:val="000000"/>
              </w:rPr>
              <w:t>&lt;0.001</w:t>
            </w:r>
          </w:p>
        </w:tc>
      </w:tr>
      <w:tr w:rsidR="00971876" w:rsidRPr="009765DB" w14:paraId="2346BA12" w14:textId="77777777" w:rsidTr="00AD74E6">
        <w:trPr>
          <w:trHeight w:val="300"/>
        </w:trPr>
        <w:tc>
          <w:tcPr>
            <w:tcW w:w="1340" w:type="dxa"/>
          </w:tcPr>
          <w:p w14:paraId="3B0E563C" w14:textId="77777777" w:rsidR="00971876" w:rsidRPr="009765DB" w:rsidRDefault="00971876">
            <w:pPr>
              <w:widowControl w:val="0"/>
              <w:autoSpaceDE w:val="0"/>
              <w:autoSpaceDN w:val="0"/>
              <w:adjustRightInd w:val="0"/>
              <w:rPr>
                <w:rFonts w:ascii="Times New Roman" w:eastAsia="DengXian" w:hAnsi="Times New Roman" w:cs="Times New Roman"/>
                <w:color w:val="000000"/>
              </w:rPr>
            </w:pPr>
            <w:r w:rsidRPr="009765DB">
              <w:rPr>
                <w:rFonts w:ascii="Times New Roman" w:eastAsia="DengXian" w:hAnsi="Times New Roman" w:cs="Times New Roman"/>
                <w:color w:val="000000"/>
              </w:rPr>
              <w:t>12 months</w:t>
            </w:r>
          </w:p>
        </w:tc>
        <w:tc>
          <w:tcPr>
            <w:tcW w:w="4820" w:type="dxa"/>
          </w:tcPr>
          <w:p w14:paraId="300F07B3" w14:textId="77777777" w:rsidR="00971876" w:rsidRPr="009765DB" w:rsidRDefault="00971876">
            <w:pPr>
              <w:widowControl w:val="0"/>
              <w:autoSpaceDE w:val="0"/>
              <w:autoSpaceDN w:val="0"/>
              <w:adjustRightInd w:val="0"/>
              <w:rPr>
                <w:rFonts w:ascii="Times New Roman" w:eastAsia="DengXian" w:hAnsi="Times New Roman" w:cs="Times New Roman"/>
                <w:color w:val="000000"/>
              </w:rPr>
            </w:pPr>
            <w:r w:rsidRPr="009765DB">
              <w:rPr>
                <w:rFonts w:ascii="Times New Roman" w:eastAsia="DengXian" w:hAnsi="Times New Roman" w:cs="Times New Roman"/>
                <w:color w:val="000000"/>
              </w:rPr>
              <w:t>−0.298 mm</w:t>
            </w:r>
          </w:p>
        </w:tc>
        <w:tc>
          <w:tcPr>
            <w:tcW w:w="1980" w:type="dxa"/>
          </w:tcPr>
          <w:p w14:paraId="4BA737F1" w14:textId="77777777" w:rsidR="00971876" w:rsidRPr="009765DB" w:rsidRDefault="00971876">
            <w:pPr>
              <w:widowControl w:val="0"/>
              <w:autoSpaceDE w:val="0"/>
              <w:autoSpaceDN w:val="0"/>
              <w:adjustRightInd w:val="0"/>
              <w:rPr>
                <w:rFonts w:ascii="Times New Roman" w:eastAsia="DengXian" w:hAnsi="Times New Roman" w:cs="Times New Roman"/>
                <w:color w:val="000000"/>
              </w:rPr>
            </w:pPr>
            <w:r w:rsidRPr="009765DB">
              <w:rPr>
                <w:rFonts w:ascii="Times New Roman" w:eastAsia="DengXian" w:hAnsi="Times New Roman" w:cs="Times New Roman"/>
                <w:color w:val="000000"/>
              </w:rPr>
              <w:t>−0.388 to −0.209</w:t>
            </w:r>
          </w:p>
        </w:tc>
        <w:tc>
          <w:tcPr>
            <w:tcW w:w="1100" w:type="dxa"/>
          </w:tcPr>
          <w:p w14:paraId="6919F130" w14:textId="77777777" w:rsidR="00971876" w:rsidRPr="009765DB" w:rsidRDefault="00971876">
            <w:pPr>
              <w:widowControl w:val="0"/>
              <w:autoSpaceDE w:val="0"/>
              <w:autoSpaceDN w:val="0"/>
              <w:adjustRightInd w:val="0"/>
              <w:rPr>
                <w:rFonts w:ascii="Times New Roman" w:eastAsia="DengXian" w:hAnsi="Times New Roman" w:cs="Times New Roman"/>
                <w:color w:val="000000"/>
              </w:rPr>
            </w:pPr>
            <w:r w:rsidRPr="009765DB">
              <w:rPr>
                <w:rFonts w:ascii="Times New Roman" w:eastAsia="DengXian" w:hAnsi="Times New Roman" w:cs="Times New Roman"/>
                <w:color w:val="000000"/>
              </w:rPr>
              <w:t>&lt;0.001</w:t>
            </w:r>
          </w:p>
        </w:tc>
      </w:tr>
    </w:tbl>
    <w:p w14:paraId="437B320E" w14:textId="3669058D" w:rsidR="00A721ED" w:rsidRPr="00A721ED" w:rsidRDefault="00A721ED" w:rsidP="00A721ED">
      <w:pPr>
        <w:rPr>
          <w:rFonts w:ascii="Times New Roman" w:hAnsi="Times New Roman" w:cs="Times New Roman"/>
          <w:lang w:eastAsia="zh-CN"/>
        </w:rPr>
      </w:pPr>
      <w:r w:rsidRPr="009765DB">
        <w:rPr>
          <w:rFonts w:ascii="Times New Roman" w:hAnsi="Times New Roman" w:cs="Times New Roman"/>
          <w:lang w:eastAsia="zh-CN"/>
        </w:rPr>
        <w:lastRenderedPageBreak/>
        <w:t>Results from IPTW-weighted linear mixed-effects models restricted to participants with RLRL adherence ≥80%. Models adjusted for age, sex, and baseline AL, with subject-level random intercepts and cluster-robust SEs.</w:t>
      </w:r>
    </w:p>
    <w:p w14:paraId="43500E4B" w14:textId="7F8F9CB1" w:rsidR="00AD74E6" w:rsidRPr="009765DB" w:rsidRDefault="00AD74E6" w:rsidP="00971876">
      <w:pPr>
        <w:pStyle w:val="21"/>
        <w:rPr>
          <w:rFonts w:ascii="Times New Roman" w:hAnsi="Times New Roman" w:cs="Times New Roman"/>
          <w:color w:val="000000" w:themeColor="text1"/>
          <w:lang w:eastAsia="zh-CN"/>
        </w:rPr>
      </w:pPr>
      <w:r w:rsidRPr="009765DB">
        <w:rPr>
          <w:rFonts w:ascii="Times New Roman" w:hAnsi="Times New Roman" w:cs="Times New Roman"/>
          <w:color w:val="000000" w:themeColor="text1"/>
          <w:lang w:eastAsia="zh-CN"/>
        </w:rPr>
        <w:t>Table A6. Dose–response analysis of adherence to RLRL therapy (per 10% increase)</w:t>
      </w:r>
    </w:p>
    <w:tbl>
      <w:tblPr>
        <w:tblStyle w:val="aff1"/>
        <w:tblW w:w="6480" w:type="dxa"/>
        <w:tblLook w:val="04A0" w:firstRow="1" w:lastRow="0" w:firstColumn="1" w:lastColumn="0" w:noHBand="0" w:noVBand="1"/>
      </w:tblPr>
      <w:tblGrid>
        <w:gridCol w:w="1300"/>
        <w:gridCol w:w="2100"/>
        <w:gridCol w:w="1980"/>
        <w:gridCol w:w="1100"/>
      </w:tblGrid>
      <w:tr w:rsidR="00AD74E6" w:rsidRPr="009765DB" w14:paraId="400F6EA6" w14:textId="77777777" w:rsidTr="00AD74E6">
        <w:trPr>
          <w:trHeight w:val="320"/>
        </w:trPr>
        <w:tc>
          <w:tcPr>
            <w:tcW w:w="1300" w:type="dxa"/>
            <w:noWrap/>
            <w:hideMark/>
          </w:tcPr>
          <w:p w14:paraId="315E103A" w14:textId="77777777" w:rsidR="00AD74E6" w:rsidRPr="009765DB" w:rsidRDefault="00AD74E6" w:rsidP="00AD74E6">
            <w:pPr>
              <w:rPr>
                <w:rFonts w:ascii="Times New Roman" w:eastAsia="DengXian" w:hAnsi="Times New Roman" w:cs="Times New Roman"/>
                <w:b/>
                <w:bCs/>
                <w:color w:val="000000"/>
                <w:lang w:eastAsia="zh-CN"/>
              </w:rPr>
            </w:pPr>
            <w:r w:rsidRPr="009765DB">
              <w:rPr>
                <w:rFonts w:ascii="Times New Roman" w:eastAsia="DengXian" w:hAnsi="Times New Roman" w:cs="Times New Roman"/>
                <w:b/>
                <w:bCs/>
                <w:color w:val="000000"/>
                <w:lang w:eastAsia="zh-CN"/>
              </w:rPr>
              <w:t>Timepoint</w:t>
            </w:r>
          </w:p>
        </w:tc>
        <w:tc>
          <w:tcPr>
            <w:tcW w:w="2100" w:type="dxa"/>
            <w:noWrap/>
            <w:hideMark/>
          </w:tcPr>
          <w:p w14:paraId="00A140B0" w14:textId="77777777" w:rsidR="00AD74E6" w:rsidRPr="009765DB" w:rsidRDefault="00AD74E6" w:rsidP="00AD74E6">
            <w:pPr>
              <w:rPr>
                <w:rFonts w:ascii="Times New Roman" w:eastAsia="DengXian" w:hAnsi="Times New Roman" w:cs="Times New Roman"/>
                <w:b/>
                <w:bCs/>
                <w:color w:val="000000"/>
                <w:lang w:eastAsia="zh-CN"/>
              </w:rPr>
            </w:pPr>
            <w:r w:rsidRPr="009765DB">
              <w:rPr>
                <w:rFonts w:ascii="Times New Roman" w:eastAsia="DengXian" w:hAnsi="Times New Roman" w:cs="Times New Roman"/>
                <w:b/>
                <w:bCs/>
                <w:color w:val="000000"/>
                <w:lang w:eastAsia="zh-CN"/>
              </w:rPr>
              <w:t>Coefficient (mm)</w:t>
            </w:r>
          </w:p>
        </w:tc>
        <w:tc>
          <w:tcPr>
            <w:tcW w:w="1980" w:type="dxa"/>
            <w:noWrap/>
            <w:hideMark/>
          </w:tcPr>
          <w:p w14:paraId="453B5B95" w14:textId="77777777" w:rsidR="00AD74E6" w:rsidRPr="009765DB" w:rsidRDefault="00AD74E6" w:rsidP="00AD74E6">
            <w:pPr>
              <w:rPr>
                <w:rFonts w:ascii="Times New Roman" w:eastAsia="DengXian" w:hAnsi="Times New Roman" w:cs="Times New Roman"/>
                <w:b/>
                <w:bCs/>
                <w:color w:val="000000"/>
                <w:lang w:eastAsia="zh-CN"/>
              </w:rPr>
            </w:pPr>
            <w:r w:rsidRPr="009765DB">
              <w:rPr>
                <w:rFonts w:ascii="Times New Roman" w:eastAsia="DengXian" w:hAnsi="Times New Roman" w:cs="Times New Roman"/>
                <w:b/>
                <w:bCs/>
                <w:color w:val="000000"/>
                <w:lang w:eastAsia="zh-CN"/>
              </w:rPr>
              <w:t>95% CI</w:t>
            </w:r>
          </w:p>
        </w:tc>
        <w:tc>
          <w:tcPr>
            <w:tcW w:w="1100" w:type="dxa"/>
            <w:noWrap/>
            <w:hideMark/>
          </w:tcPr>
          <w:p w14:paraId="11352D16" w14:textId="77777777" w:rsidR="00AD74E6" w:rsidRPr="009765DB" w:rsidRDefault="00AD74E6" w:rsidP="00AD74E6">
            <w:pPr>
              <w:rPr>
                <w:rFonts w:ascii="Times New Roman" w:eastAsia="DengXian" w:hAnsi="Times New Roman" w:cs="Times New Roman"/>
                <w:b/>
                <w:bCs/>
                <w:color w:val="000000"/>
                <w:lang w:eastAsia="zh-CN"/>
              </w:rPr>
            </w:pPr>
            <w:r w:rsidRPr="009765DB">
              <w:rPr>
                <w:rFonts w:ascii="Times New Roman" w:eastAsia="DengXian" w:hAnsi="Times New Roman" w:cs="Times New Roman"/>
                <w:b/>
                <w:bCs/>
                <w:i/>
                <w:iCs/>
                <w:color w:val="000000"/>
                <w:lang w:eastAsia="zh-CN"/>
              </w:rPr>
              <w:t>p</w:t>
            </w:r>
            <w:r w:rsidRPr="009765DB">
              <w:rPr>
                <w:rFonts w:ascii="Times New Roman" w:eastAsia="DengXian" w:hAnsi="Times New Roman" w:cs="Times New Roman"/>
                <w:b/>
                <w:bCs/>
                <w:color w:val="000000"/>
                <w:lang w:eastAsia="zh-CN"/>
              </w:rPr>
              <w:t>-value</w:t>
            </w:r>
          </w:p>
        </w:tc>
      </w:tr>
      <w:tr w:rsidR="00AD74E6" w:rsidRPr="009765DB" w14:paraId="4056587B" w14:textId="77777777" w:rsidTr="00AD74E6">
        <w:trPr>
          <w:trHeight w:val="320"/>
        </w:trPr>
        <w:tc>
          <w:tcPr>
            <w:tcW w:w="1300" w:type="dxa"/>
            <w:noWrap/>
            <w:hideMark/>
          </w:tcPr>
          <w:p w14:paraId="2B149EFD" w14:textId="77777777" w:rsidR="00AD74E6" w:rsidRPr="009765DB" w:rsidRDefault="00AD74E6" w:rsidP="00AD74E6">
            <w:pPr>
              <w:rPr>
                <w:rFonts w:ascii="Times New Roman" w:eastAsia="DengXian" w:hAnsi="Times New Roman" w:cs="Times New Roman"/>
                <w:color w:val="000000"/>
                <w:lang w:eastAsia="zh-CN"/>
              </w:rPr>
            </w:pPr>
            <w:r w:rsidRPr="009765DB">
              <w:rPr>
                <w:rFonts w:ascii="Times New Roman" w:eastAsia="DengXian" w:hAnsi="Times New Roman" w:cs="Times New Roman"/>
                <w:color w:val="000000"/>
                <w:lang w:eastAsia="zh-CN"/>
              </w:rPr>
              <w:t>3 months</w:t>
            </w:r>
          </w:p>
        </w:tc>
        <w:tc>
          <w:tcPr>
            <w:tcW w:w="2100" w:type="dxa"/>
            <w:noWrap/>
            <w:hideMark/>
          </w:tcPr>
          <w:p w14:paraId="51240ABA" w14:textId="77777777" w:rsidR="00AD74E6" w:rsidRPr="009765DB" w:rsidRDefault="00AD74E6" w:rsidP="00AD74E6">
            <w:pPr>
              <w:rPr>
                <w:rFonts w:ascii="Times New Roman" w:eastAsia="DengXian" w:hAnsi="Times New Roman" w:cs="Times New Roman"/>
                <w:color w:val="000000"/>
                <w:lang w:eastAsia="zh-CN"/>
              </w:rPr>
            </w:pPr>
            <w:r w:rsidRPr="009765DB">
              <w:rPr>
                <w:rFonts w:ascii="Times New Roman" w:eastAsia="DengXian" w:hAnsi="Times New Roman" w:cs="Times New Roman"/>
                <w:color w:val="000000"/>
                <w:lang w:eastAsia="zh-CN"/>
              </w:rPr>
              <w:t>−0.071</w:t>
            </w:r>
          </w:p>
        </w:tc>
        <w:tc>
          <w:tcPr>
            <w:tcW w:w="1980" w:type="dxa"/>
            <w:noWrap/>
            <w:hideMark/>
          </w:tcPr>
          <w:p w14:paraId="6EBC71F6" w14:textId="77777777" w:rsidR="00AD74E6" w:rsidRPr="009765DB" w:rsidRDefault="00AD74E6" w:rsidP="00AD74E6">
            <w:pPr>
              <w:rPr>
                <w:rFonts w:ascii="Times New Roman" w:eastAsia="DengXian" w:hAnsi="Times New Roman" w:cs="Times New Roman"/>
                <w:color w:val="000000"/>
                <w:lang w:eastAsia="zh-CN"/>
              </w:rPr>
            </w:pPr>
            <w:r w:rsidRPr="009765DB">
              <w:rPr>
                <w:rFonts w:ascii="Times New Roman" w:eastAsia="DengXian" w:hAnsi="Times New Roman" w:cs="Times New Roman"/>
                <w:color w:val="000000"/>
                <w:lang w:eastAsia="zh-CN"/>
              </w:rPr>
              <w:t>−0.101 to −0.042</w:t>
            </w:r>
          </w:p>
        </w:tc>
        <w:tc>
          <w:tcPr>
            <w:tcW w:w="1100" w:type="dxa"/>
            <w:noWrap/>
            <w:hideMark/>
          </w:tcPr>
          <w:p w14:paraId="4E6CD5E4" w14:textId="77777777" w:rsidR="00AD74E6" w:rsidRPr="009765DB" w:rsidRDefault="00AD74E6" w:rsidP="00AD74E6">
            <w:pPr>
              <w:rPr>
                <w:rFonts w:ascii="Times New Roman" w:eastAsia="DengXian" w:hAnsi="Times New Roman" w:cs="Times New Roman"/>
                <w:color w:val="000000"/>
                <w:lang w:eastAsia="zh-CN"/>
              </w:rPr>
            </w:pPr>
            <w:r w:rsidRPr="009765DB">
              <w:rPr>
                <w:rFonts w:ascii="Times New Roman" w:eastAsia="DengXian" w:hAnsi="Times New Roman" w:cs="Times New Roman"/>
                <w:color w:val="000000"/>
                <w:lang w:eastAsia="zh-CN"/>
              </w:rPr>
              <w:t>&lt;0.001</w:t>
            </w:r>
          </w:p>
        </w:tc>
      </w:tr>
      <w:tr w:rsidR="00AD74E6" w:rsidRPr="009765DB" w14:paraId="1EEDA8C8" w14:textId="77777777" w:rsidTr="00AD74E6">
        <w:trPr>
          <w:trHeight w:val="320"/>
        </w:trPr>
        <w:tc>
          <w:tcPr>
            <w:tcW w:w="1300" w:type="dxa"/>
            <w:noWrap/>
            <w:hideMark/>
          </w:tcPr>
          <w:p w14:paraId="4B8D398E" w14:textId="77777777" w:rsidR="00AD74E6" w:rsidRPr="009765DB" w:rsidRDefault="00AD74E6" w:rsidP="00AD74E6">
            <w:pPr>
              <w:rPr>
                <w:rFonts w:ascii="Times New Roman" w:eastAsia="DengXian" w:hAnsi="Times New Roman" w:cs="Times New Roman"/>
                <w:color w:val="000000"/>
                <w:lang w:eastAsia="zh-CN"/>
              </w:rPr>
            </w:pPr>
            <w:r w:rsidRPr="009765DB">
              <w:rPr>
                <w:rFonts w:ascii="Times New Roman" w:eastAsia="DengXian" w:hAnsi="Times New Roman" w:cs="Times New Roman"/>
                <w:color w:val="000000"/>
                <w:lang w:eastAsia="zh-CN"/>
              </w:rPr>
              <w:t>6 months</w:t>
            </w:r>
          </w:p>
        </w:tc>
        <w:tc>
          <w:tcPr>
            <w:tcW w:w="2100" w:type="dxa"/>
            <w:noWrap/>
            <w:hideMark/>
          </w:tcPr>
          <w:p w14:paraId="03E5D262" w14:textId="77777777" w:rsidR="00AD74E6" w:rsidRPr="009765DB" w:rsidRDefault="00AD74E6" w:rsidP="00AD74E6">
            <w:pPr>
              <w:rPr>
                <w:rFonts w:ascii="Times New Roman" w:eastAsia="DengXian" w:hAnsi="Times New Roman" w:cs="Times New Roman"/>
                <w:color w:val="000000"/>
                <w:lang w:eastAsia="zh-CN"/>
              </w:rPr>
            </w:pPr>
            <w:r w:rsidRPr="009765DB">
              <w:rPr>
                <w:rFonts w:ascii="Times New Roman" w:eastAsia="DengXian" w:hAnsi="Times New Roman" w:cs="Times New Roman"/>
                <w:color w:val="000000"/>
                <w:lang w:eastAsia="zh-CN"/>
              </w:rPr>
              <w:t>−0.124</w:t>
            </w:r>
          </w:p>
        </w:tc>
        <w:tc>
          <w:tcPr>
            <w:tcW w:w="1980" w:type="dxa"/>
            <w:noWrap/>
            <w:hideMark/>
          </w:tcPr>
          <w:p w14:paraId="22C4AC41" w14:textId="77777777" w:rsidR="00AD74E6" w:rsidRPr="009765DB" w:rsidRDefault="00AD74E6" w:rsidP="00AD74E6">
            <w:pPr>
              <w:rPr>
                <w:rFonts w:ascii="Times New Roman" w:eastAsia="DengXian" w:hAnsi="Times New Roman" w:cs="Times New Roman"/>
                <w:color w:val="000000"/>
                <w:lang w:eastAsia="zh-CN"/>
              </w:rPr>
            </w:pPr>
            <w:r w:rsidRPr="009765DB">
              <w:rPr>
                <w:rFonts w:ascii="Times New Roman" w:eastAsia="DengXian" w:hAnsi="Times New Roman" w:cs="Times New Roman"/>
                <w:color w:val="000000"/>
                <w:lang w:eastAsia="zh-CN"/>
              </w:rPr>
              <w:t>−0.151 to −0.096</w:t>
            </w:r>
          </w:p>
        </w:tc>
        <w:tc>
          <w:tcPr>
            <w:tcW w:w="1100" w:type="dxa"/>
            <w:noWrap/>
            <w:hideMark/>
          </w:tcPr>
          <w:p w14:paraId="6E110B5C" w14:textId="77777777" w:rsidR="00AD74E6" w:rsidRPr="009765DB" w:rsidRDefault="00AD74E6" w:rsidP="00AD74E6">
            <w:pPr>
              <w:rPr>
                <w:rFonts w:ascii="Times New Roman" w:eastAsia="DengXian" w:hAnsi="Times New Roman" w:cs="Times New Roman"/>
                <w:color w:val="000000"/>
                <w:lang w:eastAsia="zh-CN"/>
              </w:rPr>
            </w:pPr>
            <w:r w:rsidRPr="009765DB">
              <w:rPr>
                <w:rFonts w:ascii="Times New Roman" w:eastAsia="DengXian" w:hAnsi="Times New Roman" w:cs="Times New Roman"/>
                <w:color w:val="000000"/>
                <w:lang w:eastAsia="zh-CN"/>
              </w:rPr>
              <w:t>&lt;0.001</w:t>
            </w:r>
          </w:p>
        </w:tc>
      </w:tr>
      <w:tr w:rsidR="00AD74E6" w:rsidRPr="009765DB" w14:paraId="69CF1DE4" w14:textId="77777777" w:rsidTr="00AD74E6">
        <w:trPr>
          <w:trHeight w:val="320"/>
        </w:trPr>
        <w:tc>
          <w:tcPr>
            <w:tcW w:w="1300" w:type="dxa"/>
            <w:noWrap/>
            <w:hideMark/>
          </w:tcPr>
          <w:p w14:paraId="1E70CAC3" w14:textId="77777777" w:rsidR="00AD74E6" w:rsidRPr="009765DB" w:rsidRDefault="00AD74E6" w:rsidP="00AD74E6">
            <w:pPr>
              <w:rPr>
                <w:rFonts w:ascii="Times New Roman" w:eastAsia="DengXian" w:hAnsi="Times New Roman" w:cs="Times New Roman"/>
                <w:color w:val="000000"/>
                <w:lang w:eastAsia="zh-CN"/>
              </w:rPr>
            </w:pPr>
            <w:r w:rsidRPr="009765DB">
              <w:rPr>
                <w:rFonts w:ascii="Times New Roman" w:eastAsia="DengXian" w:hAnsi="Times New Roman" w:cs="Times New Roman"/>
                <w:color w:val="000000"/>
                <w:lang w:eastAsia="zh-CN"/>
              </w:rPr>
              <w:t>12 months</w:t>
            </w:r>
          </w:p>
        </w:tc>
        <w:tc>
          <w:tcPr>
            <w:tcW w:w="2100" w:type="dxa"/>
            <w:noWrap/>
            <w:hideMark/>
          </w:tcPr>
          <w:p w14:paraId="681F66F7" w14:textId="77777777" w:rsidR="00AD74E6" w:rsidRPr="009765DB" w:rsidRDefault="00AD74E6" w:rsidP="00AD74E6">
            <w:pPr>
              <w:rPr>
                <w:rFonts w:ascii="Times New Roman" w:eastAsia="DengXian" w:hAnsi="Times New Roman" w:cs="Times New Roman"/>
                <w:color w:val="000000"/>
                <w:lang w:eastAsia="zh-CN"/>
              </w:rPr>
            </w:pPr>
            <w:r w:rsidRPr="009765DB">
              <w:rPr>
                <w:rFonts w:ascii="Times New Roman" w:eastAsia="DengXian" w:hAnsi="Times New Roman" w:cs="Times New Roman"/>
                <w:color w:val="000000"/>
                <w:lang w:eastAsia="zh-CN"/>
              </w:rPr>
              <w:t>−0.148</w:t>
            </w:r>
          </w:p>
        </w:tc>
        <w:tc>
          <w:tcPr>
            <w:tcW w:w="1980" w:type="dxa"/>
            <w:noWrap/>
            <w:hideMark/>
          </w:tcPr>
          <w:p w14:paraId="17BE008D" w14:textId="77777777" w:rsidR="00AD74E6" w:rsidRPr="009765DB" w:rsidRDefault="00AD74E6" w:rsidP="00AD74E6">
            <w:pPr>
              <w:rPr>
                <w:rFonts w:ascii="Times New Roman" w:eastAsia="DengXian" w:hAnsi="Times New Roman" w:cs="Times New Roman"/>
                <w:color w:val="000000"/>
                <w:lang w:eastAsia="zh-CN"/>
              </w:rPr>
            </w:pPr>
            <w:r w:rsidRPr="009765DB">
              <w:rPr>
                <w:rFonts w:ascii="Times New Roman" w:eastAsia="DengXian" w:hAnsi="Times New Roman" w:cs="Times New Roman"/>
                <w:color w:val="000000"/>
                <w:lang w:eastAsia="zh-CN"/>
              </w:rPr>
              <w:t>−0.195 to −0.102</w:t>
            </w:r>
          </w:p>
        </w:tc>
        <w:tc>
          <w:tcPr>
            <w:tcW w:w="1100" w:type="dxa"/>
            <w:noWrap/>
            <w:hideMark/>
          </w:tcPr>
          <w:p w14:paraId="6F27ED7F" w14:textId="77777777" w:rsidR="00AD74E6" w:rsidRPr="009765DB" w:rsidRDefault="00AD74E6" w:rsidP="00AD74E6">
            <w:pPr>
              <w:rPr>
                <w:rFonts w:ascii="Times New Roman" w:eastAsia="DengXian" w:hAnsi="Times New Roman" w:cs="Times New Roman"/>
                <w:color w:val="000000"/>
                <w:lang w:eastAsia="zh-CN"/>
              </w:rPr>
            </w:pPr>
            <w:r w:rsidRPr="009765DB">
              <w:rPr>
                <w:rFonts w:ascii="Times New Roman" w:eastAsia="DengXian" w:hAnsi="Times New Roman" w:cs="Times New Roman"/>
                <w:color w:val="000000"/>
                <w:lang w:eastAsia="zh-CN"/>
              </w:rPr>
              <w:t>&lt;0.001</w:t>
            </w:r>
          </w:p>
        </w:tc>
      </w:tr>
    </w:tbl>
    <w:p w14:paraId="1EB83AD9" w14:textId="77777777" w:rsidR="00AD74E6" w:rsidRPr="009765DB" w:rsidRDefault="00AD74E6" w:rsidP="00AD74E6">
      <w:pPr>
        <w:rPr>
          <w:rFonts w:ascii="Times New Roman" w:hAnsi="Times New Roman" w:cs="Times New Roman"/>
          <w:lang w:eastAsia="zh-CN"/>
        </w:rPr>
      </w:pPr>
    </w:p>
    <w:p w14:paraId="443A10D0" w14:textId="0B97381B" w:rsidR="00971876" w:rsidRPr="009765DB" w:rsidRDefault="00000000" w:rsidP="00971876">
      <w:pPr>
        <w:pStyle w:val="21"/>
        <w:rPr>
          <w:rFonts w:ascii="Times New Roman" w:hAnsi="Times New Roman" w:cs="Times New Roman"/>
          <w:color w:val="000000" w:themeColor="text1"/>
          <w:lang w:eastAsia="zh-CN"/>
        </w:rPr>
      </w:pPr>
      <w:r w:rsidRPr="009765DB">
        <w:rPr>
          <w:rFonts w:ascii="Times New Roman" w:hAnsi="Times New Roman" w:cs="Times New Roman"/>
          <w:color w:val="000000" w:themeColor="text1"/>
        </w:rPr>
        <w:t>Figure A1. Love plot of baseline covariate balance before and after IPTW</w:t>
      </w:r>
    </w:p>
    <w:p w14:paraId="16EF2DC2" w14:textId="5A298A06" w:rsidR="00DA1E67" w:rsidRPr="009765DB" w:rsidRDefault="00DA1E67">
      <w:pPr>
        <w:rPr>
          <w:rFonts w:ascii="Times New Roman" w:hAnsi="Times New Roman" w:cs="Times New Roman"/>
          <w:color w:val="000000" w:themeColor="text1"/>
          <w:lang w:eastAsia="zh-CN"/>
        </w:rPr>
      </w:pPr>
      <w:r w:rsidRPr="009765DB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06A0EB17" wp14:editId="3D16763C">
            <wp:extent cx="5486400" cy="3292475"/>
            <wp:effectExtent l="0" t="0" r="0" b="0"/>
            <wp:docPr id="53134012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1340125" name="图片 53134012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292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BE9EEF" w14:textId="4BE8373E" w:rsidR="00A721ED" w:rsidRDefault="00A721ED" w:rsidP="00A721ED">
      <w:pPr>
        <w:rPr>
          <w:rFonts w:ascii="Times New Roman" w:hAnsi="Times New Roman" w:cs="Times New Roman"/>
          <w:color w:val="000000" w:themeColor="text1"/>
        </w:rPr>
      </w:pPr>
      <w:r w:rsidRPr="009765DB">
        <w:rPr>
          <w:rFonts w:ascii="Times New Roman" w:hAnsi="Times New Roman" w:cs="Times New Roman"/>
          <w:color w:val="000000" w:themeColor="text1"/>
        </w:rPr>
        <w:t>SMD of baseline covariates (age, sex, baseline axial length) before and after IPTW. Circles represent unweighted covariates, and squares represent weighted covariates. The vertical dashed line indicates |SMD| = 0.25.</w:t>
      </w:r>
    </w:p>
    <w:p w14:paraId="2F7B01EA" w14:textId="363A182F" w:rsidR="00590A1B" w:rsidRPr="009765DB" w:rsidRDefault="00590A1B" w:rsidP="00590A1B">
      <w:pPr>
        <w:pStyle w:val="21"/>
        <w:rPr>
          <w:rFonts w:ascii="Times New Roman" w:hAnsi="Times New Roman" w:cs="Times New Roman"/>
          <w:color w:val="000000" w:themeColor="text1"/>
          <w:lang w:eastAsia="zh-CN"/>
        </w:rPr>
      </w:pPr>
      <w:r w:rsidRPr="009765DB">
        <w:rPr>
          <w:rFonts w:ascii="Times New Roman" w:hAnsi="Times New Roman" w:cs="Times New Roman"/>
          <w:color w:val="000000" w:themeColor="text1"/>
        </w:rPr>
        <w:lastRenderedPageBreak/>
        <w:t>Figure A2. Diagnostic plots of the IPTW-weighted LME model.</w:t>
      </w:r>
    </w:p>
    <w:p w14:paraId="643A12E3" w14:textId="19E37E99" w:rsidR="00590A1B" w:rsidRPr="009765DB" w:rsidRDefault="00590A1B" w:rsidP="00590A1B">
      <w:pPr>
        <w:rPr>
          <w:rFonts w:ascii="Times New Roman" w:hAnsi="Times New Roman" w:cs="Times New Roman"/>
          <w:lang w:eastAsia="zh-CN"/>
        </w:rPr>
      </w:pPr>
      <w:r w:rsidRPr="009765DB">
        <w:rPr>
          <w:rFonts w:ascii="Times New Roman" w:hAnsi="Times New Roman" w:cs="Times New Roman"/>
          <w:noProof/>
          <w:lang w:eastAsia="zh-CN"/>
        </w:rPr>
        <w:drawing>
          <wp:inline distT="0" distB="0" distL="0" distR="0" wp14:anchorId="477C663C" wp14:editId="6D3484A9">
            <wp:extent cx="5486400" cy="3291205"/>
            <wp:effectExtent l="0" t="0" r="0" b="0"/>
            <wp:docPr id="5506042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060424" name="图片 55060424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291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3587B6" w14:textId="5D2EC2DE" w:rsidR="00A721ED" w:rsidRPr="00A721ED" w:rsidRDefault="00A721ED" w:rsidP="00590A1B">
      <w:pPr>
        <w:rPr>
          <w:rFonts w:ascii="Times New Roman" w:hAnsi="Times New Roman" w:cs="Times New Roman"/>
          <w:lang w:eastAsia="zh-CN"/>
        </w:rPr>
      </w:pPr>
      <w:r w:rsidRPr="009765DB">
        <w:rPr>
          <w:rFonts w:ascii="Times New Roman" w:hAnsi="Times New Roman" w:cs="Times New Roman"/>
          <w:lang w:eastAsia="zh-CN"/>
        </w:rPr>
        <w:t>(a) Residuals versus fitted values. The residuals were symmetrically distributed around zero without obvious heteroscedasticity.</w:t>
      </w:r>
    </w:p>
    <w:p w14:paraId="55F74B2C" w14:textId="05B6F567" w:rsidR="00A721ED" w:rsidRDefault="00590A1B" w:rsidP="00590A1B">
      <w:pPr>
        <w:rPr>
          <w:rFonts w:ascii="Times New Roman" w:hAnsi="Times New Roman" w:cs="Times New Roman"/>
          <w:lang w:eastAsia="zh-CN"/>
        </w:rPr>
      </w:pPr>
      <w:r w:rsidRPr="009765DB">
        <w:rPr>
          <w:rFonts w:ascii="Times New Roman" w:hAnsi="Times New Roman" w:cs="Times New Roman"/>
          <w:noProof/>
          <w:lang w:eastAsia="zh-CN"/>
        </w:rPr>
        <w:drawing>
          <wp:inline distT="0" distB="0" distL="0" distR="0" wp14:anchorId="73755D27" wp14:editId="71DFF74E">
            <wp:extent cx="5486400" cy="3657600"/>
            <wp:effectExtent l="0" t="0" r="0" b="0"/>
            <wp:docPr id="1144204986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4204986" name="图片 1144204986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D61CF6" w14:textId="1955A566" w:rsidR="00A721ED" w:rsidRPr="00A721ED" w:rsidRDefault="00A721ED" w:rsidP="00590A1B">
      <w:pPr>
        <w:rPr>
          <w:rFonts w:ascii="Times New Roman" w:hAnsi="Times New Roman" w:cs="Times New Roman"/>
          <w:lang w:eastAsia="zh-CN"/>
        </w:rPr>
      </w:pPr>
      <w:r w:rsidRPr="009765DB">
        <w:rPr>
          <w:rFonts w:ascii="Times New Roman" w:hAnsi="Times New Roman" w:cs="Times New Roman"/>
          <w:lang w:eastAsia="zh-CN"/>
        </w:rPr>
        <w:lastRenderedPageBreak/>
        <w:t>(b) Normal Q–Q plot of residuals. The points closely followed the 45° reference line, suggesting approximate normality.</w:t>
      </w:r>
    </w:p>
    <w:p w14:paraId="31C41631" w14:textId="25318421" w:rsidR="00590A1B" w:rsidRPr="009765DB" w:rsidRDefault="00590A1B" w:rsidP="00590A1B">
      <w:pPr>
        <w:rPr>
          <w:rFonts w:ascii="Times New Roman" w:hAnsi="Times New Roman" w:cs="Times New Roman"/>
          <w:lang w:eastAsia="zh-CN"/>
        </w:rPr>
      </w:pPr>
      <w:r w:rsidRPr="009765DB">
        <w:rPr>
          <w:rFonts w:ascii="Times New Roman" w:hAnsi="Times New Roman" w:cs="Times New Roman"/>
          <w:noProof/>
          <w:lang w:eastAsia="zh-CN"/>
        </w:rPr>
        <w:drawing>
          <wp:inline distT="0" distB="0" distL="0" distR="0" wp14:anchorId="77A69D95" wp14:editId="1AD04DF3">
            <wp:extent cx="5486400" cy="3291205"/>
            <wp:effectExtent l="0" t="0" r="0" b="0"/>
            <wp:docPr id="122443941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4439417" name="图片 122443941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291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34073F" w14:textId="0A60B93F" w:rsidR="00A721ED" w:rsidRPr="00A721ED" w:rsidRDefault="00A721ED" w:rsidP="00A721ED">
      <w:pPr>
        <w:rPr>
          <w:rFonts w:ascii="Times New Roman" w:hAnsi="Times New Roman" w:cs="Times New Roman"/>
          <w:lang w:eastAsia="zh-CN"/>
        </w:rPr>
      </w:pPr>
      <w:r w:rsidRPr="009765DB">
        <w:rPr>
          <w:rFonts w:ascii="Times New Roman" w:hAnsi="Times New Roman" w:cs="Times New Roman"/>
          <w:lang w:eastAsia="zh-CN"/>
        </w:rPr>
        <w:t>(c) Standardized residuals versus fitted values with reference lines at ±2. No major outliers or influential observations were detected, supporting adequate model fit.</w:t>
      </w:r>
    </w:p>
    <w:p w14:paraId="0B78FAD9" w14:textId="2807116B" w:rsidR="004624D4" w:rsidRPr="009765DB" w:rsidRDefault="00000000">
      <w:pPr>
        <w:pStyle w:val="21"/>
        <w:rPr>
          <w:rFonts w:ascii="Times New Roman" w:hAnsi="Times New Roman" w:cs="Times New Roman"/>
          <w:color w:val="000000" w:themeColor="text1"/>
        </w:rPr>
      </w:pPr>
      <w:r w:rsidRPr="009765DB">
        <w:rPr>
          <w:rFonts w:ascii="Times New Roman" w:hAnsi="Times New Roman" w:cs="Times New Roman"/>
          <w:color w:val="000000" w:themeColor="text1"/>
        </w:rPr>
        <w:t>Abbreviations</w:t>
      </w:r>
    </w:p>
    <w:p w14:paraId="3B3C1001" w14:textId="77777777" w:rsidR="004624D4" w:rsidRPr="009765DB" w:rsidRDefault="00000000">
      <w:pPr>
        <w:rPr>
          <w:rFonts w:ascii="Times New Roman" w:hAnsi="Times New Roman" w:cs="Times New Roman"/>
          <w:color w:val="000000" w:themeColor="text1"/>
        </w:rPr>
      </w:pPr>
      <w:r w:rsidRPr="009765DB">
        <w:rPr>
          <w:rFonts w:ascii="Times New Roman" w:hAnsi="Times New Roman" w:cs="Times New Roman"/>
          <w:color w:val="000000" w:themeColor="text1"/>
        </w:rPr>
        <w:t>AL = axial length</w:t>
      </w:r>
      <w:r w:rsidRPr="009765DB">
        <w:rPr>
          <w:rFonts w:ascii="Times New Roman" w:hAnsi="Times New Roman" w:cs="Times New Roman"/>
          <w:color w:val="000000" w:themeColor="text1"/>
        </w:rPr>
        <w:br/>
        <w:t>ΔAL = change in axial length</w:t>
      </w:r>
      <w:r w:rsidRPr="009765DB">
        <w:rPr>
          <w:rFonts w:ascii="Times New Roman" w:hAnsi="Times New Roman" w:cs="Times New Roman"/>
          <w:color w:val="000000" w:themeColor="text1"/>
        </w:rPr>
        <w:br/>
        <w:t>IPTW = inverse probability of treatment weighting</w:t>
      </w:r>
      <w:r w:rsidRPr="009765DB">
        <w:rPr>
          <w:rFonts w:ascii="Times New Roman" w:hAnsi="Times New Roman" w:cs="Times New Roman"/>
          <w:color w:val="000000" w:themeColor="text1"/>
        </w:rPr>
        <w:br/>
        <w:t>SMD = standardized mean difference</w:t>
      </w:r>
      <w:r w:rsidRPr="009765DB">
        <w:rPr>
          <w:rFonts w:ascii="Times New Roman" w:hAnsi="Times New Roman" w:cs="Times New Roman"/>
          <w:color w:val="000000" w:themeColor="text1"/>
        </w:rPr>
        <w:br/>
        <w:t>ESS = effective sample size</w:t>
      </w:r>
      <w:r w:rsidRPr="009765DB">
        <w:rPr>
          <w:rFonts w:ascii="Times New Roman" w:hAnsi="Times New Roman" w:cs="Times New Roman"/>
          <w:color w:val="000000" w:themeColor="text1"/>
        </w:rPr>
        <w:br/>
        <w:t>EMM = estimated marginal mean</w:t>
      </w:r>
      <w:r w:rsidRPr="009765DB">
        <w:rPr>
          <w:rFonts w:ascii="Times New Roman" w:hAnsi="Times New Roman" w:cs="Times New Roman"/>
          <w:color w:val="000000" w:themeColor="text1"/>
        </w:rPr>
        <w:br/>
        <w:t>LME = linear mixed-effects model</w:t>
      </w:r>
      <w:r w:rsidRPr="009765DB">
        <w:rPr>
          <w:rFonts w:ascii="Times New Roman" w:hAnsi="Times New Roman" w:cs="Times New Roman"/>
          <w:color w:val="000000" w:themeColor="text1"/>
        </w:rPr>
        <w:br/>
        <w:t>PSM = propensity score matching</w:t>
      </w:r>
    </w:p>
    <w:sectPr w:rsidR="004624D4" w:rsidRPr="009765DB" w:rsidSect="00034616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ourier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FB12693A"/>
    <w:lvl w:ilvl="0">
      <w:start w:val="1"/>
      <w:numFmt w:val="decimal"/>
      <w:pStyle w:val="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38441652"/>
    <w:lvl w:ilvl="0">
      <w:start w:val="1"/>
      <w:numFmt w:val="decimal"/>
      <w:pStyle w:val="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 w15:restartNumberingAfterBreak="0">
    <w:nsid w:val="FFFFFF82"/>
    <w:multiLevelType w:val="singleLevel"/>
    <w:tmpl w:val="F3EAFDEC"/>
    <w:lvl w:ilvl="0">
      <w:start w:val="1"/>
      <w:numFmt w:val="bullet"/>
      <w:pStyle w:val="30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 w15:restartNumberingAfterBreak="0">
    <w:nsid w:val="FFFFFF83"/>
    <w:multiLevelType w:val="singleLevel"/>
    <w:tmpl w:val="3D1EFFD4"/>
    <w:lvl w:ilvl="0">
      <w:start w:val="1"/>
      <w:numFmt w:val="bullet"/>
      <w:pStyle w:val="20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 w15:restartNumberingAfterBreak="0">
    <w:nsid w:val="FFFFFF88"/>
    <w:multiLevelType w:val="singleLevel"/>
    <w:tmpl w:val="D0A62B40"/>
    <w:lvl w:ilvl="0">
      <w:start w:val="1"/>
      <w:numFmt w:val="decimal"/>
      <w:pStyle w:val="a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 w15:restartNumberingAfterBreak="0">
    <w:nsid w:val="FFFFFF89"/>
    <w:multiLevelType w:val="singleLevel"/>
    <w:tmpl w:val="29761A62"/>
    <w:lvl w:ilvl="0">
      <w:start w:val="1"/>
      <w:numFmt w:val="bullet"/>
      <w:pStyle w:val="a0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 w16cid:durableId="1771773264">
    <w:abstractNumId w:val="8"/>
  </w:num>
  <w:num w:numId="2" w16cid:durableId="70663274">
    <w:abstractNumId w:val="6"/>
  </w:num>
  <w:num w:numId="3" w16cid:durableId="1222207519">
    <w:abstractNumId w:val="5"/>
  </w:num>
  <w:num w:numId="4" w16cid:durableId="494567301">
    <w:abstractNumId w:val="4"/>
  </w:num>
  <w:num w:numId="5" w16cid:durableId="1013990343">
    <w:abstractNumId w:val="7"/>
  </w:num>
  <w:num w:numId="6" w16cid:durableId="1172256667">
    <w:abstractNumId w:val="3"/>
  </w:num>
  <w:num w:numId="7" w16cid:durableId="1764565493">
    <w:abstractNumId w:val="2"/>
  </w:num>
  <w:num w:numId="8" w16cid:durableId="255748990">
    <w:abstractNumId w:val="1"/>
  </w:num>
  <w:num w:numId="9" w16cid:durableId="111648540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40"/>
  <w:bordersDoNotSurroundHeader/>
  <w:bordersDoNotSurroundFooter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B47730"/>
    <w:rsid w:val="00034616"/>
    <w:rsid w:val="0006063C"/>
    <w:rsid w:val="0015074B"/>
    <w:rsid w:val="0029639D"/>
    <w:rsid w:val="00326F90"/>
    <w:rsid w:val="004624D4"/>
    <w:rsid w:val="00507187"/>
    <w:rsid w:val="00590A1B"/>
    <w:rsid w:val="00720BF4"/>
    <w:rsid w:val="00963799"/>
    <w:rsid w:val="00971876"/>
    <w:rsid w:val="009765DB"/>
    <w:rsid w:val="00A721ED"/>
    <w:rsid w:val="00AA1D8D"/>
    <w:rsid w:val="00AD74E6"/>
    <w:rsid w:val="00B41768"/>
    <w:rsid w:val="00B47730"/>
    <w:rsid w:val="00CB0664"/>
    <w:rsid w:val="00DA1E67"/>
    <w:rsid w:val="00DB6038"/>
    <w:rsid w:val="00DC2A76"/>
    <w:rsid w:val="00ED169E"/>
    <w:rsid w:val="00FC6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759E723C"/>
  <w14:defaultImageDpi w14:val="300"/>
  <w15:docId w15:val="{A03411E5-B8EA-CF45-8C3C-A382B10A30D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1">
    <w:name w:val="Normal"/>
    <w:qFormat/>
    <w:rsid w:val="00A721ED"/>
  </w:style>
  <w:style w:type="paragraph" w:styleId="1">
    <w:name w:val="heading 1"/>
    <w:basedOn w:val="a1"/>
    <w:next w:val="a1"/>
    <w:link w:val="10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1">
    <w:name w:val="heading 2"/>
    <w:basedOn w:val="a1"/>
    <w:next w:val="a1"/>
    <w:link w:val="22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1">
    <w:name w:val="heading 3"/>
    <w:basedOn w:val="a1"/>
    <w:next w:val="a1"/>
    <w:link w:val="32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1"/>
    <w:next w:val="a1"/>
    <w:link w:val="40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1"/>
    <w:next w:val="a1"/>
    <w:link w:val="50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6">
    <w:name w:val="heading 6"/>
    <w:basedOn w:val="a1"/>
    <w:next w:val="a1"/>
    <w:link w:val="60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7">
    <w:name w:val="heading 7"/>
    <w:basedOn w:val="a1"/>
    <w:next w:val="a1"/>
    <w:link w:val="70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basedOn w:val="a1"/>
    <w:next w:val="a1"/>
    <w:link w:val="80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9">
    <w:name w:val="heading 9"/>
    <w:basedOn w:val="a1"/>
    <w:next w:val="a1"/>
    <w:link w:val="90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paragraph" w:styleId="a5">
    <w:name w:val="header"/>
    <w:basedOn w:val="a1"/>
    <w:link w:val="a6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6">
    <w:name w:val="页眉 字符"/>
    <w:basedOn w:val="a2"/>
    <w:link w:val="a5"/>
    <w:uiPriority w:val="99"/>
    <w:rsid w:val="00E618BF"/>
  </w:style>
  <w:style w:type="paragraph" w:styleId="a7">
    <w:name w:val="footer"/>
    <w:basedOn w:val="a1"/>
    <w:link w:val="a8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8">
    <w:name w:val="页脚 字符"/>
    <w:basedOn w:val="a2"/>
    <w:link w:val="a7"/>
    <w:uiPriority w:val="99"/>
    <w:rsid w:val="00E618BF"/>
  </w:style>
  <w:style w:type="paragraph" w:styleId="a9">
    <w:name w:val="No Spacing"/>
    <w:uiPriority w:val="1"/>
    <w:qFormat/>
    <w:rsid w:val="00FC693F"/>
    <w:pPr>
      <w:spacing w:after="0" w:line="240" w:lineRule="auto"/>
    </w:pPr>
  </w:style>
  <w:style w:type="character" w:customStyle="1" w:styleId="10">
    <w:name w:val="标题 1 字符"/>
    <w:basedOn w:val="a2"/>
    <w:link w:val="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2">
    <w:name w:val="标题 2 字符"/>
    <w:basedOn w:val="a2"/>
    <w:link w:val="21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2">
    <w:name w:val="标题 3 字符"/>
    <w:basedOn w:val="a2"/>
    <w:link w:val="31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aa">
    <w:name w:val="Title"/>
    <w:basedOn w:val="a1"/>
    <w:next w:val="a1"/>
    <w:link w:val="ab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b">
    <w:name w:val="标题 字符"/>
    <w:basedOn w:val="a2"/>
    <w:link w:val="aa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c">
    <w:name w:val="Subtitle"/>
    <w:basedOn w:val="a1"/>
    <w:next w:val="a1"/>
    <w:link w:val="ad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d">
    <w:name w:val="副标题 字符"/>
    <w:basedOn w:val="a2"/>
    <w:link w:val="ac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ae">
    <w:name w:val="List Paragraph"/>
    <w:basedOn w:val="a1"/>
    <w:uiPriority w:val="34"/>
    <w:qFormat/>
    <w:rsid w:val="00FC693F"/>
    <w:pPr>
      <w:ind w:left="720"/>
      <w:contextualSpacing/>
    </w:pPr>
  </w:style>
  <w:style w:type="paragraph" w:styleId="af">
    <w:name w:val="Body Text"/>
    <w:basedOn w:val="a1"/>
    <w:link w:val="af0"/>
    <w:uiPriority w:val="99"/>
    <w:unhideWhenUsed/>
    <w:rsid w:val="00AA1D8D"/>
    <w:pPr>
      <w:spacing w:after="120"/>
    </w:pPr>
  </w:style>
  <w:style w:type="character" w:customStyle="1" w:styleId="af0">
    <w:name w:val="正文文本 字符"/>
    <w:basedOn w:val="a2"/>
    <w:link w:val="af"/>
    <w:uiPriority w:val="99"/>
    <w:rsid w:val="00AA1D8D"/>
  </w:style>
  <w:style w:type="paragraph" w:styleId="23">
    <w:name w:val="Body Text 2"/>
    <w:basedOn w:val="a1"/>
    <w:link w:val="24"/>
    <w:uiPriority w:val="99"/>
    <w:unhideWhenUsed/>
    <w:rsid w:val="00AA1D8D"/>
    <w:pPr>
      <w:spacing w:after="120" w:line="480" w:lineRule="auto"/>
    </w:pPr>
  </w:style>
  <w:style w:type="character" w:customStyle="1" w:styleId="24">
    <w:name w:val="正文文本 2 字符"/>
    <w:basedOn w:val="a2"/>
    <w:link w:val="23"/>
    <w:uiPriority w:val="99"/>
    <w:rsid w:val="00AA1D8D"/>
  </w:style>
  <w:style w:type="paragraph" w:styleId="33">
    <w:name w:val="Body Text 3"/>
    <w:basedOn w:val="a1"/>
    <w:link w:val="34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34">
    <w:name w:val="正文文本 3 字符"/>
    <w:basedOn w:val="a2"/>
    <w:link w:val="33"/>
    <w:uiPriority w:val="99"/>
    <w:rsid w:val="00AA1D8D"/>
    <w:rPr>
      <w:sz w:val="16"/>
      <w:szCs w:val="16"/>
    </w:rPr>
  </w:style>
  <w:style w:type="paragraph" w:styleId="af1">
    <w:name w:val="List"/>
    <w:basedOn w:val="a1"/>
    <w:uiPriority w:val="99"/>
    <w:unhideWhenUsed/>
    <w:rsid w:val="00AA1D8D"/>
    <w:pPr>
      <w:ind w:left="360" w:hanging="360"/>
      <w:contextualSpacing/>
    </w:pPr>
  </w:style>
  <w:style w:type="paragraph" w:styleId="25">
    <w:name w:val="List 2"/>
    <w:basedOn w:val="a1"/>
    <w:uiPriority w:val="99"/>
    <w:unhideWhenUsed/>
    <w:rsid w:val="00326F90"/>
    <w:pPr>
      <w:ind w:left="720" w:hanging="360"/>
      <w:contextualSpacing/>
    </w:pPr>
  </w:style>
  <w:style w:type="paragraph" w:styleId="35">
    <w:name w:val="List 3"/>
    <w:basedOn w:val="a1"/>
    <w:uiPriority w:val="99"/>
    <w:unhideWhenUsed/>
    <w:rsid w:val="00326F90"/>
    <w:pPr>
      <w:ind w:left="1080" w:hanging="360"/>
      <w:contextualSpacing/>
    </w:pPr>
  </w:style>
  <w:style w:type="paragraph" w:styleId="a0">
    <w:name w:val="List Bullet"/>
    <w:basedOn w:val="a1"/>
    <w:uiPriority w:val="99"/>
    <w:unhideWhenUsed/>
    <w:rsid w:val="00326F90"/>
    <w:pPr>
      <w:numPr>
        <w:numId w:val="1"/>
      </w:numPr>
      <w:contextualSpacing/>
    </w:pPr>
  </w:style>
  <w:style w:type="paragraph" w:styleId="20">
    <w:name w:val="List Bullet 2"/>
    <w:basedOn w:val="a1"/>
    <w:uiPriority w:val="99"/>
    <w:unhideWhenUsed/>
    <w:rsid w:val="00326F90"/>
    <w:pPr>
      <w:numPr>
        <w:numId w:val="2"/>
      </w:numPr>
      <w:contextualSpacing/>
    </w:pPr>
  </w:style>
  <w:style w:type="paragraph" w:styleId="30">
    <w:name w:val="List Bullet 3"/>
    <w:basedOn w:val="a1"/>
    <w:uiPriority w:val="99"/>
    <w:unhideWhenUsed/>
    <w:rsid w:val="00326F90"/>
    <w:pPr>
      <w:numPr>
        <w:numId w:val="3"/>
      </w:numPr>
      <w:contextualSpacing/>
    </w:pPr>
  </w:style>
  <w:style w:type="paragraph" w:styleId="a">
    <w:name w:val="List Number"/>
    <w:basedOn w:val="a1"/>
    <w:uiPriority w:val="99"/>
    <w:unhideWhenUsed/>
    <w:rsid w:val="00326F90"/>
    <w:pPr>
      <w:numPr>
        <w:numId w:val="5"/>
      </w:numPr>
      <w:contextualSpacing/>
    </w:pPr>
  </w:style>
  <w:style w:type="paragraph" w:styleId="2">
    <w:name w:val="List Number 2"/>
    <w:basedOn w:val="a1"/>
    <w:uiPriority w:val="99"/>
    <w:unhideWhenUsed/>
    <w:rsid w:val="0029639D"/>
    <w:pPr>
      <w:numPr>
        <w:numId w:val="6"/>
      </w:numPr>
      <w:contextualSpacing/>
    </w:pPr>
  </w:style>
  <w:style w:type="paragraph" w:styleId="3">
    <w:name w:val="List Number 3"/>
    <w:basedOn w:val="a1"/>
    <w:uiPriority w:val="99"/>
    <w:unhideWhenUsed/>
    <w:rsid w:val="0029639D"/>
    <w:pPr>
      <w:numPr>
        <w:numId w:val="7"/>
      </w:numPr>
      <w:contextualSpacing/>
    </w:pPr>
  </w:style>
  <w:style w:type="paragraph" w:styleId="af2">
    <w:name w:val="List Continue"/>
    <w:basedOn w:val="a1"/>
    <w:uiPriority w:val="99"/>
    <w:unhideWhenUsed/>
    <w:rsid w:val="0029639D"/>
    <w:pPr>
      <w:spacing w:after="120"/>
      <w:ind w:left="360"/>
      <w:contextualSpacing/>
    </w:pPr>
  </w:style>
  <w:style w:type="paragraph" w:styleId="26">
    <w:name w:val="List Continue 2"/>
    <w:basedOn w:val="a1"/>
    <w:uiPriority w:val="99"/>
    <w:unhideWhenUsed/>
    <w:rsid w:val="0029639D"/>
    <w:pPr>
      <w:spacing w:after="120"/>
      <w:ind w:left="720"/>
      <w:contextualSpacing/>
    </w:pPr>
  </w:style>
  <w:style w:type="paragraph" w:styleId="36">
    <w:name w:val="List Continue 3"/>
    <w:basedOn w:val="a1"/>
    <w:uiPriority w:val="99"/>
    <w:unhideWhenUsed/>
    <w:rsid w:val="0029639D"/>
    <w:pPr>
      <w:spacing w:after="120"/>
      <w:ind w:left="1080"/>
      <w:contextualSpacing/>
    </w:pPr>
  </w:style>
  <w:style w:type="paragraph" w:styleId="af3">
    <w:name w:val="macro"/>
    <w:link w:val="af4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af4">
    <w:name w:val="宏文本 字符"/>
    <w:basedOn w:val="a2"/>
    <w:link w:val="af3"/>
    <w:uiPriority w:val="99"/>
    <w:rsid w:val="0029639D"/>
    <w:rPr>
      <w:rFonts w:ascii="Courier" w:hAnsi="Courier"/>
      <w:sz w:val="20"/>
      <w:szCs w:val="20"/>
    </w:rPr>
  </w:style>
  <w:style w:type="paragraph" w:styleId="af5">
    <w:name w:val="Quote"/>
    <w:basedOn w:val="a1"/>
    <w:next w:val="a1"/>
    <w:link w:val="af6"/>
    <w:uiPriority w:val="29"/>
    <w:qFormat/>
    <w:rsid w:val="00FC693F"/>
    <w:rPr>
      <w:i/>
      <w:iCs/>
      <w:color w:val="000000" w:themeColor="text1"/>
    </w:rPr>
  </w:style>
  <w:style w:type="character" w:customStyle="1" w:styleId="af6">
    <w:name w:val="引用 字符"/>
    <w:basedOn w:val="a2"/>
    <w:link w:val="af5"/>
    <w:uiPriority w:val="29"/>
    <w:rsid w:val="00FC693F"/>
    <w:rPr>
      <w:i/>
      <w:iCs/>
      <w:color w:val="000000" w:themeColor="text1"/>
    </w:rPr>
  </w:style>
  <w:style w:type="character" w:customStyle="1" w:styleId="40">
    <w:name w:val="标题 4 字符"/>
    <w:basedOn w:val="a2"/>
    <w:link w:val="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50">
    <w:name w:val="标题 5 字符"/>
    <w:basedOn w:val="a2"/>
    <w:link w:val="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60">
    <w:name w:val="标题 6 字符"/>
    <w:basedOn w:val="a2"/>
    <w:link w:val="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70">
    <w:name w:val="标题 7 字符"/>
    <w:basedOn w:val="a2"/>
    <w:link w:val="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80">
    <w:name w:val="标题 8 字符"/>
    <w:basedOn w:val="a2"/>
    <w:link w:val="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90">
    <w:name w:val="标题 9 字符"/>
    <w:basedOn w:val="a2"/>
    <w:link w:val="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af7">
    <w:name w:val="caption"/>
    <w:basedOn w:val="a1"/>
    <w:next w:val="a1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af8">
    <w:name w:val="Strong"/>
    <w:basedOn w:val="a2"/>
    <w:uiPriority w:val="22"/>
    <w:qFormat/>
    <w:rsid w:val="00FC693F"/>
    <w:rPr>
      <w:b/>
      <w:bCs/>
    </w:rPr>
  </w:style>
  <w:style w:type="character" w:styleId="af9">
    <w:name w:val="Emphasis"/>
    <w:basedOn w:val="a2"/>
    <w:uiPriority w:val="20"/>
    <w:qFormat/>
    <w:rsid w:val="00FC693F"/>
    <w:rPr>
      <w:i/>
      <w:iCs/>
    </w:rPr>
  </w:style>
  <w:style w:type="paragraph" w:styleId="afa">
    <w:name w:val="Intense Quote"/>
    <w:basedOn w:val="a1"/>
    <w:next w:val="a1"/>
    <w:link w:val="afb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afb">
    <w:name w:val="明显引用 字符"/>
    <w:basedOn w:val="a2"/>
    <w:link w:val="afa"/>
    <w:uiPriority w:val="30"/>
    <w:rsid w:val="00FC693F"/>
    <w:rPr>
      <w:b/>
      <w:bCs/>
      <w:i/>
      <w:iCs/>
      <w:color w:val="4F81BD" w:themeColor="accent1"/>
    </w:rPr>
  </w:style>
  <w:style w:type="character" w:styleId="afc">
    <w:name w:val="Subtle Emphasis"/>
    <w:basedOn w:val="a2"/>
    <w:uiPriority w:val="19"/>
    <w:qFormat/>
    <w:rsid w:val="00FC693F"/>
    <w:rPr>
      <w:i/>
      <w:iCs/>
      <w:color w:val="808080" w:themeColor="text1" w:themeTint="7F"/>
    </w:rPr>
  </w:style>
  <w:style w:type="character" w:styleId="afd">
    <w:name w:val="Intense Emphasis"/>
    <w:basedOn w:val="a2"/>
    <w:uiPriority w:val="21"/>
    <w:qFormat/>
    <w:rsid w:val="00FC693F"/>
    <w:rPr>
      <w:b/>
      <w:bCs/>
      <w:i/>
      <w:iCs/>
      <w:color w:val="4F81BD" w:themeColor="accent1"/>
    </w:rPr>
  </w:style>
  <w:style w:type="character" w:styleId="afe">
    <w:name w:val="Subtle Reference"/>
    <w:basedOn w:val="a2"/>
    <w:uiPriority w:val="31"/>
    <w:qFormat/>
    <w:rsid w:val="00FC693F"/>
    <w:rPr>
      <w:smallCaps/>
      <w:color w:val="C0504D" w:themeColor="accent2"/>
      <w:u w:val="single"/>
    </w:rPr>
  </w:style>
  <w:style w:type="character" w:styleId="aff">
    <w:name w:val="Intense Reference"/>
    <w:basedOn w:val="a2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aff0">
    <w:name w:val="Book Title"/>
    <w:basedOn w:val="a2"/>
    <w:uiPriority w:val="33"/>
    <w:qFormat/>
    <w:rsid w:val="00FC693F"/>
    <w:rPr>
      <w:b/>
      <w:bCs/>
      <w:smallCaps/>
      <w:spacing w:val="5"/>
    </w:rPr>
  </w:style>
  <w:style w:type="paragraph" w:styleId="TOC">
    <w:name w:val="TOC Heading"/>
    <w:basedOn w:val="1"/>
    <w:next w:val="a1"/>
    <w:uiPriority w:val="39"/>
    <w:semiHidden/>
    <w:unhideWhenUsed/>
    <w:qFormat/>
    <w:rsid w:val="00FC693F"/>
    <w:pPr>
      <w:outlineLvl w:val="9"/>
    </w:pPr>
  </w:style>
  <w:style w:type="table" w:styleId="aff1">
    <w:name w:val="Table Grid"/>
    <w:basedOn w:val="a3"/>
    <w:uiPriority w:val="59"/>
    <w:rsid w:val="00FC693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aff2">
    <w:name w:val="Light Shading"/>
    <w:basedOn w:val="a3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-1">
    <w:name w:val="Light Shading Accent 1"/>
    <w:basedOn w:val="a3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-2">
    <w:name w:val="Light Shading Accent 2"/>
    <w:basedOn w:val="a3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-3">
    <w:name w:val="Light Shading Accent 3"/>
    <w:basedOn w:val="a3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-4">
    <w:name w:val="Light Shading Accent 4"/>
    <w:basedOn w:val="a3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-5">
    <w:name w:val="Light Shading Accent 5"/>
    <w:basedOn w:val="a3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-6">
    <w:name w:val="Light Shading Accent 6"/>
    <w:basedOn w:val="a3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aff3">
    <w:name w:val="Light List"/>
    <w:basedOn w:val="a3"/>
    <w:uiPriority w:val="61"/>
    <w:rsid w:val="00FC693F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-10">
    <w:name w:val="Light List Accent 1"/>
    <w:basedOn w:val="a3"/>
    <w:uiPriority w:val="61"/>
    <w:rsid w:val="00FC693F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-20">
    <w:name w:val="Light List Accent 2"/>
    <w:basedOn w:val="a3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-30">
    <w:name w:val="Light List Accent 3"/>
    <w:basedOn w:val="a3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-40">
    <w:name w:val="Light List Accent 4"/>
    <w:basedOn w:val="a3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-50">
    <w:name w:val="Light List Accent 5"/>
    <w:basedOn w:val="a3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-60">
    <w:name w:val="Light List Accent 6"/>
    <w:basedOn w:val="a3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aff4">
    <w:name w:val="Light Grid"/>
    <w:basedOn w:val="a3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-11">
    <w:name w:val="Light Grid Accent 1"/>
    <w:basedOn w:val="a3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-21">
    <w:name w:val="Light Grid Accent 2"/>
    <w:basedOn w:val="a3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-31">
    <w:name w:val="Light Grid Accent 3"/>
    <w:basedOn w:val="a3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-41">
    <w:name w:val="Light Grid Accent 4"/>
    <w:basedOn w:val="a3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-51">
    <w:name w:val="Light Grid Accent 5"/>
    <w:basedOn w:val="a3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-61">
    <w:name w:val="Light Grid Accent 6"/>
    <w:basedOn w:val="a3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11">
    <w:name w:val="Medium Shading 1"/>
    <w:basedOn w:val="a3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1">
    <w:name w:val="Medium Shading 1 Accent 1"/>
    <w:basedOn w:val="a3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2">
    <w:name w:val="Medium Shading 1 Accent 2"/>
    <w:basedOn w:val="a3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3">
    <w:name w:val="Medium Shading 1 Accent 3"/>
    <w:basedOn w:val="a3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4">
    <w:name w:val="Medium Shading 1 Accent 4"/>
    <w:basedOn w:val="a3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5">
    <w:name w:val="Medium Shading 1 Accent 5"/>
    <w:basedOn w:val="a3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6">
    <w:name w:val="Medium Shading 1 Accent 6"/>
    <w:basedOn w:val="a3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27">
    <w:name w:val="Medium Shading 2"/>
    <w:basedOn w:val="a3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1">
    <w:name w:val="Medium Shading 2 Accent 1"/>
    <w:basedOn w:val="a3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2">
    <w:name w:val="Medium Shading 2 Accent 2"/>
    <w:basedOn w:val="a3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3">
    <w:name w:val="Medium Shading 2 Accent 3"/>
    <w:basedOn w:val="a3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4">
    <w:name w:val="Medium Shading 2 Accent 4"/>
    <w:basedOn w:val="a3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5">
    <w:name w:val="Medium Shading 2 Accent 5"/>
    <w:basedOn w:val="a3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6">
    <w:name w:val="Medium Shading 2 Accent 6"/>
    <w:basedOn w:val="a3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12">
    <w:name w:val="Medium List 1"/>
    <w:basedOn w:val="a3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1-10">
    <w:name w:val="Medium List 1 Accent 1"/>
    <w:basedOn w:val="a3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1-20">
    <w:name w:val="Medium List 1 Accent 2"/>
    <w:basedOn w:val="a3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1-30">
    <w:name w:val="Medium List 1 Accent 3"/>
    <w:basedOn w:val="a3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1-40">
    <w:name w:val="Medium List 1 Accent 4"/>
    <w:basedOn w:val="a3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1-50">
    <w:name w:val="Medium List 1 Accent 5"/>
    <w:basedOn w:val="a3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1-60">
    <w:name w:val="Medium List 1 Accent 6"/>
    <w:basedOn w:val="a3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28">
    <w:name w:val="Medium List 2"/>
    <w:basedOn w:val="a3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10">
    <w:name w:val="Medium List 2 Accent 1"/>
    <w:basedOn w:val="a3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20">
    <w:name w:val="Medium List 2 Accent 2"/>
    <w:basedOn w:val="a3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30">
    <w:name w:val="Medium List 2 Accent 3"/>
    <w:basedOn w:val="a3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40">
    <w:name w:val="Medium List 2 Accent 4"/>
    <w:basedOn w:val="a3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50">
    <w:name w:val="Medium List 2 Accent 5"/>
    <w:basedOn w:val="a3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60">
    <w:name w:val="Medium List 2 Accent 6"/>
    <w:basedOn w:val="a3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13">
    <w:name w:val="Medium Grid 1"/>
    <w:basedOn w:val="a3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1-11">
    <w:name w:val="Medium Grid 1 Accent 1"/>
    <w:basedOn w:val="a3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1-21">
    <w:name w:val="Medium Grid 1 Accent 2"/>
    <w:basedOn w:val="a3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1-31">
    <w:name w:val="Medium Grid 1 Accent 3"/>
    <w:basedOn w:val="a3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1-41">
    <w:name w:val="Medium Grid 1 Accent 4"/>
    <w:basedOn w:val="a3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1-51">
    <w:name w:val="Medium Grid 1 Accent 5"/>
    <w:basedOn w:val="a3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1-61">
    <w:name w:val="Medium Grid 1 Accent 6"/>
    <w:basedOn w:val="a3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29">
    <w:name w:val="Medium Grid 2"/>
    <w:basedOn w:val="a3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11">
    <w:name w:val="Medium Grid 2 Accent 1"/>
    <w:basedOn w:val="a3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21">
    <w:name w:val="Medium Grid 2 Accent 2"/>
    <w:basedOn w:val="a3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31">
    <w:name w:val="Medium Grid 2 Accent 3"/>
    <w:basedOn w:val="a3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41">
    <w:name w:val="Medium Grid 2 Accent 4"/>
    <w:basedOn w:val="a3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51">
    <w:name w:val="Medium Grid 2 Accent 5"/>
    <w:basedOn w:val="a3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61">
    <w:name w:val="Medium Grid 2 Accent 6"/>
    <w:basedOn w:val="a3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37">
    <w:name w:val="Medium Grid 3"/>
    <w:basedOn w:val="a3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3-1">
    <w:name w:val="Medium Grid 3 Accent 1"/>
    <w:basedOn w:val="a3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3-2">
    <w:name w:val="Medium Grid 3 Accent 2"/>
    <w:basedOn w:val="a3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3-3">
    <w:name w:val="Medium Grid 3 Accent 3"/>
    <w:basedOn w:val="a3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3-4">
    <w:name w:val="Medium Grid 3 Accent 4"/>
    <w:basedOn w:val="a3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3-5">
    <w:name w:val="Medium Grid 3 Accent 5"/>
    <w:basedOn w:val="a3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3-6">
    <w:name w:val="Medium Grid 3 Accent 6"/>
    <w:basedOn w:val="a3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aff5">
    <w:name w:val="Dark List"/>
    <w:basedOn w:val="a3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-12">
    <w:name w:val="Dark List Accent 1"/>
    <w:basedOn w:val="a3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-22">
    <w:name w:val="Dark List Accent 2"/>
    <w:basedOn w:val="a3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-32">
    <w:name w:val="Dark List Accent 3"/>
    <w:basedOn w:val="a3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-42">
    <w:name w:val="Dark List Accent 4"/>
    <w:basedOn w:val="a3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-52">
    <w:name w:val="Dark List Accent 5"/>
    <w:basedOn w:val="a3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-62">
    <w:name w:val="Dark List Accent 6"/>
    <w:basedOn w:val="a3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aff6">
    <w:name w:val="Colorful Shading"/>
    <w:basedOn w:val="a3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13">
    <w:name w:val="Colorful Shading Accent 1"/>
    <w:basedOn w:val="a3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23">
    <w:name w:val="Colorful Shading Accent 2"/>
    <w:basedOn w:val="a3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33">
    <w:name w:val="Colorful Shading Accent 3"/>
    <w:basedOn w:val="a3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-43">
    <w:name w:val="Colorful Shading Accent 4"/>
    <w:basedOn w:val="a3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53">
    <w:name w:val="Colorful Shading Accent 5"/>
    <w:basedOn w:val="a3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63">
    <w:name w:val="Colorful Shading Accent 6"/>
    <w:basedOn w:val="a3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aff7">
    <w:name w:val="Colorful List"/>
    <w:basedOn w:val="a3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-14">
    <w:name w:val="Colorful List Accent 1"/>
    <w:basedOn w:val="a3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-24">
    <w:name w:val="Colorful List Accent 2"/>
    <w:basedOn w:val="a3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-34">
    <w:name w:val="Colorful List Accent 3"/>
    <w:basedOn w:val="a3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-44">
    <w:name w:val="Colorful List Accent 4"/>
    <w:basedOn w:val="a3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-54">
    <w:name w:val="Colorful List Accent 5"/>
    <w:basedOn w:val="a3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-64">
    <w:name w:val="Colorful List Accent 6"/>
    <w:basedOn w:val="a3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aff8">
    <w:name w:val="Colorful Grid"/>
    <w:basedOn w:val="a3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-15">
    <w:name w:val="Colorful Grid Accent 1"/>
    <w:basedOn w:val="a3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-25">
    <w:name w:val="Colorful Grid Accent 2"/>
    <w:basedOn w:val="a3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-35">
    <w:name w:val="Colorful Grid Accent 3"/>
    <w:basedOn w:val="a3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-45">
    <w:name w:val="Colorful Grid Accent 4"/>
    <w:basedOn w:val="a3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-55">
    <w:name w:val="Colorful Grid Accent 5"/>
    <w:basedOn w:val="a3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-65">
    <w:name w:val="Colorful Grid Accent 6"/>
    <w:basedOn w:val="a3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"/><Relationship Id="rId3" Type="http://schemas.openxmlformats.org/officeDocument/2006/relationships/styles" Target="styles.xml"/><Relationship Id="rId7" Type="http://schemas.openxmlformats.org/officeDocument/2006/relationships/image" Target="media/image2.tif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tif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t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F278816-EC6F-A645-907D-7F25AECB1D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27</TotalTime>
  <Pages>4</Pages>
  <Words>524</Words>
  <Characters>2990</Characters>
  <Application>Microsoft Office Word</Application>
  <DocSecurity>0</DocSecurity>
  <Lines>24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3507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python-docx</dc:creator>
  <cp:keywords/>
  <dc:description>generated by python-docx</dc:description>
  <cp:lastModifiedBy>gin ginny</cp:lastModifiedBy>
  <cp:revision>11</cp:revision>
  <dcterms:created xsi:type="dcterms:W3CDTF">2013-12-23T23:15:00Z</dcterms:created>
  <dcterms:modified xsi:type="dcterms:W3CDTF">2025-12-20T18:21:00Z</dcterms:modified>
  <cp:category/>
</cp:coreProperties>
</file>