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1D" w:rsidRDefault="002D511D">
      <w:pPr>
        <w:spacing w:after="0" w:line="240" w:lineRule="auto"/>
        <w:jc w:val="left"/>
        <w:rPr>
          <w:rFonts w:eastAsia="微软雅黑" w:cs="Times New Roman"/>
          <w:sz w:val="24"/>
          <w:szCs w:val="24"/>
        </w:rPr>
      </w:pPr>
      <w:r w:rsidRPr="002D511D">
        <w:rPr>
          <w:rFonts w:eastAsia="微软雅黑" w:cs="Times New Roman"/>
          <w:noProof/>
          <w:sz w:val="24"/>
          <w:szCs w:val="24"/>
        </w:rPr>
        <w:drawing>
          <wp:inline distT="0" distB="0" distL="0" distR="0">
            <wp:extent cx="5731510" cy="5473013"/>
            <wp:effectExtent l="0" t="0" r="2540" b="0"/>
            <wp:docPr id="1" name="图片 1" descr="E:\在职人员资料备份——期刊编辑\高莉\郑磊IIT-J-221027072\5投Journal of Asthma and Allergy修回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在职人员资料备份——期刊编辑\高莉\郑磊IIT-J-221027072\5投Journal of Asthma and Allergy修回\Figure 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7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1D" w:rsidRDefault="002D511D">
      <w:pPr>
        <w:spacing w:after="0" w:line="240" w:lineRule="auto"/>
        <w:jc w:val="left"/>
        <w:rPr>
          <w:rFonts w:eastAsia="微软雅黑" w:cs="Times New Roman"/>
          <w:sz w:val="24"/>
          <w:szCs w:val="24"/>
        </w:rPr>
      </w:pPr>
    </w:p>
    <w:p w:rsidR="006C6F56" w:rsidRDefault="006C6F56" w:rsidP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Figure S1</w:t>
      </w:r>
      <w:r>
        <w:rPr>
          <w:rFonts w:cs="Times New Roman"/>
          <w:sz w:val="24"/>
          <w:szCs w:val="24"/>
        </w:rPr>
        <w:t xml:space="preserve"> Structural equation modeling among parents of children under two years old</w:t>
      </w:r>
      <w:r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2D511D" w:rsidRDefault="002D511D">
      <w:pPr>
        <w:spacing w:after="0" w:line="240" w:lineRule="auto"/>
        <w:jc w:val="left"/>
        <w:rPr>
          <w:rFonts w:eastAsia="微软雅黑" w:cs="Times New Roman"/>
          <w:b/>
          <w:bCs/>
          <w:kern w:val="44"/>
          <w:sz w:val="24"/>
          <w:szCs w:val="24"/>
        </w:rPr>
      </w:pPr>
      <w:r>
        <w:rPr>
          <w:rFonts w:eastAsia="微软雅黑" w:cs="Times New Roman"/>
          <w:sz w:val="24"/>
          <w:szCs w:val="24"/>
        </w:rPr>
        <w:br w:type="page"/>
      </w:r>
    </w:p>
    <w:p w:rsidR="00432BA8" w:rsidRDefault="006C6F56">
      <w:pPr>
        <w:pStyle w:val="1"/>
        <w:keepLines w:val="0"/>
        <w:overflowPunct w:val="0"/>
        <w:autoSpaceDE w:val="0"/>
        <w:autoSpaceDN w:val="0"/>
        <w:adjustRightInd w:val="0"/>
        <w:snapToGrid w:val="0"/>
        <w:spacing w:before="0" w:after="0" w:line="480" w:lineRule="auto"/>
        <w:ind w:firstLine="0"/>
        <w:textAlignment w:val="baseline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lastRenderedPageBreak/>
        <w:t xml:space="preserve">Table S1 </w:t>
      </w:r>
      <w:bookmarkStart w:id="1" w:name="_Hlk195725516"/>
      <w:r>
        <w:rPr>
          <w:rFonts w:ascii="Times New Roman" w:eastAsia="微软雅黑" w:hAnsi="Times New Roman" w:cs="Times New Roman"/>
          <w:b w:val="0"/>
          <w:sz w:val="24"/>
          <w:szCs w:val="24"/>
        </w:rPr>
        <w:t>Univariate and multivariate logistic regression analysis associated with knowledge</w:t>
      </w:r>
      <w:bookmarkEnd w:id="1"/>
    </w:p>
    <w:tbl>
      <w:tblPr>
        <w:tblW w:w="937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2425"/>
        <w:gridCol w:w="897"/>
        <w:gridCol w:w="2529"/>
        <w:gridCol w:w="1020"/>
      </w:tblGrid>
      <w:tr w:rsidR="00432BA8">
        <w:trPr>
          <w:trHeight w:hRule="exact" w:val="283"/>
        </w:trPr>
        <w:tc>
          <w:tcPr>
            <w:tcW w:w="2499" w:type="dxa"/>
            <w:vMerge w:val="restart"/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bookmarkStart w:id="2" w:name="OLE_LINK2"/>
            <w:r>
              <w:rPr>
                <w:rFonts w:eastAsia="微软雅黑" w:cs="Times New Roman" w:hint="eastAsia"/>
                <w:b/>
                <w:kern w:val="0"/>
                <w:sz w:val="24"/>
                <w:szCs w:val="24"/>
              </w:rPr>
              <w:t>Variables</w:t>
            </w:r>
            <w:bookmarkEnd w:id="2"/>
          </w:p>
        </w:tc>
        <w:tc>
          <w:tcPr>
            <w:tcW w:w="3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 xml:space="preserve">Univariate regression analysis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 xml:space="preserve">Multivariate regression analysis 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vMerge/>
            <w:tcBorders>
              <w:bottom w:val="single" w:sz="4" w:space="0" w:color="auto"/>
            </w:tcBorders>
            <w:vAlign w:val="center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0.586(0.288 1.194)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0.141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1.073(1.021 1.127)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0.005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0.998(0.933 1.069)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0.964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Child’s gender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1.069(0.651 1.755)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0.791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Child’s age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1.155(1.083 1.233)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1.044(0.940 1.160)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0.419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Residence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0.408(0.194 0.857)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0.018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0.868(0.379 1.991)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0.739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Suburban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0.916(0.421 1.991)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0.824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1.380(0.588 3.237)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0.459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Education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High school and below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1.506(0.505 4.493)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0.462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1.174(0.362 3.809)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0.789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2.851(1.079 7.533)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0.035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1.753(0.578 5.320)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0.322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Master’s degree and above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4.291(1.461 12.603)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0.008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1.782(0.489 6.489)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0.381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Employment status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Employed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Unemployed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1.934(1.040 3.597)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0.037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0.753(0.360 1.575)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0.451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Monthly income per capita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</w:t>
            </w:r>
            <w:r>
              <w:rPr>
                <w:rFonts w:cs="Times New Roman"/>
                <w:sz w:val="24"/>
                <w:szCs w:val="24"/>
              </w:rPr>
              <w:t xml:space="preserve">5000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5000-10000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3.076(0..689 13.719)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0.141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2.683(0.575 12.515)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0.209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10000-20000  </w:t>
            </w:r>
          </w:p>
        </w:tc>
        <w:tc>
          <w:tcPr>
            <w:tcW w:w="2425" w:type="dxa"/>
          </w:tcPr>
          <w:p w:rsidR="00432BA8" w:rsidRDefault="006C6F56">
            <w:pPr>
              <w:autoSpaceDE w:val="0"/>
              <w:autoSpaceDN w:val="0"/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6.941(1.586 30.381)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0.010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4.739(1.015 22.124)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0.048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&gt;20000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6.031(1.371 26.521)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0.017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4.155(0.868 19.875)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0.075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Smoking status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Never smoked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Formerly smoked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0.306(0.106 0.884)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0.029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1.261(0.663 2.399)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0.480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Currently smoke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0.675(0.381 1.197)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0.179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0.427(0.130 1.396)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0.159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Number of children in the household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≥2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1.100(0.669 1.807)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0.707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Mother's age at the birth of the affected child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1.008(0.949 1.071)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0.800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Pet keeping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1.065(0.495 2.292)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0.872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Time since the child was diagnosed with atopic dermatitis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1.021(1.013 1.029)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1.017(1.006 1.028)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0.002</w:t>
            </w:r>
          </w:p>
        </w:tc>
      </w:tr>
    </w:tbl>
    <w:p w:rsidR="00432BA8" w:rsidRDefault="006C6F56">
      <w:pPr>
        <w:overflowPunct w:val="0"/>
        <w:autoSpaceDE w:val="0"/>
        <w:autoSpaceDN w:val="0"/>
        <w:adjustRightInd w:val="0"/>
        <w:snapToGrid w:val="0"/>
        <w:spacing w:after="0" w:line="480" w:lineRule="auto"/>
        <w:textAlignment w:val="baseline"/>
        <w:rPr>
          <w:rFonts w:eastAsia="微软雅黑" w:cs="Times New Roman"/>
          <w:sz w:val="24"/>
          <w:szCs w:val="24"/>
        </w:rPr>
      </w:pPr>
      <w:r>
        <w:rPr>
          <w:rFonts w:eastAsia="微软雅黑" w:cs="Times New Roman"/>
          <w:sz w:val="24"/>
          <w:szCs w:val="24"/>
        </w:rPr>
        <w:br w:type="page"/>
      </w:r>
    </w:p>
    <w:p w:rsidR="00432BA8" w:rsidRDefault="006C6F56">
      <w:pPr>
        <w:pStyle w:val="1"/>
        <w:keepLines w:val="0"/>
        <w:overflowPunct w:val="0"/>
        <w:autoSpaceDE w:val="0"/>
        <w:autoSpaceDN w:val="0"/>
        <w:adjustRightInd w:val="0"/>
        <w:snapToGrid w:val="0"/>
        <w:spacing w:before="0" w:after="0" w:line="480" w:lineRule="auto"/>
        <w:ind w:firstLine="0"/>
        <w:textAlignment w:val="baseline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lastRenderedPageBreak/>
        <w:t xml:space="preserve">Table S2 </w:t>
      </w:r>
      <w:bookmarkStart w:id="3" w:name="_Hlk195725528"/>
      <w:r>
        <w:rPr>
          <w:rFonts w:ascii="Times New Roman" w:eastAsia="微软雅黑" w:hAnsi="Times New Roman" w:cs="Times New Roman"/>
          <w:b w:val="0"/>
          <w:sz w:val="24"/>
          <w:szCs w:val="24"/>
        </w:rPr>
        <w:t>Univariate and multivariate logistic regression analysis associated with attitudes</w:t>
      </w:r>
      <w:bookmarkEnd w:id="3"/>
    </w:p>
    <w:tbl>
      <w:tblPr>
        <w:tblW w:w="937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2425"/>
        <w:gridCol w:w="897"/>
        <w:gridCol w:w="2529"/>
        <w:gridCol w:w="1020"/>
      </w:tblGrid>
      <w:tr w:rsidR="00432BA8">
        <w:trPr>
          <w:trHeight w:hRule="exact" w:val="283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bookmarkStart w:id="4" w:name="OLE_LINK13" w:colFirst="0" w:colLast="4"/>
            <w:r>
              <w:rPr>
                <w:rFonts w:eastAsia="微软雅黑" w:cs="Times New Roman" w:hint="eastAsia"/>
                <w:b/>
                <w:kern w:val="0"/>
                <w:sz w:val="24"/>
                <w:szCs w:val="24"/>
              </w:rPr>
              <w:t>Variables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Univariate regression analysis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Multivariate regression analysis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</w:t>
            </w:r>
          </w:p>
        </w:tc>
      </w:tr>
      <w:bookmarkEnd w:id="4"/>
      <w:tr w:rsidR="00432BA8">
        <w:trPr>
          <w:trHeight w:hRule="exact" w:val="283"/>
        </w:trPr>
        <w:tc>
          <w:tcPr>
            <w:tcW w:w="24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Knowledge </w:t>
            </w:r>
          </w:p>
        </w:tc>
        <w:tc>
          <w:tcPr>
            <w:tcW w:w="2425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1.048(1.008 1.090)</w:t>
            </w:r>
          </w:p>
        </w:tc>
        <w:tc>
          <w:tcPr>
            <w:tcW w:w="897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0.018</w:t>
            </w:r>
          </w:p>
        </w:tc>
        <w:tc>
          <w:tcPr>
            <w:tcW w:w="2529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1.047(1.006 1.089)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0.024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tcBorders>
              <w:top w:val="nil"/>
            </w:tcBorders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2425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0.752(0.402 1.406)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0.371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1.004(0.958 1.053)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0.857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Child’s gender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1.228(0.767 1.966)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0.393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Child’s age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0.989(0.923 1.061)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0.764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Residence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1.030(0.584 1.816)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0.918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Suburban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1.043(0.493 2.208)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0.912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Education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High school and below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1.244(0.500 3.097)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0.638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2.208(0.990 4.927)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0.053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Master’s degree and above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1.571(0.585 4.221)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0.370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Employment status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Employed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Unemployed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0.642(0.368 1.118)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0.117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Monthly income per capita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&lt;5000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5000-10000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1.231(0.500 3.030)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0.651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10000-20000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1.763(0.714 4.356)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0.219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&gt;20000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1.385(0.553 3.471)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0.487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 xml:space="preserve">Smoking </w:t>
            </w:r>
            <w:r>
              <w:rPr>
                <w:rFonts w:eastAsia="微软雅黑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Never smoked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Formerly smoked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0.927(0.460 1.868)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0.833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0.991(0.489 2.009)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0.980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Currently smoke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0.473(0.260 0.859)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0.014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0.488(0.268 0.889)</w:t>
            </w:r>
          </w:p>
        </w:tc>
        <w:tc>
          <w:tcPr>
            <w:tcW w:w="102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0.019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Number of children in the household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≥2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0.675(0.416 1.095)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0.111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Mother's age at the birth of the affected child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0.986(0.931 1.045)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0.645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Pet keeping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1.154(0.566 2.351)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0.694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Time since the child was diagnosed with atopic dermatitis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0.994(0.985 1.003)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0.206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</w:tbl>
    <w:p w:rsidR="00432BA8" w:rsidRDefault="006C6F56">
      <w:pPr>
        <w:overflowPunct w:val="0"/>
        <w:autoSpaceDE w:val="0"/>
        <w:autoSpaceDN w:val="0"/>
        <w:adjustRightInd w:val="0"/>
        <w:snapToGrid w:val="0"/>
        <w:spacing w:after="0" w:line="480" w:lineRule="auto"/>
        <w:textAlignment w:val="baseline"/>
        <w:rPr>
          <w:rFonts w:eastAsia="微软雅黑" w:cs="Times New Roman"/>
          <w:sz w:val="24"/>
          <w:szCs w:val="24"/>
        </w:rPr>
      </w:pPr>
      <w:r>
        <w:rPr>
          <w:rFonts w:eastAsia="微软雅黑" w:cs="Times New Roman"/>
          <w:sz w:val="24"/>
          <w:szCs w:val="24"/>
        </w:rPr>
        <w:br w:type="page"/>
      </w:r>
    </w:p>
    <w:p w:rsidR="00432BA8" w:rsidRDefault="006C6F56">
      <w:pPr>
        <w:pStyle w:val="1"/>
        <w:keepLines w:val="0"/>
        <w:overflowPunct w:val="0"/>
        <w:autoSpaceDE w:val="0"/>
        <w:autoSpaceDN w:val="0"/>
        <w:adjustRightInd w:val="0"/>
        <w:snapToGrid w:val="0"/>
        <w:spacing w:before="0" w:after="0" w:line="480" w:lineRule="auto"/>
        <w:ind w:firstLine="0"/>
        <w:textAlignment w:val="baseline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lastRenderedPageBreak/>
        <w:t xml:space="preserve">Table S3 </w:t>
      </w:r>
      <w:bookmarkStart w:id="5" w:name="_Hlk195725537"/>
      <w:r>
        <w:rPr>
          <w:rFonts w:ascii="Times New Roman" w:eastAsia="微软雅黑" w:hAnsi="Times New Roman" w:cs="Times New Roman"/>
          <w:b w:val="0"/>
          <w:sz w:val="24"/>
          <w:szCs w:val="24"/>
        </w:rPr>
        <w:t xml:space="preserve">Univariate and </w:t>
      </w:r>
      <w:r>
        <w:rPr>
          <w:rFonts w:ascii="Times New Roman" w:eastAsia="微软雅黑" w:hAnsi="Times New Roman" w:cs="Times New Roman"/>
          <w:b w:val="0"/>
          <w:sz w:val="24"/>
          <w:szCs w:val="24"/>
        </w:rPr>
        <w:t>multivariate logistic regression analysis associated with practices</w:t>
      </w:r>
      <w:bookmarkEnd w:id="5"/>
    </w:p>
    <w:tbl>
      <w:tblPr>
        <w:tblW w:w="932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2425"/>
        <w:gridCol w:w="897"/>
        <w:gridCol w:w="2529"/>
        <w:gridCol w:w="975"/>
      </w:tblGrid>
      <w:tr w:rsidR="00432BA8">
        <w:trPr>
          <w:trHeight w:hRule="exact" w:val="283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bookmarkStart w:id="6" w:name="OLE_LINK5"/>
            <w:r>
              <w:rPr>
                <w:rFonts w:eastAsia="微软雅黑" w:cs="Times New Roman" w:hint="eastAsia"/>
                <w:b/>
                <w:kern w:val="0"/>
                <w:sz w:val="24"/>
                <w:szCs w:val="24"/>
              </w:rPr>
              <w:t>Variables</w:t>
            </w:r>
            <w:bookmarkEnd w:id="6"/>
          </w:p>
        </w:tc>
        <w:tc>
          <w:tcPr>
            <w:tcW w:w="3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Univariate regression analysis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Multivariate regression analysis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Knowledge</w:t>
            </w:r>
          </w:p>
        </w:tc>
        <w:tc>
          <w:tcPr>
            <w:tcW w:w="2425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1.100(1.056 1.145)</w:t>
            </w:r>
          </w:p>
        </w:tc>
        <w:tc>
          <w:tcPr>
            <w:tcW w:w="897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529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1.127(1.074 1.181)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tcBorders>
              <w:top w:val="nil"/>
            </w:tcBorders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Attitudes</w:t>
            </w:r>
          </w:p>
        </w:tc>
        <w:tc>
          <w:tcPr>
            <w:tcW w:w="2425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1.081(1.011 1.155)</w:t>
            </w:r>
          </w:p>
        </w:tc>
        <w:tc>
          <w:tcPr>
            <w:tcW w:w="897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0.022</w:t>
            </w:r>
          </w:p>
        </w:tc>
        <w:tc>
          <w:tcPr>
            <w:tcW w:w="2529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1.057(0.982 1.138)</w:t>
            </w:r>
          </w:p>
        </w:tc>
        <w:tc>
          <w:tcPr>
            <w:tcW w:w="975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0.142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0.572(0.344 0.953)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0.032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0.743(0.418 1.320)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0.311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0.953(0.913 0.955)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0.030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1.001(0.944 1.061)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0.980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Child’s gender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0.588(0.378 0.916)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0.019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0.528(0.323 0.863)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Child’s age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0.897(0.845 0.952)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0.841(0.774 0.914)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Residence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0.960(0.569 1.621)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0.879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Suburban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0.899(0.453 1.783)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0.760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Education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High school and below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1.671(0.859 3.251)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0.130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1.121(0.538 2.333)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0.761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2.484(1.355 4.552)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0.003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1.559(0.775 3.134)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0.213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Master’s degree and above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1.800(0.831 3.899)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0.136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1.039(0.417 2.590)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0.935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Employment status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Employed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Unemployed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0.851(0.532 1.360)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0.499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Monthly income per capita 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&lt;5000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5000-10000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2.002(1.010 3.967)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0.047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1.332(0.622 2.851)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0.460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10000-20000 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3.296(1.560 6.966)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0.002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2.107(0.897 4.949)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0.087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&gt;20000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2.104(1.031 4.293)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0.041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1.674(0..729 3.846)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0.224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Smoking status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Never smoked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Formerly smoked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0.893(0.464 1.718)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0.734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Currently smoke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1.100(0.671 1.803)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0.706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Number of children in the household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≥2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0.460(0.297 0.711)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52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0.791(0.465 </w:t>
            </w:r>
            <w:r>
              <w:rPr>
                <w:rFonts w:cs="Times New Roman"/>
                <w:sz w:val="24"/>
                <w:szCs w:val="24"/>
              </w:rPr>
              <w:t>1.344)</w:t>
            </w:r>
          </w:p>
        </w:tc>
        <w:tc>
          <w:tcPr>
            <w:tcW w:w="97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0.385</w:t>
            </w: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Mother's age at the birth of the affected child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0.988(0.937 1.041)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0.654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Pet keeping</w:t>
            </w:r>
          </w:p>
        </w:tc>
        <w:tc>
          <w:tcPr>
            <w:tcW w:w="242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0.748(0.392 1.425)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0.377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</w:t>
            </w:r>
          </w:p>
        </w:tc>
        <w:tc>
          <w:tcPr>
            <w:tcW w:w="897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499" w:type="dxa"/>
            <w:shd w:val="clear" w:color="auto" w:fill="auto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Time since the child was diagnosed with atopic dermatitis </w:t>
            </w:r>
          </w:p>
        </w:tc>
        <w:tc>
          <w:tcPr>
            <w:tcW w:w="242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0.994(0.987 1.002)</w:t>
            </w:r>
          </w:p>
        </w:tc>
        <w:tc>
          <w:tcPr>
            <w:tcW w:w="897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0.123</w:t>
            </w:r>
          </w:p>
        </w:tc>
        <w:tc>
          <w:tcPr>
            <w:tcW w:w="252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432BA8" w:rsidRDefault="006C6F56">
      <w:pPr>
        <w:adjustRightInd w:val="0"/>
        <w:snapToGrid w:val="0"/>
        <w:spacing w:after="0" w:line="480" w:lineRule="auto"/>
        <w:rPr>
          <w:rFonts w:eastAsia="微软雅黑" w:cs="Times New Roman"/>
          <w:bCs/>
          <w:sz w:val="24"/>
          <w:szCs w:val="24"/>
        </w:rPr>
      </w:pPr>
      <w:r>
        <w:rPr>
          <w:rFonts w:eastAsia="微软雅黑" w:cs="Times New Roman"/>
          <w:sz w:val="24"/>
          <w:szCs w:val="24"/>
        </w:rPr>
        <w:br w:type="page"/>
      </w:r>
    </w:p>
    <w:p w:rsidR="00432BA8" w:rsidRDefault="006C6F56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Table S4</w:t>
      </w:r>
      <w:r>
        <w:rPr>
          <w:rFonts w:hint="eastAsia"/>
          <w:sz w:val="24"/>
          <w:szCs w:val="24"/>
        </w:rPr>
        <w:t xml:space="preserve"> Pearson correlation coefficients among knowledge, attitudes, and practices</w:t>
      </w:r>
    </w:p>
    <w:tbl>
      <w:tblPr>
        <w:tblW w:w="902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1989"/>
        <w:gridCol w:w="2758"/>
        <w:gridCol w:w="2025"/>
      </w:tblGrid>
      <w:tr w:rsidR="00432BA8">
        <w:trPr>
          <w:trHeight w:val="586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Attitudes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b/>
                <w:kern w:val="0"/>
                <w:sz w:val="24"/>
                <w:szCs w:val="24"/>
              </w:rPr>
              <w:t>Practices</w:t>
            </w:r>
          </w:p>
        </w:tc>
      </w:tr>
      <w:tr w:rsidR="00432BA8">
        <w:trPr>
          <w:trHeight w:val="586"/>
        </w:trPr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bookmarkStart w:id="7" w:name="OLE_LINK6"/>
            <w:r>
              <w:rPr>
                <w:rFonts w:eastAsia="微软雅黑" w:cs="Times New Roman"/>
                <w:kern w:val="0"/>
                <w:sz w:val="24"/>
                <w:szCs w:val="24"/>
              </w:rPr>
              <w:t>Knowledge</w:t>
            </w:r>
            <w:bookmarkEnd w:id="7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val="576"/>
        </w:trPr>
        <w:tc>
          <w:tcPr>
            <w:tcW w:w="2254" w:type="dxa"/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bookmarkStart w:id="8" w:name="OLE_LINK7"/>
            <w:r>
              <w:rPr>
                <w:rFonts w:eastAsia="微软雅黑" w:cs="Times New Roman"/>
                <w:kern w:val="0"/>
                <w:sz w:val="24"/>
                <w:szCs w:val="24"/>
              </w:rPr>
              <w:t>Attitudes</w:t>
            </w:r>
            <w:bookmarkEnd w:id="8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0.056 (P=0.235)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val="586"/>
        </w:trPr>
        <w:tc>
          <w:tcPr>
            <w:tcW w:w="2254" w:type="dxa"/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bookmarkStart w:id="9" w:name="OLE_LINK8"/>
            <w:r>
              <w:rPr>
                <w:rFonts w:eastAsia="微软雅黑" w:cs="Times New Roman"/>
                <w:kern w:val="0"/>
                <w:sz w:val="24"/>
                <w:szCs w:val="24"/>
              </w:rPr>
              <w:t>Practices</w:t>
            </w:r>
            <w:bookmarkEnd w:id="9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0.328 (P&lt;0.001)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0.175 (P&lt;0.001)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432BA8" w:rsidRDefault="006C6F56">
      <w:pPr>
        <w:pStyle w:val="1"/>
        <w:keepLines w:val="0"/>
        <w:overflowPunct w:val="0"/>
        <w:autoSpaceDE w:val="0"/>
        <w:autoSpaceDN w:val="0"/>
        <w:adjustRightInd w:val="0"/>
        <w:snapToGrid w:val="0"/>
        <w:spacing w:before="0" w:after="0" w:line="480" w:lineRule="auto"/>
        <w:ind w:firstLine="0"/>
        <w:textAlignment w:val="baseline"/>
        <w:rPr>
          <w:rFonts w:ascii="Times New Roman" w:eastAsia="宋体" w:hAnsi="Times New Roman" w:cs="Times New Roman"/>
          <w:b w:val="0"/>
          <w:bCs w:val="0"/>
          <w:kern w:val="2"/>
          <w:sz w:val="24"/>
          <w:szCs w:val="24"/>
          <w:lang w:bidi="ar"/>
        </w:rPr>
      </w:pPr>
      <w:r>
        <w:rPr>
          <w:rFonts w:ascii="Times New Roman" w:eastAsia="宋体" w:hAnsi="Times New Roman" w:cs="Times New Roman" w:hint="eastAsia"/>
          <w:b w:val="0"/>
          <w:bCs w:val="0"/>
          <w:kern w:val="2"/>
          <w:sz w:val="24"/>
          <w:szCs w:val="24"/>
          <w:lang w:bidi="ar"/>
        </w:rPr>
        <w:t>Values represent Pearson correlation coefficients (r).</w:t>
      </w:r>
      <w:r>
        <w:rPr>
          <w:rFonts w:ascii="Times New Roman" w:eastAsia="宋体" w:hAnsi="Times New Roman" w:cs="Times New Roman" w:hint="eastAsia"/>
          <w:b w:val="0"/>
          <w:bCs w:val="0"/>
          <w:kern w:val="2"/>
          <w:sz w:val="24"/>
          <w:szCs w:val="24"/>
          <w:lang w:bidi="ar"/>
        </w:rPr>
        <w:br w:type="page"/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eastAsia="微软雅黑" w:cs="Times New Roman"/>
          <w:b/>
          <w:bCs/>
          <w:sz w:val="24"/>
          <w:szCs w:val="24"/>
        </w:rPr>
        <w:lastRenderedPageBreak/>
        <w:t>Table S5</w:t>
      </w:r>
      <w:r>
        <w:rPr>
          <w:rFonts w:eastAsia="微软雅黑" w:cs="Times New Roman"/>
          <w:sz w:val="24"/>
          <w:szCs w:val="24"/>
        </w:rPr>
        <w:t xml:space="preserve"> Structural Equation Modeling</w:t>
      </w:r>
    </w:p>
    <w:tbl>
      <w:tblPr>
        <w:tblW w:w="930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767"/>
        <w:gridCol w:w="2766"/>
        <w:gridCol w:w="1729"/>
        <w:gridCol w:w="1747"/>
      </w:tblGrid>
      <w:tr w:rsidR="00432BA8">
        <w:trPr>
          <w:trHeight w:val="234"/>
          <w:tblHeader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bookmarkStart w:id="10" w:name="OLE_LINK4"/>
            <w:bookmarkStart w:id="11" w:name="OLE_LINK3"/>
            <w:r>
              <w:rPr>
                <w:rFonts w:cs="Times New Roman" w:hint="eastAsia"/>
                <w:kern w:val="0"/>
                <w:sz w:val="24"/>
                <w:szCs w:val="24"/>
              </w:rPr>
              <w:t>Dependent variable</w:t>
            </w:r>
            <w:bookmarkEnd w:id="10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Path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Independent variable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Estimate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P</w:t>
            </w:r>
          </w:p>
        </w:tc>
      </w:tr>
      <w:tr w:rsidR="00432BA8">
        <w:trPr>
          <w:trHeight w:val="227"/>
        </w:trPr>
        <w:tc>
          <w:tcPr>
            <w:tcW w:w="2297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Knowledge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Education 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0.820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Knowledge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Monthly per capita income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0.596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0.009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Knowledge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Duration since child's diagnosis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0.065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Attitudes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K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0.019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0.470</w:t>
            </w:r>
          </w:p>
        </w:tc>
      </w:tr>
      <w:tr w:rsidR="00432BA8">
        <w:trPr>
          <w:trHeight w:val="234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Attitudes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0.209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0.127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Attitudes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Number of children in the household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-0.711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0.025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K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0.407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0.338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0.002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Monthly per capita income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0.735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0.022</w:t>
            </w:r>
          </w:p>
        </w:tc>
      </w:tr>
      <w:tr w:rsidR="00432BA8">
        <w:trPr>
          <w:trHeight w:val="234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Number of children in the household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-2.857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32BA8">
        <w:trPr>
          <w:trHeight w:val="227"/>
        </w:trPr>
        <w:tc>
          <w:tcPr>
            <w:tcW w:w="229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76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766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17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-0.041</w:t>
            </w:r>
          </w:p>
        </w:tc>
        <w:tc>
          <w:tcPr>
            <w:tcW w:w="17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0.902</w:t>
            </w:r>
          </w:p>
        </w:tc>
      </w:tr>
      <w:bookmarkEnd w:id="11"/>
    </w:tbl>
    <w:p w:rsidR="00432BA8" w:rsidRDefault="006C6F56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b/>
          <w:bCs/>
          <w:sz w:val="24"/>
          <w:szCs w:val="24"/>
          <w:lang w:bidi="ar"/>
        </w:rPr>
        <w:lastRenderedPageBreak/>
        <w:t>Table S6</w:t>
      </w:r>
      <w:r>
        <w:rPr>
          <w:rFonts w:cs="Times New Roman" w:hint="eastAsia"/>
          <w:sz w:val="24"/>
          <w:szCs w:val="24"/>
          <w:lang w:bidi="ar"/>
        </w:rPr>
        <w:t xml:space="preserve"> Goodness-of-fit indices for the structural equation model</w:t>
      </w:r>
    </w:p>
    <w:tbl>
      <w:tblPr>
        <w:tblStyle w:val="16"/>
        <w:tblW w:w="924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3341"/>
        <w:gridCol w:w="2529"/>
      </w:tblGrid>
      <w:tr w:rsidR="00432BA8"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 xml:space="preserve">Indicators 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 xml:space="preserve">References standards 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 xml:space="preserve">Observed results </w:t>
            </w:r>
          </w:p>
        </w:tc>
      </w:tr>
      <w:tr w:rsidR="00432BA8"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>CMIN/DF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1-3 Excellent and 3-5</w:t>
            </w:r>
            <w:r>
              <w:rPr>
                <w:rFonts w:cs="Times New Roman"/>
                <w:sz w:val="24"/>
                <w:szCs w:val="24"/>
                <w:lang w:bidi="ar"/>
              </w:rPr>
              <w:t xml:space="preserve"> Good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5.376</w:t>
            </w:r>
          </w:p>
        </w:tc>
      </w:tr>
      <w:tr w:rsidR="00432BA8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>RMSEA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&lt;0.08 Good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0.099</w:t>
            </w:r>
          </w:p>
        </w:tc>
      </w:tr>
      <w:tr w:rsidR="00432BA8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>IFI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0.872</w:t>
            </w:r>
          </w:p>
        </w:tc>
      </w:tr>
      <w:tr w:rsidR="00432BA8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>TLI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0.648</w:t>
            </w:r>
          </w:p>
        </w:tc>
      </w:tr>
      <w:tr w:rsidR="00432BA8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>CFI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0.866</w:t>
            </w:r>
          </w:p>
        </w:tc>
      </w:tr>
      <w:tr w:rsidR="00432BA8"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sz w:val="24"/>
                <w:szCs w:val="24"/>
                <w:lang w:bidi="ar"/>
              </w:rPr>
            </w:pPr>
            <w:r>
              <w:rPr>
                <w:rFonts w:cs="Times New Roman"/>
                <w:b/>
                <w:sz w:val="24"/>
                <w:szCs w:val="24"/>
                <w:lang w:bidi="ar"/>
              </w:rPr>
              <w:t>GFI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0.975</w:t>
            </w:r>
          </w:p>
        </w:tc>
      </w:tr>
    </w:tbl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bookmarkStart w:id="12" w:name="OLE_LINK11"/>
      <w:r>
        <w:rPr>
          <w:rFonts w:cs="Times New Roman" w:hint="eastAsia"/>
          <w:sz w:val="24"/>
          <w:szCs w:val="24"/>
          <w:lang w:bidi="ar"/>
        </w:rPr>
        <w:t>CMIN/DF = Chi-square divided by degrees of freedom;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RMSEA = Root mean square error of approximation;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IFI = Incremental fit index;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TLI =</w:t>
      </w:r>
      <w:r>
        <w:rPr>
          <w:rFonts w:cs="Times New Roman" w:hint="eastAsia"/>
          <w:sz w:val="24"/>
          <w:szCs w:val="24"/>
          <w:lang w:bidi="ar"/>
        </w:rPr>
        <w:t xml:space="preserve"> Tucker</w:t>
      </w:r>
      <w:r>
        <w:rPr>
          <w:rFonts w:cs="Times New Roman" w:hint="eastAsia"/>
          <w:sz w:val="24"/>
          <w:szCs w:val="24"/>
          <w:lang w:bidi="ar"/>
        </w:rPr>
        <w:t>–</w:t>
      </w:r>
      <w:r>
        <w:rPr>
          <w:rFonts w:cs="Times New Roman" w:hint="eastAsia"/>
          <w:sz w:val="24"/>
          <w:szCs w:val="24"/>
          <w:lang w:bidi="ar"/>
        </w:rPr>
        <w:t>Lewis index;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CFI = Comparative fit index;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  <w:lang w:bidi="ar"/>
        </w:rPr>
        <w:t>GFI = Goodness-of-fit index.</w:t>
      </w:r>
      <w:r>
        <w:rPr>
          <w:rFonts w:cs="Times New Roman"/>
          <w:sz w:val="24"/>
          <w:szCs w:val="24"/>
        </w:rPr>
        <w:br w:type="page"/>
      </w:r>
    </w:p>
    <w:bookmarkEnd w:id="12"/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Table S7 </w:t>
      </w:r>
      <w:r>
        <w:rPr>
          <w:rFonts w:eastAsia="微软雅黑" w:cs="Times New Roman"/>
          <w:sz w:val="24"/>
          <w:szCs w:val="24"/>
        </w:rPr>
        <w:t>Univariate and multivariate logistic regression analysis associated with knowledge for subgroup</w:t>
      </w:r>
    </w:p>
    <w:tbl>
      <w:tblPr>
        <w:tblStyle w:val="ae"/>
        <w:tblW w:w="92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0"/>
        <w:gridCol w:w="3204"/>
        <w:gridCol w:w="1848"/>
      </w:tblGrid>
      <w:tr w:rsidR="00432BA8">
        <w:trPr>
          <w:trHeight w:hRule="exact" w:val="283"/>
        </w:trPr>
        <w:tc>
          <w:tcPr>
            <w:tcW w:w="4190" w:type="dxa"/>
            <w:vMerge w:val="restart"/>
            <w:tcBorders>
              <w:top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b/>
                <w:kern w:val="0"/>
                <w:sz w:val="24"/>
                <w:szCs w:val="24"/>
              </w:rPr>
              <w:t>Variables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Univariate regression analysis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  <w:vMerge/>
            <w:tcBorders>
              <w:bottom w:val="single" w:sz="4" w:space="0" w:color="auto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P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Gender </w:t>
            </w:r>
          </w:p>
        </w:tc>
        <w:tc>
          <w:tcPr>
            <w:tcW w:w="3204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Male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0.461(0.134 1.584)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0.219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Female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Age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1.038(0.956 1.128)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0.375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Child’s gender 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Male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1.174(0.553 2.490)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0.676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Female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Child’s age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1.092(0.669 1.781)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0.725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Residence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Rural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1.015(0.418 2.462)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0.974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Urban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Suburban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1.427(0.525 3.883)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0.486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Education 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High school and below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College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1.991(0.391 10.149)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0.407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Bachelor’s degree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2.573(0.565 11.720)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0.222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Master’s degree and above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3.414(0.639 18.248)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0.151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Employment status 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Employed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Unemployed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0.820(0.361 1.859)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0.634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Monthly income per capita 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&lt;5000 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5000-10000 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2.237(0.267 18.705)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0.458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10000-20000 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6.377(0.791 51.426)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0.082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&gt;20000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4.561(0.555 37.522)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0.158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Smoking status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Never smoked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Formerly smoked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0.390(0.087 1.747)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0.218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Currently smoke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0.565(0.231 1.383)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0.211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Number of children in the household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≥2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1.166(0.534 2.546)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0.701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Mother's age at the birth of the affected child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1.060(0.970 1.158)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0.199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Pet keeping</w:t>
            </w:r>
          </w:p>
        </w:tc>
        <w:tc>
          <w:tcPr>
            <w:tcW w:w="32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Yes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0.985(0.322 3.013)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0.979</w:t>
            </w: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No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48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19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Time since the child was diagnosed with atopic dermatitis </w:t>
            </w:r>
          </w:p>
        </w:tc>
        <w:tc>
          <w:tcPr>
            <w:tcW w:w="32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1.061(1.008 1.116)</w:t>
            </w:r>
          </w:p>
        </w:tc>
        <w:tc>
          <w:tcPr>
            <w:tcW w:w="1848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0.024</w:t>
            </w:r>
          </w:p>
        </w:tc>
      </w:tr>
    </w:tbl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Table S8 </w:t>
      </w:r>
      <w:r>
        <w:rPr>
          <w:rFonts w:eastAsia="微软雅黑" w:cs="Times New Roman"/>
          <w:sz w:val="24"/>
          <w:szCs w:val="24"/>
        </w:rPr>
        <w:t>Univariate and multivariate logistic regression analysis associated with attitudes for subgroup</w:t>
      </w:r>
    </w:p>
    <w:tbl>
      <w:tblPr>
        <w:tblStyle w:val="ae"/>
        <w:tblW w:w="90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1"/>
        <w:gridCol w:w="3130"/>
        <w:gridCol w:w="1804"/>
      </w:tblGrid>
      <w:tr w:rsidR="00432BA8">
        <w:trPr>
          <w:trHeight w:hRule="exact" w:val="283"/>
        </w:trPr>
        <w:tc>
          <w:tcPr>
            <w:tcW w:w="4091" w:type="dxa"/>
            <w:vMerge w:val="restart"/>
            <w:tcBorders>
              <w:top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b/>
                <w:kern w:val="0"/>
                <w:sz w:val="24"/>
                <w:szCs w:val="24"/>
              </w:rPr>
              <w:t>Variables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Univariate regression analysis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  <w:vMerge/>
            <w:tcBorders>
              <w:bottom w:val="single" w:sz="4" w:space="0" w:color="auto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P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bookmarkStart w:id="13" w:name="OLE_LINK10"/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Knowledge </w:t>
            </w:r>
            <w:bookmarkEnd w:id="13"/>
          </w:p>
        </w:tc>
        <w:tc>
          <w:tcPr>
            <w:tcW w:w="3130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1.062(1.007 1.120)</w:t>
            </w:r>
          </w:p>
        </w:tc>
        <w:tc>
          <w:tcPr>
            <w:tcW w:w="1804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0.028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Gender </w:t>
            </w:r>
          </w:p>
        </w:tc>
        <w:tc>
          <w:tcPr>
            <w:tcW w:w="3130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Male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0.645(0.271 1.535)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0.321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Female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Age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1.007(0.941 1.078)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0.830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Child’s gender 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Male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1.359(0.739 2.499)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0.324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Female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Child’s age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1.144(0.772 1.695)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0.503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Residence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Rural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1.037(0.511 2.104)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0.920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Urban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Suburban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1.429(0.628 3.251)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0.395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Education 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High school and below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College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0.964(0.296 3.137)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0.952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Bachelor’s degree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2.217(0.795 6.181)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0.128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Master’s degree and above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1.500(0.426 5.277)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0.528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Employment status 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Employed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Unemployed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0.678(0.346 1.328)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0.257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Monthly income per capita 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&lt;5000 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5000-10000 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0.759(0.268 2.149)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0.604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10000-20000 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1.415(0.494 4.052)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0.518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&gt;20000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0.764(0.254 2.297)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0.631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Smoking status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Never </w:t>
            </w:r>
            <w:r>
              <w:rPr>
                <w:rFonts w:cs="Times New Roman"/>
                <w:kern w:val="0"/>
                <w:sz w:val="24"/>
                <w:szCs w:val="24"/>
              </w:rPr>
              <w:t>smoked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Formerly smoked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0.883(0.352 2.211)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0.790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Currently smoke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0.452(0.211 0.965)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0.040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Number of children in the household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≥2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0.542(0.269 1.094)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0.087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Mother's age at the birth of the affected child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0.992(0.922 1.068)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0.837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Pet </w:t>
            </w:r>
            <w:r>
              <w:rPr>
                <w:rFonts w:cs="Times New Roman"/>
                <w:b/>
                <w:kern w:val="0"/>
                <w:sz w:val="24"/>
                <w:szCs w:val="24"/>
              </w:rPr>
              <w:t>keeping</w:t>
            </w:r>
          </w:p>
        </w:tc>
        <w:tc>
          <w:tcPr>
            <w:tcW w:w="313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Yes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1.010(0.413 2.467)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0.983</w:t>
            </w: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No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804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4091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Time since the child was diagnosed with atopic dermatitis </w:t>
            </w:r>
          </w:p>
        </w:tc>
        <w:tc>
          <w:tcPr>
            <w:tcW w:w="313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1.039(0.993 1.088)</w:t>
            </w:r>
          </w:p>
        </w:tc>
        <w:tc>
          <w:tcPr>
            <w:tcW w:w="1804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0.101</w:t>
            </w:r>
          </w:p>
        </w:tc>
      </w:tr>
    </w:tbl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Table S9 </w:t>
      </w:r>
      <w:r>
        <w:rPr>
          <w:rFonts w:eastAsia="微软雅黑" w:cs="Times New Roman"/>
          <w:sz w:val="24"/>
          <w:szCs w:val="24"/>
        </w:rPr>
        <w:t>Univariate and multivariate logistic regression analysis associated with practice for subgroup</w:t>
      </w:r>
    </w:p>
    <w:tbl>
      <w:tblPr>
        <w:tblStyle w:val="ae"/>
        <w:tblW w:w="97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072"/>
        <w:gridCol w:w="1319"/>
        <w:gridCol w:w="1860"/>
        <w:gridCol w:w="1755"/>
      </w:tblGrid>
      <w:tr w:rsidR="00432BA8">
        <w:trPr>
          <w:trHeight w:hRule="exact" w:val="283"/>
        </w:trPr>
        <w:tc>
          <w:tcPr>
            <w:tcW w:w="2709" w:type="dxa"/>
            <w:vMerge w:val="restart"/>
            <w:tcBorders>
              <w:top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b/>
                <w:kern w:val="0"/>
                <w:sz w:val="24"/>
                <w:szCs w:val="24"/>
              </w:rPr>
              <w:t>Variables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Univariate regression analysis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Multivariate regression analysis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OR (95%CI)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P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OR (95%CI)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P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2072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1.133(1.057 1.215)</w:t>
            </w:r>
          </w:p>
        </w:tc>
        <w:tc>
          <w:tcPr>
            <w:tcW w:w="1319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860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1.136(1.055 1.224)</w:t>
            </w:r>
          </w:p>
        </w:tc>
        <w:tc>
          <w:tcPr>
            <w:tcW w:w="1755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0.001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bookmarkStart w:id="14" w:name="OLE_LINK9"/>
            <w:r>
              <w:rPr>
                <w:rFonts w:cs="Times New Roman"/>
                <w:b/>
                <w:kern w:val="0"/>
                <w:sz w:val="24"/>
                <w:szCs w:val="24"/>
              </w:rPr>
              <w:t>Attitudes</w:t>
            </w:r>
            <w:bookmarkEnd w:id="14"/>
          </w:p>
        </w:tc>
        <w:tc>
          <w:tcPr>
            <w:tcW w:w="2072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1.088(0.981 1.207)</w:t>
            </w:r>
          </w:p>
        </w:tc>
        <w:tc>
          <w:tcPr>
            <w:tcW w:w="1319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0.109</w:t>
            </w:r>
          </w:p>
        </w:tc>
        <w:tc>
          <w:tcPr>
            <w:tcW w:w="1860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  <w:tcBorders>
              <w:top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Gender </w:t>
            </w:r>
          </w:p>
        </w:tc>
        <w:tc>
          <w:tcPr>
            <w:tcW w:w="2072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Male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0.747(0.330 1.692)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0.485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Female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Age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1.001(0.928 1.079)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0.980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Child’s gender 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Male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0.493(0.244 0.995)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0.049</w:t>
            </w:r>
          </w:p>
        </w:tc>
        <w:tc>
          <w:tcPr>
            <w:tcW w:w="186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0.413(0.196 0.872)</w:t>
            </w:r>
          </w:p>
        </w:tc>
        <w:tc>
          <w:tcPr>
            <w:tcW w:w="175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0.020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Female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Child’s age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0.727(0.476 1.108)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0.138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Residence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Rural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0.772(0.358 1.666)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0.510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Urban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Suburban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0.533(0.223 1.277)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0.158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Education 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High school and below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College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2.024(0.783 5.233)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0.146</w:t>
            </w:r>
          </w:p>
        </w:tc>
        <w:tc>
          <w:tcPr>
            <w:tcW w:w="186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1.546(0.573 4.176)</w:t>
            </w:r>
          </w:p>
        </w:tc>
        <w:tc>
          <w:tcPr>
            <w:tcW w:w="175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0.390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Bachelor’s degree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3.392(1.387 8.296)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0.007</w:t>
            </w:r>
          </w:p>
        </w:tc>
        <w:tc>
          <w:tcPr>
            <w:tcW w:w="186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2.225(0.867 5.706)</w:t>
            </w:r>
          </w:p>
        </w:tc>
        <w:tc>
          <w:tcPr>
            <w:tcW w:w="175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0.096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Master’s degree and above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2.750(0.840 9.000)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0.094</w:t>
            </w:r>
          </w:p>
        </w:tc>
        <w:tc>
          <w:tcPr>
            <w:tcW w:w="1860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2.067(0.604 7.073)</w:t>
            </w:r>
          </w:p>
        </w:tc>
        <w:tc>
          <w:tcPr>
            <w:tcW w:w="1755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0.247</w:t>
            </w: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Employment status 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Employed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Unemployed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0.664(0.338 1.306)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0.235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Monthly income per capita 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&lt;5000 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5000-10000 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1.511(0.559 4.085)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0.416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10000-20000 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2.537(0.816 7.891)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0.108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&gt;20000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2.256(0.743 6.850)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0.151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Smoking status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Never smoked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Formerly smoked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0.814(0.303 2.187)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0.683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Currently smoke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1.058(0.500 2.240)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0.883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Number of children in the household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≥2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0.939(0.467 1.890)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0.860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Mother's age at </w:t>
            </w:r>
            <w:r>
              <w:rPr>
                <w:rFonts w:cs="Times New Roman"/>
                <w:b/>
                <w:kern w:val="0"/>
                <w:sz w:val="24"/>
                <w:szCs w:val="24"/>
              </w:rPr>
              <w:t>the birth of the affected child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1.025(0.945 1.112)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0.554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Pet keeping</w:t>
            </w:r>
          </w:p>
        </w:tc>
        <w:tc>
          <w:tcPr>
            <w:tcW w:w="2072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Yes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0.567(0.237 1.358)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0.203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No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ref</w:t>
            </w:r>
          </w:p>
        </w:tc>
        <w:tc>
          <w:tcPr>
            <w:tcW w:w="1319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432BA8">
        <w:trPr>
          <w:trHeight w:hRule="exact" w:val="283"/>
        </w:trPr>
        <w:tc>
          <w:tcPr>
            <w:tcW w:w="270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Time since the child was diagnosed with atopic dermatitis </w:t>
            </w:r>
          </w:p>
        </w:tc>
        <w:tc>
          <w:tcPr>
            <w:tcW w:w="2072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0.971(0.923 1.021)</w:t>
            </w:r>
          </w:p>
        </w:tc>
        <w:tc>
          <w:tcPr>
            <w:tcW w:w="1319" w:type="dxa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0.250</w:t>
            </w:r>
          </w:p>
        </w:tc>
        <w:tc>
          <w:tcPr>
            <w:tcW w:w="1860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432BA8" w:rsidRDefault="00432BA8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:rsidR="00432BA8" w:rsidRDefault="00432BA8">
      <w:pPr>
        <w:adjustRightInd w:val="0"/>
        <w:snapToGrid w:val="0"/>
        <w:spacing w:after="0" w:line="480" w:lineRule="auto"/>
        <w:rPr>
          <w:rFonts w:cs="Times New Roman"/>
          <w:b/>
          <w:bCs/>
          <w:sz w:val="24"/>
          <w:szCs w:val="24"/>
        </w:rPr>
        <w:sectPr w:rsidR="00432BA8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Table S10 </w:t>
      </w:r>
      <w:r>
        <w:rPr>
          <w:rFonts w:cs="Times New Roman"/>
          <w:sz w:val="24"/>
          <w:szCs w:val="24"/>
        </w:rPr>
        <w:t xml:space="preserve">SEM results </w:t>
      </w:r>
      <w:r>
        <w:rPr>
          <w:rFonts w:eastAsia="微软雅黑" w:cs="Times New Roman"/>
          <w:sz w:val="24"/>
          <w:szCs w:val="24"/>
        </w:rPr>
        <w:t xml:space="preserve">for </w:t>
      </w:r>
      <w:r>
        <w:rPr>
          <w:rFonts w:eastAsia="微软雅黑" w:cs="Times New Roman"/>
          <w:sz w:val="24"/>
          <w:szCs w:val="24"/>
        </w:rPr>
        <w:t>subgroup</w:t>
      </w:r>
    </w:p>
    <w:tbl>
      <w:tblPr>
        <w:tblW w:w="930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571"/>
        <w:gridCol w:w="2060"/>
        <w:gridCol w:w="2097"/>
        <w:gridCol w:w="1810"/>
      </w:tblGrid>
      <w:tr w:rsidR="00432BA8">
        <w:trPr>
          <w:trHeight w:val="273"/>
          <w:tblHeader/>
        </w:trPr>
        <w:tc>
          <w:tcPr>
            <w:tcW w:w="1768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bookmarkStart w:id="15" w:name="OLE_LINK1" w:colFirst="0" w:colLast="0"/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Dependent variable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Path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Ind</w:t>
            </w: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ependent variable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Estimate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P</w:t>
            </w:r>
          </w:p>
        </w:tc>
      </w:tr>
      <w:bookmarkEnd w:id="15"/>
      <w:tr w:rsidR="00432BA8">
        <w:trPr>
          <w:trHeight w:val="287"/>
        </w:trPr>
        <w:tc>
          <w:tcPr>
            <w:tcW w:w="1768" w:type="dxa"/>
            <w:tcBorders>
              <w:top w:val="single" w:sz="4" w:space="0" w:color="auto"/>
              <w:bottom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 xml:space="preserve">Education </w:t>
            </w:r>
          </w:p>
        </w:tc>
        <w:tc>
          <w:tcPr>
            <w:tcW w:w="2097" w:type="dxa"/>
            <w:tcBorders>
              <w:top w:val="single" w:sz="4" w:space="0" w:color="auto"/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0.599</w:t>
            </w:r>
          </w:p>
        </w:tc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0.043</w:t>
            </w:r>
          </w:p>
        </w:tc>
      </w:tr>
      <w:tr w:rsidR="00432BA8">
        <w:trPr>
          <w:trHeight w:val="287"/>
        </w:trPr>
        <w:tc>
          <w:tcPr>
            <w:tcW w:w="1768" w:type="dxa"/>
            <w:tcBorders>
              <w:top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1571" w:type="dxa"/>
            <w:tcBorders>
              <w:top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Borders>
              <w:top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Monthly per capita income</w:t>
            </w:r>
          </w:p>
        </w:tc>
        <w:tc>
          <w:tcPr>
            <w:tcW w:w="2097" w:type="dxa"/>
            <w:tcBorders>
              <w:top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0.514</w:t>
            </w:r>
          </w:p>
        </w:tc>
        <w:tc>
          <w:tcPr>
            <w:tcW w:w="1810" w:type="dxa"/>
            <w:tcBorders>
              <w:top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0.076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Duration since diagnosis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0.203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32BA8">
        <w:trPr>
          <w:trHeight w:val="273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Attitudes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K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0.043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0.243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Attitudes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0.262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0.137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Attitudes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Number of children in the household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-1.035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0.016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K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0.433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0.282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0.032</w:t>
            </w:r>
          </w:p>
        </w:tc>
      </w:tr>
      <w:tr w:rsidR="00432BA8">
        <w:trPr>
          <w:trHeight w:val="273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Monthly per capita income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0.706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0.060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 xml:space="preserve">Number of children in the </w:t>
            </w:r>
            <w:r>
              <w:rPr>
                <w:rFonts w:eastAsia="微软雅黑" w:cs="Times New Roman"/>
                <w:kern w:val="0"/>
                <w:sz w:val="24"/>
                <w:szCs w:val="24"/>
              </w:rPr>
              <w:t>household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-0.913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0.322</w:t>
            </w:r>
          </w:p>
        </w:tc>
      </w:tr>
      <w:tr w:rsidR="00432BA8">
        <w:trPr>
          <w:trHeight w:val="287"/>
        </w:trPr>
        <w:tc>
          <w:tcPr>
            <w:tcW w:w="176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 w:hint="eastAsia"/>
                <w:kern w:val="0"/>
                <w:sz w:val="24"/>
                <w:szCs w:val="24"/>
              </w:rPr>
              <w:t>Practices</w:t>
            </w:r>
          </w:p>
        </w:tc>
        <w:tc>
          <w:tcPr>
            <w:tcW w:w="157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&lt;---</w:t>
            </w:r>
          </w:p>
        </w:tc>
        <w:tc>
          <w:tcPr>
            <w:tcW w:w="206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209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0.192</w:t>
            </w:r>
          </w:p>
        </w:tc>
        <w:tc>
          <w:tcPr>
            <w:tcW w:w="1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eastAsia="微软雅黑" w:cs="Times New Roman"/>
                <w:kern w:val="0"/>
                <w:sz w:val="24"/>
                <w:szCs w:val="24"/>
              </w:rPr>
            </w:pPr>
            <w:r>
              <w:rPr>
                <w:rFonts w:eastAsia="微软雅黑" w:cs="Times New Roman"/>
                <w:kern w:val="0"/>
                <w:sz w:val="24"/>
                <w:szCs w:val="24"/>
              </w:rPr>
              <w:t>0.621</w:t>
            </w:r>
          </w:p>
        </w:tc>
      </w:tr>
    </w:tbl>
    <w:p w:rsidR="00432BA8" w:rsidRDefault="006C6F56">
      <w:pPr>
        <w:spacing w:line="48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432BA8" w:rsidRDefault="006C6F56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</w:pPr>
      <w:r>
        <w:rPr>
          <w:rFonts w:eastAsia="微软雅黑" w:cs="Times New Roman" w:hint="eastAsia"/>
          <w:b/>
          <w:bCs/>
          <w:sz w:val="24"/>
          <w:szCs w:val="24"/>
        </w:rPr>
        <w:lastRenderedPageBreak/>
        <w:t>Table S11</w:t>
      </w:r>
      <w:r>
        <w:rPr>
          <w:rFonts w:eastAsia="微软雅黑" w:cs="Times New Roman" w:hint="eastAsia"/>
          <w:sz w:val="24"/>
          <w:szCs w:val="24"/>
        </w:rPr>
        <w:t xml:space="preserve"> Goodness-of-fit indices for the subgroup structural equation model</w:t>
      </w:r>
    </w:p>
    <w:tbl>
      <w:tblPr>
        <w:tblStyle w:val="16"/>
        <w:tblW w:w="902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3264"/>
        <w:gridCol w:w="2470"/>
      </w:tblGrid>
      <w:tr w:rsidR="00432BA8"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 xml:space="preserve">Indicator 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 xml:space="preserve">Reference standard 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 xml:space="preserve">Observed results </w:t>
            </w:r>
          </w:p>
        </w:tc>
      </w:tr>
      <w:tr w:rsidR="00432BA8"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>CMIN/DF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1-3 Excellent</w:t>
            </w: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3-5 Good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1.979</w:t>
            </w:r>
          </w:p>
        </w:tc>
      </w:tr>
      <w:tr w:rsidR="00432BA8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>RMSEA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&lt;0.08 Good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0.061</w:t>
            </w:r>
          </w:p>
        </w:tc>
      </w:tr>
      <w:tr w:rsidR="00432BA8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>IFI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0.942</w:t>
            </w:r>
          </w:p>
        </w:tc>
      </w:tr>
      <w:tr w:rsidR="00432BA8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>TLI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0804</w:t>
            </w:r>
          </w:p>
        </w:tc>
      </w:tr>
      <w:tr w:rsidR="00432BA8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>CFI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0.935</w:t>
            </w:r>
          </w:p>
        </w:tc>
      </w:tr>
      <w:tr w:rsidR="00432BA8"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bidi="ar"/>
              </w:rPr>
              <w:t>GFI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BA8" w:rsidRDefault="006C6F56">
            <w:pPr>
              <w:adjustRightInd w:val="0"/>
              <w:snapToGrid w:val="0"/>
              <w:spacing w:after="0"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0.985</w:t>
            </w:r>
          </w:p>
        </w:tc>
      </w:tr>
    </w:tbl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CMIN/DF = Chi-square divided by degrees of freedom;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RMSEA = Root mean square error of approximation;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IFI = Incremental fit index;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>TLI = Tucker</w:t>
      </w:r>
      <w:r>
        <w:rPr>
          <w:rFonts w:cs="Times New Roman" w:hint="eastAsia"/>
          <w:sz w:val="24"/>
          <w:szCs w:val="24"/>
          <w:lang w:bidi="ar"/>
        </w:rPr>
        <w:t>–</w:t>
      </w:r>
      <w:r>
        <w:rPr>
          <w:rFonts w:cs="Times New Roman" w:hint="eastAsia"/>
          <w:sz w:val="24"/>
          <w:szCs w:val="24"/>
          <w:lang w:bidi="ar"/>
        </w:rPr>
        <w:t>Lewis index;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  <w:lang w:bidi="ar"/>
        </w:rPr>
      </w:pPr>
      <w:r>
        <w:rPr>
          <w:rFonts w:cs="Times New Roman" w:hint="eastAsia"/>
          <w:sz w:val="24"/>
          <w:szCs w:val="24"/>
          <w:lang w:bidi="ar"/>
        </w:rPr>
        <w:t xml:space="preserve">CFI = Comparative </w:t>
      </w:r>
      <w:r>
        <w:rPr>
          <w:rFonts w:cs="Times New Roman" w:hint="eastAsia"/>
          <w:sz w:val="24"/>
          <w:szCs w:val="24"/>
          <w:lang w:bidi="ar"/>
        </w:rPr>
        <w:t>fit index;</w:t>
      </w:r>
    </w:p>
    <w:p w:rsidR="00432BA8" w:rsidRDefault="006C6F56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  <w:lang w:bidi="ar"/>
        </w:rPr>
        <w:t>GFI = Goodness-of-fit index.</w:t>
      </w:r>
    </w:p>
    <w:p w:rsidR="00432BA8" w:rsidRDefault="00432BA8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</w:p>
    <w:sectPr w:rsidR="00432BA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Univers">
    <w:altName w:val="Arial"/>
    <w:charset w:val="00"/>
    <w:family w:val="swiss"/>
    <w:pitch w:val="default"/>
    <w:sig w:usb0="00000000" w:usb1="00000000" w:usb2="00000000" w:usb3="00000000" w:csb0="0000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00F"/>
    <w:multiLevelType w:val="multilevel"/>
    <w:tmpl w:val="1A5970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pStyle w:val="5"/>
      <w:lvlText w:val="%5)"/>
      <w:lvlJc w:val="left"/>
      <w:pPr>
        <w:ind w:left="2100" w:hanging="420"/>
      </w:pPr>
    </w:lvl>
    <w:lvl w:ilvl="5">
      <w:start w:val="1"/>
      <w:numFmt w:val="lowerRoman"/>
      <w:pStyle w:val="6"/>
      <w:lvlText w:val="%6."/>
      <w:lvlJc w:val="right"/>
      <w:pPr>
        <w:ind w:left="2520" w:hanging="420"/>
      </w:pPr>
    </w:lvl>
    <w:lvl w:ilvl="6">
      <w:start w:val="1"/>
      <w:numFmt w:val="decimal"/>
      <w:pStyle w:val="7"/>
      <w:lvlText w:val="%7."/>
      <w:lvlJc w:val="left"/>
      <w:pPr>
        <w:ind w:left="2940" w:hanging="420"/>
      </w:pPr>
    </w:lvl>
    <w:lvl w:ilvl="7">
      <w:start w:val="1"/>
      <w:numFmt w:val="lowerLetter"/>
      <w:pStyle w:val="8"/>
      <w:lvlText w:val="%8)"/>
      <w:lvlJc w:val="left"/>
      <w:pPr>
        <w:ind w:left="3360" w:hanging="420"/>
      </w:pPr>
    </w:lvl>
    <w:lvl w:ilvl="8">
      <w:start w:val="1"/>
      <w:numFmt w:val="lowerRoman"/>
      <w:pStyle w:val="9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hZDE3MThmMDg1MDk0ZmY3NjA3NzdhZDdhMzFkMDUifQ=="/>
  </w:docVars>
  <w:rsids>
    <w:rsidRoot w:val="00494D33"/>
    <w:rsid w:val="000A6033"/>
    <w:rsid w:val="00117261"/>
    <w:rsid w:val="0015601D"/>
    <w:rsid w:val="00174481"/>
    <w:rsid w:val="001E3204"/>
    <w:rsid w:val="002A4912"/>
    <w:rsid w:val="002D511D"/>
    <w:rsid w:val="00397715"/>
    <w:rsid w:val="00432BA8"/>
    <w:rsid w:val="00494D33"/>
    <w:rsid w:val="004A4125"/>
    <w:rsid w:val="005E7990"/>
    <w:rsid w:val="00657240"/>
    <w:rsid w:val="006C6F56"/>
    <w:rsid w:val="006E077C"/>
    <w:rsid w:val="00743519"/>
    <w:rsid w:val="008827E3"/>
    <w:rsid w:val="009E0F8B"/>
    <w:rsid w:val="00C569FB"/>
    <w:rsid w:val="00D318C4"/>
    <w:rsid w:val="00DA2201"/>
    <w:rsid w:val="00E53D67"/>
    <w:rsid w:val="00EA39A6"/>
    <w:rsid w:val="00F34088"/>
    <w:rsid w:val="00F9651D"/>
    <w:rsid w:val="00FA623A"/>
    <w:rsid w:val="02755E59"/>
    <w:rsid w:val="04173542"/>
    <w:rsid w:val="07395DEE"/>
    <w:rsid w:val="079A7DBB"/>
    <w:rsid w:val="07D02E2D"/>
    <w:rsid w:val="0889260F"/>
    <w:rsid w:val="09590E8E"/>
    <w:rsid w:val="097804CB"/>
    <w:rsid w:val="0F93745A"/>
    <w:rsid w:val="105527BE"/>
    <w:rsid w:val="176F4C6D"/>
    <w:rsid w:val="19A507C1"/>
    <w:rsid w:val="1BD833F1"/>
    <w:rsid w:val="1CC502B9"/>
    <w:rsid w:val="1E180F07"/>
    <w:rsid w:val="20A3489F"/>
    <w:rsid w:val="22C57365"/>
    <w:rsid w:val="245E50C1"/>
    <w:rsid w:val="25AA7CC2"/>
    <w:rsid w:val="295843E2"/>
    <w:rsid w:val="30AB60AC"/>
    <w:rsid w:val="310E4D9A"/>
    <w:rsid w:val="31C67F9D"/>
    <w:rsid w:val="32A379BE"/>
    <w:rsid w:val="33FF4146"/>
    <w:rsid w:val="35511323"/>
    <w:rsid w:val="37AD49B3"/>
    <w:rsid w:val="3C774657"/>
    <w:rsid w:val="3ED92056"/>
    <w:rsid w:val="3F984318"/>
    <w:rsid w:val="415A151D"/>
    <w:rsid w:val="44207A1E"/>
    <w:rsid w:val="4B1C420F"/>
    <w:rsid w:val="4E290A6B"/>
    <w:rsid w:val="4E50763F"/>
    <w:rsid w:val="4F50576F"/>
    <w:rsid w:val="4F957424"/>
    <w:rsid w:val="4F991411"/>
    <w:rsid w:val="4FA03E4A"/>
    <w:rsid w:val="500C135A"/>
    <w:rsid w:val="529C2B90"/>
    <w:rsid w:val="53162D2D"/>
    <w:rsid w:val="58527D4D"/>
    <w:rsid w:val="5C550E7E"/>
    <w:rsid w:val="60C674A7"/>
    <w:rsid w:val="613352F1"/>
    <w:rsid w:val="64D67228"/>
    <w:rsid w:val="665E7583"/>
    <w:rsid w:val="66937468"/>
    <w:rsid w:val="6EE50E0A"/>
    <w:rsid w:val="6F210D7B"/>
    <w:rsid w:val="70687AC6"/>
    <w:rsid w:val="71AD223F"/>
    <w:rsid w:val="74AA5B58"/>
    <w:rsid w:val="7554749A"/>
    <w:rsid w:val="76885C72"/>
    <w:rsid w:val="778F0F7A"/>
    <w:rsid w:val="7A36752E"/>
    <w:rsid w:val="7AF23A54"/>
    <w:rsid w:val="7B8A1975"/>
    <w:rsid w:val="7C9B1C79"/>
    <w:rsid w:val="7CDF027D"/>
    <w:rsid w:val="7E032806"/>
    <w:rsid w:val="7E37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8C23C-C303-483E-BEB7-92C2B41C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ind w:firstLine="414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9"/>
    <w:qFormat/>
    <w:pPr>
      <w:widowControl w:val="0"/>
      <w:autoSpaceDE w:val="0"/>
      <w:autoSpaceDN w:val="0"/>
      <w:adjustRightInd w:val="0"/>
      <w:spacing w:after="160" w:line="259" w:lineRule="auto"/>
      <w:outlineLvl w:val="1"/>
    </w:pPr>
    <w:rPr>
      <w:rFonts w:ascii="MingLiU" w:eastAsia="MingLiU" w:hAnsi="MingLiU"/>
      <w:b/>
      <w:i/>
      <w:color w:val="000000"/>
      <w:sz w:val="28"/>
      <w:szCs w:val="24"/>
    </w:rPr>
  </w:style>
  <w:style w:type="paragraph" w:styleId="3">
    <w:name w:val="heading 3"/>
    <w:basedOn w:val="a"/>
    <w:next w:val="a"/>
    <w:link w:val="3Char"/>
    <w:qFormat/>
    <w:pPr>
      <w:keepNext/>
      <w:overflowPunct w:val="0"/>
      <w:autoSpaceDE w:val="0"/>
      <w:autoSpaceDN w:val="0"/>
      <w:adjustRightInd w:val="0"/>
      <w:spacing w:before="240" w:after="120" w:line="360" w:lineRule="auto"/>
      <w:textAlignment w:val="baseline"/>
      <w:outlineLvl w:val="2"/>
    </w:pPr>
    <w:rPr>
      <w:rFonts w:ascii="Univers" w:eastAsia="黑体" w:hAnsi="Univers" w:cs="Times New Roman"/>
      <w:kern w:val="0"/>
      <w:sz w:val="24"/>
      <w:szCs w:val="20"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 w:after="60" w:line="360" w:lineRule="auto"/>
      <w:textAlignment w:val="baseline"/>
      <w:outlineLvl w:val="3"/>
    </w:pPr>
    <w:rPr>
      <w:rFonts w:ascii="Univers" w:eastAsia="黑体" w:hAnsi="Univers" w:cs="Times New Roman"/>
      <w:kern w:val="0"/>
      <w:sz w:val="24"/>
      <w:szCs w:val="20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120" w:after="60" w:line="360" w:lineRule="auto"/>
      <w:textAlignment w:val="baseline"/>
      <w:outlineLvl w:val="4"/>
    </w:pPr>
    <w:rPr>
      <w:rFonts w:ascii="Arial" w:eastAsia="黑体" w:hAnsi="Arial" w:cs="Times New Roman"/>
      <w:kern w:val="0"/>
      <w:sz w:val="24"/>
      <w:szCs w:val="20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" w:eastAsia="黑体" w:hAnsi="Arial" w:cs="Times New Roman"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" w:eastAsia="黑体" w:hAnsi="Arial" w:cs="Times New Roman"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" w:eastAsia="黑体" w:hAnsi="Arial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snapToGrid w:val="0"/>
      <w:jc w:val="left"/>
    </w:pPr>
  </w:style>
  <w:style w:type="paragraph" w:styleId="a5">
    <w:name w:val="Document Map"/>
    <w:basedOn w:val="a"/>
    <w:link w:val="Char1"/>
    <w:qFormat/>
    <w:pPr>
      <w:widowControl w:val="0"/>
    </w:pPr>
    <w:rPr>
      <w:rFonts w:ascii="Helvetica" w:hAnsi="Helvetica" w:cs="黑体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pPr>
      <w:widowControl w:val="0"/>
      <w:ind w:leftChars="400" w:left="840"/>
    </w:pPr>
    <w:rPr>
      <w:rFonts w:ascii="Calibri" w:hAnsi="Calibri" w:cs="黑体"/>
    </w:rPr>
  </w:style>
  <w:style w:type="paragraph" w:styleId="a6">
    <w:name w:val="Balloon Text"/>
    <w:basedOn w:val="a"/>
    <w:link w:val="Char2"/>
    <w:unhideWhenUsed/>
    <w:qFormat/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 w:val="0"/>
    </w:pPr>
    <w:rPr>
      <w:rFonts w:ascii="Calibri" w:hAnsi="Calibri" w:cs="黑体"/>
    </w:rPr>
  </w:style>
  <w:style w:type="paragraph" w:styleId="a9">
    <w:name w:val="Normal (Web)"/>
    <w:basedOn w:val="a"/>
    <w:uiPriority w:val="99"/>
    <w:unhideWhenUsed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qFormat/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styleId="ae">
    <w:name w:val="Table Grid"/>
    <w:basedOn w:val="a1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11">
    <w:name w:val="标题 1 字符"/>
    <w:basedOn w:val="a0"/>
    <w:qFormat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MingLiU" w:eastAsia="MingLiU" w:hAnsi="MingLiU" w:cs="Times New Roman"/>
      <w:b/>
      <w:i/>
      <w:color w:val="000000"/>
      <w:kern w:val="0"/>
      <w:sz w:val="28"/>
      <w:szCs w:val="24"/>
    </w:rPr>
  </w:style>
  <w:style w:type="character" w:customStyle="1" w:styleId="3Char">
    <w:name w:val="标题 3 Char"/>
    <w:basedOn w:val="a0"/>
    <w:link w:val="3"/>
    <w:qFormat/>
    <w:rPr>
      <w:rFonts w:ascii="Univers" w:eastAsia="黑体" w:hAnsi="Univers" w:cs="Times New Roman"/>
      <w:kern w:val="0"/>
      <w:sz w:val="24"/>
      <w:szCs w:val="20"/>
    </w:rPr>
  </w:style>
  <w:style w:type="character" w:customStyle="1" w:styleId="4Char">
    <w:name w:val="标题 4 Char"/>
    <w:basedOn w:val="a0"/>
    <w:link w:val="4"/>
    <w:qFormat/>
    <w:rPr>
      <w:rFonts w:ascii="Univers" w:eastAsia="黑体" w:hAnsi="Univers" w:cs="Times New Roman"/>
      <w:kern w:val="0"/>
      <w:sz w:val="24"/>
      <w:szCs w:val="20"/>
    </w:rPr>
  </w:style>
  <w:style w:type="character" w:customStyle="1" w:styleId="5Char">
    <w:name w:val="标题 5 Char"/>
    <w:basedOn w:val="a0"/>
    <w:link w:val="5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7Char">
    <w:name w:val="标题 7 Char"/>
    <w:basedOn w:val="a0"/>
    <w:link w:val="7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Char1">
    <w:name w:val="文档结构图 Char"/>
    <w:basedOn w:val="a0"/>
    <w:link w:val="a5"/>
    <w:qFormat/>
    <w:rPr>
      <w:rFonts w:ascii="Helvetica" w:eastAsia="宋体" w:hAnsi="Helvetica" w:cs="黑体"/>
      <w:sz w:val="24"/>
      <w:szCs w:val="24"/>
    </w:rPr>
  </w:style>
  <w:style w:type="character" w:customStyle="1" w:styleId="af">
    <w:name w:val="批注文字 字符"/>
    <w:basedOn w:val="a0"/>
    <w:uiPriority w:val="99"/>
    <w:qFormat/>
    <w:rPr>
      <w:rFonts w:ascii="Times New Roman" w:eastAsia="宋体" w:hAnsi="Times New Roman"/>
    </w:rPr>
  </w:style>
  <w:style w:type="character" w:customStyle="1" w:styleId="Char2">
    <w:name w:val="批注框文本 Char"/>
    <w:basedOn w:val="a0"/>
    <w:link w:val="a6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批注主题 Char"/>
    <w:basedOn w:val="af"/>
    <w:link w:val="a3"/>
    <w:qFormat/>
    <w:rPr>
      <w:rFonts w:ascii="Times New Roman" w:eastAsia="宋体" w:hAnsi="Times New Roman"/>
      <w:b/>
      <w:bCs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/>
    </w:rPr>
  </w:style>
  <w:style w:type="paragraph" w:customStyle="1" w:styleId="12">
    <w:name w:val="列出段落1"/>
    <w:basedOn w:val="a"/>
    <w:link w:val="13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20">
    <w:name w:val="列出段落2"/>
    <w:basedOn w:val="a"/>
    <w:qFormat/>
    <w:pPr>
      <w:widowControl w:val="0"/>
      <w:ind w:firstLineChars="200" w:firstLine="420"/>
    </w:pPr>
    <w:rPr>
      <w:rFonts w:ascii="Calibri" w:hAnsi="Calibri" w:cs="黑体"/>
    </w:rPr>
  </w:style>
  <w:style w:type="paragraph" w:customStyle="1" w:styleId="-11">
    <w:name w:val="彩色列表 - 强调文字颜色 11"/>
    <w:basedOn w:val="a"/>
    <w:uiPriority w:val="34"/>
    <w:qFormat/>
    <w:pPr>
      <w:widowControl w:val="0"/>
      <w:ind w:firstLineChars="200" w:firstLine="420"/>
    </w:pPr>
    <w:rPr>
      <w:rFonts w:ascii="Calibri" w:hAnsi="Calibri" w:cs="黑体"/>
    </w:rPr>
  </w:style>
  <w:style w:type="paragraph" w:customStyle="1" w:styleId="14">
    <w:name w:val="普通(网站)1"/>
    <w:basedOn w:val="a"/>
    <w:qFormat/>
    <w:pPr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paragraph" w:customStyle="1" w:styleId="15">
    <w:name w:val="列表段落1"/>
    <w:basedOn w:val="a"/>
    <w:uiPriority w:val="34"/>
    <w:qFormat/>
    <w:pPr>
      <w:widowControl w:val="0"/>
      <w:ind w:firstLineChars="200" w:firstLine="420"/>
    </w:pPr>
    <w:rPr>
      <w:rFonts w:ascii="Calibri" w:hAnsi="Calibri" w:cs="Times New Roman"/>
    </w:rPr>
  </w:style>
  <w:style w:type="paragraph" w:customStyle="1" w:styleId="TOC1">
    <w:name w:val="TOC 标题1"/>
    <w:basedOn w:val="1"/>
    <w:next w:val="a"/>
    <w:uiPriority w:val="39"/>
    <w:unhideWhenUsed/>
    <w:qFormat/>
    <w:pPr>
      <w:overflowPunct w:val="0"/>
      <w:autoSpaceDE w:val="0"/>
      <w:autoSpaceDN w:val="0"/>
      <w:spacing w:before="480" w:after="0" w:line="276" w:lineRule="auto"/>
      <w:ind w:firstLine="0"/>
      <w:jc w:val="left"/>
      <w:outlineLvl w:val="9"/>
    </w:pPr>
    <w:rPr>
      <w:rFonts w:ascii="Cambria" w:eastAsia="宋体" w:hAnsi="Cambria" w:cs="黑体"/>
      <w:color w:val="365F90"/>
      <w:kern w:val="0"/>
      <w:sz w:val="28"/>
      <w:szCs w:val="2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Calibri" w:hAnsi="Calibri" w:cs="黑体"/>
      <w:kern w:val="2"/>
      <w:sz w:val="21"/>
      <w:szCs w:val="22"/>
    </w:rPr>
  </w:style>
  <w:style w:type="table" w:customStyle="1" w:styleId="16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-label">
    <w:name w:val="id-label"/>
    <w:basedOn w:val="a0"/>
    <w:qFormat/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cs="Times New Roman"/>
      <w:sz w:val="20"/>
    </w:rPr>
  </w:style>
  <w:style w:type="character" w:customStyle="1" w:styleId="13">
    <w:name w:val="列出段落1 字符"/>
    <w:basedOn w:val="a0"/>
    <w:link w:val="12"/>
    <w:uiPriority w:val="34"/>
    <w:qFormat/>
    <w:rPr>
      <w:rFonts w:ascii="Times New Roman" w:eastAsia="宋体" w:hAnsi="Times New Roman"/>
    </w:rPr>
  </w:style>
  <w:style w:type="character" w:customStyle="1" w:styleId="EndNoteBibliographyTitle0">
    <w:name w:val="EndNote Bibliography Title 字符"/>
    <w:basedOn w:val="13"/>
    <w:link w:val="EndNoteBibliographyTitle"/>
    <w:qFormat/>
    <w:rPr>
      <w:rFonts w:ascii="Times New Roman" w:eastAsia="宋体" w:hAnsi="Times New Roman" w:cs="Times New Roman"/>
      <w:sz w:val="20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cs="Times New Roman"/>
      <w:sz w:val="20"/>
    </w:rPr>
  </w:style>
  <w:style w:type="character" w:customStyle="1" w:styleId="EndNoteBibliography0">
    <w:name w:val="EndNote Bibliography 字符"/>
    <w:basedOn w:val="13"/>
    <w:link w:val="EndNoteBibliography"/>
    <w:qFormat/>
    <w:rPr>
      <w:rFonts w:ascii="Times New Roman" w:eastAsia="宋体" w:hAnsi="Times New Roman" w:cs="Times New Roman"/>
      <w:sz w:val="20"/>
    </w:rPr>
  </w:style>
  <w:style w:type="paragraph" w:customStyle="1" w:styleId="Revision2">
    <w:name w:val="Revision2"/>
    <w:hidden/>
    <w:uiPriority w:val="99"/>
    <w:unhideWhenUsed/>
    <w:qFormat/>
    <w:pPr>
      <w:spacing w:after="160" w:line="278" w:lineRule="auto"/>
    </w:pPr>
    <w:rPr>
      <w:rFonts w:cstheme="minorBidi"/>
      <w:kern w:val="2"/>
      <w:sz w:val="21"/>
      <w:szCs w:val="22"/>
    </w:rPr>
  </w:style>
  <w:style w:type="paragraph" w:customStyle="1" w:styleId="17">
    <w:name w:val="修订1"/>
    <w:hidden/>
    <w:uiPriority w:val="99"/>
    <w:unhideWhenUsed/>
    <w:qFormat/>
    <w:pPr>
      <w:spacing w:after="160" w:line="278" w:lineRule="auto"/>
    </w:pPr>
    <w:rPr>
      <w:rFonts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pPr>
      <w:spacing w:after="160" w:line="278" w:lineRule="auto"/>
    </w:pPr>
    <w:rPr>
      <w:rFonts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qFormat/>
    <w:pPr>
      <w:spacing w:after="160" w:line="278" w:lineRule="auto"/>
    </w:pPr>
    <w:rPr>
      <w:rFonts w:cstheme="minorBid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pPr>
      <w:spacing w:after="160" w:line="278" w:lineRule="auto"/>
    </w:pPr>
    <w:rPr>
      <w:rFonts w:cstheme="minorBidi"/>
      <w:kern w:val="2"/>
      <w:sz w:val="21"/>
      <w:szCs w:val="22"/>
    </w:rPr>
  </w:style>
  <w:style w:type="paragraph" w:customStyle="1" w:styleId="50">
    <w:name w:val="修订5"/>
    <w:hidden/>
    <w:uiPriority w:val="99"/>
    <w:unhideWhenUsed/>
    <w:qFormat/>
    <w:rPr>
      <w:rFonts w:cstheme="minorBidi"/>
      <w:kern w:val="2"/>
      <w:sz w:val="21"/>
      <w:szCs w:val="22"/>
    </w:rPr>
  </w:style>
  <w:style w:type="paragraph" w:customStyle="1" w:styleId="60">
    <w:name w:val="修订6"/>
    <w:hidden/>
    <w:uiPriority w:val="99"/>
    <w:unhideWhenUsed/>
    <w:qFormat/>
    <w:rPr>
      <w:rFonts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B4098-69F1-4B31-B5AE-C12A61C5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 </cp:lastModifiedBy>
  <cp:revision>10</cp:revision>
  <dcterms:created xsi:type="dcterms:W3CDTF">2024-08-29T06:48:00Z</dcterms:created>
  <dcterms:modified xsi:type="dcterms:W3CDTF">2026-02-10T01:26:00Z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77DDC57BC47948A092CAB1954BEEB30F_12</vt:lpwstr>
  </property>
  <property fmtid="{D5CDD505-2E9C-101B-9397-08002B2CF9AE}" pid="4" name="KSOTemplateDocerSaveRecord">
    <vt:lpwstr>eyJoZGlkIjoiMmEzZmE4Yzc2MzJkMDdkMWY1OGMwZTVhYmQwNTc3MDEiLCJ1c2VySWQiOiIyMzkxMzc4ODcifQ==</vt:lpwstr>
  </property>
</Properties>
</file>