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530B" w14:textId="77777777" w:rsidR="00794E56" w:rsidRPr="00794E56" w:rsidRDefault="00794E56" w:rsidP="00794E56">
      <w:pPr>
        <w:rPr>
          <w:rFonts w:ascii="Calibri" w:hAnsi="Calibri" w:cs="Times New Roman"/>
          <w:sz w:val="21"/>
          <w:szCs w:val="22"/>
          <w14:ligatures w14:val="standardContextual"/>
        </w:rPr>
      </w:pPr>
      <w:r w:rsidRPr="00794E56">
        <w:rPr>
          <w:rFonts w:ascii="Calibri" w:hAnsi="Calibri" w:cs="Times New Roman"/>
          <w:noProof/>
          <w:sz w:val="21"/>
          <w:szCs w:val="22"/>
          <w14:ligatures w14:val="standardContextual"/>
        </w:rPr>
        <w:drawing>
          <wp:inline distT="0" distB="0" distL="0" distR="0" wp14:anchorId="14D9B799" wp14:editId="7F651649">
            <wp:extent cx="5266457" cy="2516429"/>
            <wp:effectExtent l="0" t="0" r="0" b="0"/>
            <wp:docPr id="126298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5A3FD" w14:textId="77777777" w:rsidR="00794E56" w:rsidRPr="00794E56" w:rsidRDefault="00794E56" w:rsidP="00794E56">
      <w:pPr>
        <w:rPr>
          <w:rFonts w:ascii="Calibri" w:hAnsi="Calibri" w:cs="Times New Roman"/>
          <w:sz w:val="21"/>
          <w:szCs w:val="22"/>
          <w14:ligatures w14:val="standardContextual"/>
        </w:rPr>
      </w:pPr>
    </w:p>
    <w:p w14:paraId="1A00F655" w14:textId="77777777" w:rsidR="00794E56" w:rsidRPr="00794E56" w:rsidRDefault="00794E56" w:rsidP="00794E56">
      <w:pPr>
        <w:spacing w:line="480" w:lineRule="auto"/>
        <w:contextualSpacing/>
        <w:rPr>
          <w:rFonts w:cs="Times New Roman"/>
          <w:b/>
          <w:bCs/>
          <w:color w:val="000000"/>
          <w:sz w:val="21"/>
          <w:szCs w:val="21"/>
          <w14:ligatures w14:val="standardContextual"/>
        </w:rPr>
      </w:pPr>
      <w:r w:rsidRPr="00794E56">
        <w:rPr>
          <w:rFonts w:cs="Times New Roman"/>
          <w:b/>
          <w:bCs/>
          <w:color w:val="000000"/>
          <w:sz w:val="21"/>
          <w:szCs w:val="21"/>
          <w14:ligatures w14:val="standardContextual"/>
        </w:rPr>
        <w:t>Supplementary Figure 1 ROC analysis of different models in the train set</w:t>
      </w:r>
    </w:p>
    <w:p w14:paraId="31F6D10E" w14:textId="77777777" w:rsidR="00794E56" w:rsidRPr="00794E56" w:rsidRDefault="00794E56" w:rsidP="00794E56">
      <w:pPr>
        <w:spacing w:line="480" w:lineRule="auto"/>
        <w:contextualSpacing/>
        <w:rPr>
          <w:rFonts w:cs="Times New Roman"/>
          <w:color w:val="000000"/>
          <w:sz w:val="21"/>
          <w:szCs w:val="21"/>
          <w14:ligatures w14:val="standardContextual"/>
        </w:rPr>
      </w:pPr>
      <w:r w:rsidRPr="00794E56">
        <w:rPr>
          <w:rFonts w:cs="Times New Roman"/>
          <w:color w:val="000000"/>
          <w:sz w:val="21"/>
          <w:szCs w:val="21"/>
          <w14:ligatures w14:val="standardContextual"/>
        </w:rPr>
        <w:t>Note: Model 1: age + weight + height +OP history of self-report + HGB + HDL-C</w:t>
      </w:r>
    </w:p>
    <w:p w14:paraId="64BEC613" w14:textId="77777777" w:rsidR="00794E56" w:rsidRPr="00794E56" w:rsidRDefault="00794E56" w:rsidP="00794E56">
      <w:pPr>
        <w:spacing w:line="480" w:lineRule="auto"/>
        <w:contextualSpacing/>
        <w:rPr>
          <w:rFonts w:cs="Times New Roman"/>
          <w:color w:val="000000"/>
          <w:sz w:val="21"/>
          <w:szCs w:val="21"/>
          <w14:ligatures w14:val="standardContextual"/>
        </w:rPr>
      </w:pPr>
      <w:r w:rsidRPr="00794E56">
        <w:rPr>
          <w:rFonts w:cs="Times New Roman"/>
          <w:color w:val="000000"/>
          <w:sz w:val="21"/>
          <w:szCs w:val="21"/>
          <w14:ligatures w14:val="standardContextual"/>
        </w:rPr>
        <w:t>Model 2: age + weight + height</w:t>
      </w:r>
    </w:p>
    <w:p w14:paraId="05C1A564" w14:textId="77777777" w:rsidR="00794E56" w:rsidRPr="00794E56" w:rsidRDefault="00794E56" w:rsidP="00794E56">
      <w:pPr>
        <w:spacing w:line="480" w:lineRule="auto"/>
        <w:contextualSpacing/>
        <w:rPr>
          <w:rFonts w:cs="Times New Roman"/>
          <w:color w:val="000000"/>
          <w:sz w:val="21"/>
          <w:szCs w:val="21"/>
          <w14:ligatures w14:val="standardContextual"/>
        </w:rPr>
      </w:pPr>
      <w:r w:rsidRPr="00794E56">
        <w:rPr>
          <w:rFonts w:cs="Times New Roman"/>
          <w:color w:val="000000"/>
          <w:sz w:val="21"/>
          <w:szCs w:val="21"/>
          <w14:ligatures w14:val="standardContextual"/>
        </w:rPr>
        <w:t>Model 3: OP history of self-report</w:t>
      </w:r>
    </w:p>
    <w:p w14:paraId="70F2A2AD" w14:textId="77777777" w:rsidR="00794E56" w:rsidRPr="00794E56" w:rsidRDefault="00794E56" w:rsidP="00794E56">
      <w:pPr>
        <w:spacing w:line="480" w:lineRule="auto"/>
        <w:contextualSpacing/>
        <w:rPr>
          <w:rFonts w:cs="Times New Roman"/>
          <w:color w:val="000000"/>
          <w:sz w:val="21"/>
          <w:szCs w:val="21"/>
          <w14:ligatures w14:val="standardContextual"/>
        </w:rPr>
      </w:pPr>
      <w:r w:rsidRPr="00794E56">
        <w:rPr>
          <w:rFonts w:cs="Times New Roman"/>
          <w:color w:val="000000"/>
          <w:sz w:val="21"/>
          <w:szCs w:val="21"/>
          <w14:ligatures w14:val="standardContextual"/>
        </w:rPr>
        <w:t>Model 4: HGB+HDL-C</w:t>
      </w:r>
    </w:p>
    <w:p w14:paraId="2757AD47" w14:textId="77777777" w:rsidR="00794E56" w:rsidRPr="00794E56" w:rsidRDefault="00794E56" w:rsidP="00794E56">
      <w:pPr>
        <w:spacing w:line="480" w:lineRule="auto"/>
        <w:contextualSpacing/>
        <w:rPr>
          <w:rFonts w:cs="Times New Roman"/>
          <w:color w:val="000000"/>
          <w:sz w:val="21"/>
          <w:szCs w:val="21"/>
          <w14:ligatures w14:val="standardContextual"/>
        </w:rPr>
      </w:pPr>
      <w:r w:rsidRPr="00794E56">
        <w:rPr>
          <w:rFonts w:cs="Times New Roman"/>
          <w:color w:val="000000"/>
          <w:sz w:val="21"/>
          <w:szCs w:val="21"/>
          <w14:ligatures w14:val="standardContextual"/>
        </w:rPr>
        <w:t>Model 5: age + weight + height + OP history of self-report</w:t>
      </w:r>
    </w:p>
    <w:p w14:paraId="699F3BF5" w14:textId="77777777" w:rsidR="00794E56" w:rsidRPr="00794E56" w:rsidRDefault="00794E56" w:rsidP="00794E56">
      <w:pPr>
        <w:spacing w:line="480" w:lineRule="auto"/>
        <w:contextualSpacing/>
        <w:rPr>
          <w:rFonts w:cs="Times New Roman"/>
          <w:color w:val="000000"/>
          <w:sz w:val="21"/>
          <w:szCs w:val="21"/>
          <w14:ligatures w14:val="standardContextual"/>
        </w:rPr>
      </w:pPr>
      <w:r w:rsidRPr="00794E56">
        <w:rPr>
          <w:rFonts w:cs="Times New Roman"/>
          <w:color w:val="000000"/>
          <w:sz w:val="21"/>
          <w:szCs w:val="21"/>
          <w14:ligatures w14:val="standardContextual"/>
        </w:rPr>
        <w:t>Model 6: age + weight + height + HGB + HDL-C</w:t>
      </w:r>
    </w:p>
    <w:p w14:paraId="1CCC0491" w14:textId="77777777" w:rsidR="00794E56" w:rsidRPr="00794E56" w:rsidRDefault="00794E56" w:rsidP="00794E56">
      <w:pPr>
        <w:spacing w:line="480" w:lineRule="auto"/>
        <w:contextualSpacing/>
        <w:rPr>
          <w:rFonts w:cs="Times New Roman"/>
          <w:color w:val="000000"/>
          <w:sz w:val="21"/>
          <w:szCs w:val="21"/>
          <w14:ligatures w14:val="standardContextual"/>
        </w:rPr>
      </w:pPr>
      <w:r w:rsidRPr="00794E56">
        <w:rPr>
          <w:rFonts w:cs="Times New Roman"/>
          <w:color w:val="000000"/>
          <w:sz w:val="21"/>
          <w:szCs w:val="21"/>
          <w14:ligatures w14:val="standardContextual"/>
        </w:rPr>
        <w:t>Model 7: OP history of self-report + HGB + HDL-C</w:t>
      </w:r>
    </w:p>
    <w:p w14:paraId="59D7EAFE" w14:textId="77777777" w:rsidR="00794E56" w:rsidRPr="00794E56" w:rsidRDefault="00794E56" w:rsidP="00794E56">
      <w:pPr>
        <w:spacing w:line="480" w:lineRule="auto"/>
        <w:contextualSpacing/>
        <w:rPr>
          <w:rFonts w:cs="Times New Roman"/>
          <w:color w:val="000000"/>
          <w:sz w:val="21"/>
          <w:szCs w:val="21"/>
          <w14:ligatures w14:val="standardContextual"/>
        </w:rPr>
      </w:pPr>
      <w:r w:rsidRPr="00794E56">
        <w:rPr>
          <w:rFonts w:cs="Times New Roman"/>
          <w:color w:val="000000"/>
          <w:sz w:val="21"/>
          <w:szCs w:val="21"/>
          <w14:ligatures w14:val="standardContextual"/>
        </w:rPr>
        <w:t>Abbreviation: HGB: hemoglobin, HDL-C: high-density lipoprotein cholesterol, OP: osteoporosis, ROC: receiver operating characteristic curve, AUC: area under the curve</w:t>
      </w:r>
    </w:p>
    <w:p w14:paraId="446E51FA" w14:textId="24135B77" w:rsidR="00794E56" w:rsidRDefault="00794E56">
      <w:pPr>
        <w:rPr>
          <w:rFonts w:ascii="Calibri" w:hAnsi="Calibri" w:cs="Times New Roman"/>
          <w:sz w:val="21"/>
          <w:szCs w:val="22"/>
          <w14:ligatures w14:val="standardContextual"/>
        </w:rPr>
      </w:pPr>
      <w:r>
        <w:rPr>
          <w:rFonts w:ascii="Calibri" w:hAnsi="Calibri" w:cs="Times New Roman"/>
          <w:sz w:val="21"/>
          <w:szCs w:val="22"/>
          <w14:ligatures w14:val="standardContextual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68"/>
        <w:gridCol w:w="2287"/>
        <w:gridCol w:w="2751"/>
      </w:tblGrid>
      <w:tr w:rsidR="00794E56" w:rsidRPr="00304A9A" w14:paraId="3B15D1BB" w14:textId="77777777" w:rsidTr="00737DEF">
        <w:trPr>
          <w:trHeight w:val="27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2E0F4A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Supplementary Table 1 Missing variable statistics</w:t>
            </w:r>
          </w:p>
        </w:tc>
      </w:tr>
      <w:tr w:rsidR="00794E56" w:rsidRPr="00304A9A" w14:paraId="2A7BCCB0" w14:textId="77777777" w:rsidTr="00737DEF">
        <w:trPr>
          <w:trHeight w:val="270"/>
        </w:trPr>
        <w:tc>
          <w:tcPr>
            <w:tcW w:w="19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F1BB58B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37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51081B1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Missing Count</w:t>
            </w:r>
          </w:p>
        </w:tc>
        <w:tc>
          <w:tcPr>
            <w:tcW w:w="165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54C483B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Missing Percent</w:t>
            </w:r>
          </w:p>
        </w:tc>
      </w:tr>
      <w:tr w:rsidR="00794E56" w:rsidRPr="00304A9A" w14:paraId="260E84DB" w14:textId="77777777" w:rsidTr="00737DEF">
        <w:trPr>
          <w:trHeight w:val="270"/>
        </w:trPr>
        <w:tc>
          <w:tcPr>
            <w:tcW w:w="196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A6839D3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37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B7F5534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5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F487E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794E56" w:rsidRPr="00304A9A" w14:paraId="2BA0AB6A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B9A8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4062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C1F1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794E56" w:rsidRPr="00304A9A" w14:paraId="3919D2C6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CCBF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Race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A7184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31AF2B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794E56" w:rsidRPr="00304A9A" w14:paraId="36B12979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7BAB7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Education level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2CE94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BE447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794E56" w:rsidRPr="00304A9A" w14:paraId="736D342C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0CAD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Marital status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289A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87714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794E56" w:rsidRPr="00304A9A" w14:paraId="49CD7B74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76A21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F4E6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08EA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:rsidR="00794E56" w:rsidRPr="00304A9A" w14:paraId="027AC30F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5E25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Drinking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9DFB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8C99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794E56" w:rsidRPr="00304A9A" w14:paraId="393DF60B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9CD13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HEI-2015 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D1557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8875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13.1</w:t>
            </w:r>
          </w:p>
        </w:tc>
      </w:tr>
      <w:tr w:rsidR="00794E56" w:rsidRPr="00304A9A" w14:paraId="2C927BE5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4D61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PA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719B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31D29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19.99</w:t>
            </w:r>
          </w:p>
        </w:tc>
      </w:tr>
      <w:tr w:rsidR="00794E56" w:rsidRPr="00304A9A" w14:paraId="56CCD6E1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7DD6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Sleep duration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590C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F423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794E56" w:rsidRPr="00304A9A" w14:paraId="03BEEDC1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C62D6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Arthritis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87133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B99F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794E56" w:rsidRPr="00304A9A" w14:paraId="2B0FA886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3C819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PIR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04FC1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095C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7.25</w:t>
            </w:r>
          </w:p>
        </w:tc>
      </w:tr>
      <w:tr w:rsidR="00794E56" w:rsidRPr="00304A9A" w14:paraId="70D1BDDF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0E85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BMI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ED66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51EF7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794E56" w:rsidRPr="00304A9A" w14:paraId="71519AA1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E138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Weight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074F7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40DC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794E56" w:rsidRPr="00304A9A" w14:paraId="36E3F503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5FEC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Height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B4473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DBFC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794E56" w:rsidRPr="00304A9A" w14:paraId="5F9F6788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B504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WC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2912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6455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1.33</w:t>
            </w:r>
          </w:p>
        </w:tc>
      </w:tr>
      <w:tr w:rsidR="00794E56" w:rsidRPr="00304A9A" w14:paraId="61C0000A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3C47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diabetes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3FC7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84946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794E56" w:rsidRPr="00304A9A" w14:paraId="7BA2B887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E791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8520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0AFB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794E56" w:rsidRPr="00304A9A" w14:paraId="47AFF32D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E0F5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Cancer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FB05B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D89E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794E56" w:rsidRPr="00304A9A" w14:paraId="4BEDD2BA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0EF2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Glucocorticosteroid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34A9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0544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18.58</w:t>
            </w:r>
          </w:p>
        </w:tc>
      </w:tr>
      <w:tr w:rsidR="00794E56" w:rsidRPr="00304A9A" w14:paraId="63897D2A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A068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Milk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A5F6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A1EB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794E56" w:rsidRPr="00304A9A" w14:paraId="67523ACA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3ABEB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A86FC6">
              <w:rPr>
                <w:rFonts w:cs="Times New Roman"/>
                <w:color w:val="000000"/>
                <w:kern w:val="0"/>
                <w:sz w:val="18"/>
                <w:szCs w:val="18"/>
              </w:rPr>
              <w:t>OP history of self-report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7334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733F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794E56" w:rsidRPr="00304A9A" w14:paraId="4AC363ED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634F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OP of parents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AE2E9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FF62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6.59</w:t>
            </w:r>
          </w:p>
        </w:tc>
      </w:tr>
      <w:tr w:rsidR="00794E56" w:rsidRPr="00304A9A" w14:paraId="1464681E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D5D8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Fracture history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AF4F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5770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794E56" w:rsidRPr="00304A9A" w14:paraId="112E39FC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B0443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ALB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F757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A9BF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68AC06F1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3379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ALP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75FF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83EC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6766AA21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3386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BUN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85E26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0CC9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76BA8471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9A0E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Calcium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FCEB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9E673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5.11</w:t>
            </w:r>
          </w:p>
        </w:tc>
      </w:tr>
      <w:tr w:rsidR="00794E56" w:rsidRPr="00304A9A" w14:paraId="507A2ED7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7EBD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TC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0979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34926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3F01521C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3C77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CR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9215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1B889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277534B8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7DD0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GGT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8369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3ADF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2051276D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450D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FPG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DDAF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6ED1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4B00269B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2454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Phosphorus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9B0D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199A4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6F3E4CAE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5F63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TB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3FAD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A056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62F4E5CE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0B09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TG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4452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F073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73CC263A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0F06B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UA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417E1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4F8D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6A0BD070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36724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Sodium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8DBD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5D7F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40A3B9F8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8361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Potassium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13083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EBE9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26E467CA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2419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Chloride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C6B7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4AED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5.03</w:t>
            </w:r>
          </w:p>
        </w:tc>
      </w:tr>
      <w:tr w:rsidR="00794E56" w:rsidRPr="00304A9A" w14:paraId="61EAF517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E89A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WBC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27F69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ED981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3.33</w:t>
            </w:r>
          </w:p>
        </w:tc>
      </w:tr>
      <w:tr w:rsidR="00794E56" w:rsidRPr="00304A9A" w14:paraId="43ABB3B3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95B49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LC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FB087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3D693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3.55</w:t>
            </w:r>
          </w:p>
        </w:tc>
      </w:tr>
      <w:tr w:rsidR="00794E56" w:rsidRPr="00304A9A" w14:paraId="4D64DD13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9A75B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MC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612EB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0987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3.55</w:t>
            </w:r>
          </w:p>
        </w:tc>
      </w:tr>
      <w:tr w:rsidR="00794E56" w:rsidRPr="00304A9A" w14:paraId="0153A276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1FA5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NC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CDC27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69F23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3.55</w:t>
            </w:r>
          </w:p>
        </w:tc>
      </w:tr>
      <w:tr w:rsidR="00794E56" w:rsidRPr="00304A9A" w14:paraId="42D8C599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C4AC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RBC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E94AF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AC65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3.33</w:t>
            </w:r>
          </w:p>
        </w:tc>
      </w:tr>
      <w:tr w:rsidR="00794E56" w:rsidRPr="00304A9A" w14:paraId="3473B396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15EA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HGB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9FE2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7AF79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3.33</w:t>
            </w:r>
          </w:p>
        </w:tc>
      </w:tr>
      <w:tr w:rsidR="00794E56" w:rsidRPr="00304A9A" w14:paraId="0DB5A9D5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D5A6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RDW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31F1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D0CE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3.33</w:t>
            </w:r>
          </w:p>
        </w:tc>
      </w:tr>
      <w:tr w:rsidR="00794E56" w:rsidRPr="00304A9A" w14:paraId="146BCB4E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0F9AB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PLT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6CBD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601B1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3.33</w:t>
            </w:r>
          </w:p>
        </w:tc>
      </w:tr>
      <w:tr w:rsidR="00794E56" w:rsidRPr="00304A9A" w14:paraId="20A235D5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3275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VD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7CF7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F43A0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38.19</w:t>
            </w:r>
          </w:p>
        </w:tc>
      </w:tr>
      <w:tr w:rsidR="00794E56" w:rsidRPr="00304A9A" w14:paraId="477CBFDB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7E4A7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HDL-C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B9DF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777D4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4.59</w:t>
            </w:r>
          </w:p>
        </w:tc>
      </w:tr>
      <w:tr w:rsidR="00794E56" w:rsidRPr="00304A9A" w14:paraId="6DC55A86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9051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Cadmium 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5C0C2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0DE8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11.62</w:t>
            </w:r>
          </w:p>
        </w:tc>
      </w:tr>
      <w:tr w:rsidR="00794E56" w:rsidRPr="00304A9A" w14:paraId="7E38EAAC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EA816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Lead 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332ED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58D43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11.62</w:t>
            </w:r>
          </w:p>
        </w:tc>
      </w:tr>
      <w:tr w:rsidR="00794E56" w:rsidRPr="00304A9A" w14:paraId="40FB9CB3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88FD68C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Mercury</w:t>
            </w:r>
          </w:p>
        </w:tc>
        <w:tc>
          <w:tcPr>
            <w:tcW w:w="1377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126A1A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656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21594D5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11.62</w:t>
            </w:r>
          </w:p>
        </w:tc>
      </w:tr>
      <w:tr w:rsidR="00794E56" w:rsidRPr="00304A9A" w14:paraId="238BE98F" w14:textId="77777777" w:rsidTr="00737DEF">
        <w:trPr>
          <w:trHeight w:val="270"/>
        </w:trPr>
        <w:tc>
          <w:tcPr>
            <w:tcW w:w="19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FB75978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OP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7F00D4A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F3A884E" w14:textId="77777777" w:rsidR="00794E56" w:rsidRPr="00304A9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304A9A">
              <w:rPr>
                <w:rFonts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</w:tbl>
    <w:p w14:paraId="498BE8E4" w14:textId="77777777" w:rsidR="00794E56" w:rsidRPr="00304A9A" w:rsidRDefault="00794E56" w:rsidP="00794E56">
      <w:pPr>
        <w:spacing w:line="360" w:lineRule="auto"/>
        <w:contextualSpacing/>
        <w:rPr>
          <w:rFonts w:cs="Times New Roman"/>
          <w:color w:val="000000"/>
          <w:sz w:val="18"/>
          <w:szCs w:val="18"/>
          <w14:ligatures w14:val="standardContextual"/>
        </w:rPr>
      </w:pPr>
      <w:r w:rsidRPr="00304A9A">
        <w:rPr>
          <w:rFonts w:cs="Times New Roman"/>
          <w:color w:val="000000"/>
          <w:sz w:val="18"/>
          <w:szCs w:val="18"/>
          <w14:ligatures w14:val="standardContextual"/>
        </w:rPr>
        <w:t>Abbreviation: PIR: poverty income ratio, BMI: body mass index, WC: waist circumference, ALB: albumin, ALP: alkaline phosphatase, BUN: blood urea nitrogen, TC: total cholesterol, CR: creatinine, TG: triglyceride, TB: total bilirubin UA: uric acid, LC: lymphocyte count, MC: monocyte count, NC: neutrophils count, RBC: red blood cell count, HGB: Hemoglobin, FPG: fasting plasma glucose, GGT: gamma glutamyl transferase, RDW: red cell distribution width, PLT: platelet count, HDL-C: high-density lipoprotein Cholesterol, HEI-2015: health diet index-2015, PA: physical activity, OP: osteoporosis, VD: Vitamin D, WBC: white blood cell.</w:t>
      </w:r>
    </w:p>
    <w:p w14:paraId="15A8B395" w14:textId="104DCFFA" w:rsidR="00794E56" w:rsidRDefault="00794E5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66"/>
        <w:gridCol w:w="2940"/>
      </w:tblGrid>
      <w:tr w:rsidR="00794E56" w:rsidRPr="007063BD" w14:paraId="37129096" w14:textId="77777777" w:rsidTr="00737DEF">
        <w:trPr>
          <w:trHeight w:val="27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C2F2104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Supplementary Table 2 Collinearity analysis of variables in the train set</w:t>
            </w:r>
          </w:p>
        </w:tc>
      </w:tr>
      <w:tr w:rsidR="00794E56" w:rsidRPr="007063BD" w14:paraId="4D1CE03D" w14:textId="77777777" w:rsidTr="00737DEF">
        <w:trPr>
          <w:trHeight w:val="270"/>
        </w:trPr>
        <w:tc>
          <w:tcPr>
            <w:tcW w:w="323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E41A754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7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7BD1D61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VIF</w:t>
            </w:r>
          </w:p>
        </w:tc>
      </w:tr>
      <w:tr w:rsidR="00794E56" w:rsidRPr="007063BD" w14:paraId="6B8FF7F4" w14:textId="77777777" w:rsidTr="00737DEF">
        <w:trPr>
          <w:trHeight w:val="270"/>
        </w:trPr>
        <w:tc>
          <w:tcPr>
            <w:tcW w:w="323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7D3615E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7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34B51DA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1.750</w:t>
            </w:r>
          </w:p>
        </w:tc>
      </w:tr>
      <w:tr w:rsidR="00794E56" w:rsidRPr="007063BD" w14:paraId="530E9DAA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82ABA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BE860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1.366</w:t>
            </w:r>
          </w:p>
        </w:tc>
      </w:tr>
      <w:tr w:rsidR="00794E56" w:rsidRPr="007063BD" w14:paraId="0E3E1ED9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36716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Race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69926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1.113</w:t>
            </w:r>
          </w:p>
        </w:tc>
      </w:tr>
      <w:tr w:rsidR="00794E56" w:rsidRPr="007063BD" w14:paraId="7BBC41F4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22EB9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Education level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7120D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1.149</w:t>
            </w:r>
          </w:p>
        </w:tc>
      </w:tr>
      <w:tr w:rsidR="00794E56" w:rsidRPr="007063BD" w14:paraId="27038F88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B35F0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Marital status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0FB3F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1.101</w:t>
            </w:r>
          </w:p>
        </w:tc>
      </w:tr>
      <w:tr w:rsidR="00794E56" w:rsidRPr="007063BD" w14:paraId="5134823F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62EFE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Drinking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5B744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1.107</w:t>
            </w:r>
          </w:p>
        </w:tc>
      </w:tr>
      <w:tr w:rsidR="00794E56" w:rsidRPr="007063BD" w14:paraId="78FBA664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57CDB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HEI-2015 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3D2D2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1.151</w:t>
            </w:r>
          </w:p>
        </w:tc>
      </w:tr>
      <w:tr w:rsidR="00794E56" w:rsidRPr="007063BD" w14:paraId="441DDBE5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B3DF1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PA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42AE1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1.086</w:t>
            </w:r>
          </w:p>
        </w:tc>
      </w:tr>
      <w:tr w:rsidR="00794E56" w:rsidRPr="007063BD" w14:paraId="3920C400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9B815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Sleep duration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7D9F0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1.076</w:t>
            </w:r>
          </w:p>
        </w:tc>
      </w:tr>
      <w:tr w:rsidR="00794E56" w:rsidRPr="007063BD" w14:paraId="488842D8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BF87C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PIR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887A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1.170</w:t>
            </w:r>
          </w:p>
        </w:tc>
      </w:tr>
      <w:tr w:rsidR="00794E56" w:rsidRPr="007063BD" w14:paraId="6CF82CB6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92F0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BMI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D580F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10.111</w:t>
            </w:r>
          </w:p>
        </w:tc>
      </w:tr>
      <w:tr w:rsidR="00794E56" w:rsidRPr="007063BD" w14:paraId="21E95605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8264D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Weight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205E8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9.771</w:t>
            </w:r>
          </w:p>
        </w:tc>
      </w:tr>
      <w:tr w:rsidR="00794E56" w:rsidRPr="007063BD" w14:paraId="183CAB48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5D54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Height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31DD8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5.576</w:t>
            </w:r>
          </w:p>
        </w:tc>
      </w:tr>
      <w:tr w:rsidR="00794E56" w:rsidRPr="007063BD" w14:paraId="084E16D5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3AB65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WC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3220C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2.856</w:t>
            </w:r>
          </w:p>
        </w:tc>
      </w:tr>
      <w:tr w:rsidR="00794E56" w:rsidRPr="007063BD" w14:paraId="61EAB1D4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E8F25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diabetes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646E6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1.257</w:t>
            </w:r>
          </w:p>
        </w:tc>
      </w:tr>
      <w:tr w:rsidR="00794E56" w:rsidRPr="007063BD" w14:paraId="4C942BDF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50EC6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485F7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1.242</w:t>
            </w:r>
          </w:p>
        </w:tc>
      </w:tr>
      <w:tr w:rsidR="00794E56" w:rsidRPr="007063BD" w14:paraId="5D0EED3A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3ED5D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Arthritis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60371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1.055</w:t>
            </w:r>
          </w:p>
        </w:tc>
      </w:tr>
      <w:tr w:rsidR="00794E56" w:rsidRPr="007063BD" w14:paraId="38A3E90A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FA88F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Cancer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22B4D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1.072</w:t>
            </w:r>
          </w:p>
        </w:tc>
      </w:tr>
      <w:tr w:rsidR="00794E56" w:rsidRPr="007063BD" w14:paraId="367803EA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FE3BA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Glucocorticosteroid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007CC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1.108</w:t>
            </w:r>
          </w:p>
        </w:tc>
      </w:tr>
      <w:tr w:rsidR="00794E56" w:rsidRPr="007063BD" w14:paraId="06BF15DD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AFA94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Milk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BE00D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1.065</w:t>
            </w:r>
          </w:p>
        </w:tc>
      </w:tr>
      <w:tr w:rsidR="00794E56" w:rsidRPr="007063BD" w14:paraId="6616AD1F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6692B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8C24E5">
              <w:rPr>
                <w:rFonts w:cs="Times New Roman"/>
                <w:color w:val="000000"/>
                <w:kern w:val="0"/>
                <w:sz w:val="18"/>
                <w:szCs w:val="18"/>
              </w:rPr>
              <w:t>OP history of self-report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D8511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1.152</w:t>
            </w:r>
          </w:p>
        </w:tc>
      </w:tr>
      <w:tr w:rsidR="00794E56" w:rsidRPr="007063BD" w14:paraId="688C93E9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C773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OP of parents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5997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1.178</w:t>
            </w:r>
          </w:p>
        </w:tc>
      </w:tr>
      <w:tr w:rsidR="00794E56" w:rsidRPr="007063BD" w14:paraId="671F1365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34841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Fracture history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7D40F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1.072</w:t>
            </w:r>
          </w:p>
        </w:tc>
      </w:tr>
      <w:tr w:rsidR="00794E56" w:rsidRPr="007063BD" w14:paraId="114F4349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802A1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ALB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99469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1.411</w:t>
            </w:r>
          </w:p>
        </w:tc>
      </w:tr>
      <w:tr w:rsidR="00794E56" w:rsidRPr="007063BD" w14:paraId="3E67F016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4F168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ALP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DEADE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1.205</w:t>
            </w:r>
          </w:p>
        </w:tc>
      </w:tr>
      <w:tr w:rsidR="00794E56" w:rsidRPr="007063BD" w14:paraId="380C230E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240A1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BUN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622A7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1.500</w:t>
            </w:r>
          </w:p>
        </w:tc>
      </w:tr>
      <w:tr w:rsidR="00794E56" w:rsidRPr="007063BD" w14:paraId="44F7E0AC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9A761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Calcium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6FF2B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1.365</w:t>
            </w:r>
          </w:p>
        </w:tc>
      </w:tr>
      <w:tr w:rsidR="00794E56" w:rsidRPr="007063BD" w14:paraId="15B96EAC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30E55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TC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9C9A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1.261</w:t>
            </w:r>
          </w:p>
        </w:tc>
      </w:tr>
      <w:tr w:rsidR="00794E56" w:rsidRPr="007063BD" w14:paraId="3FBFCF71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78B17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CR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F9339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1.307</w:t>
            </w:r>
          </w:p>
        </w:tc>
      </w:tr>
      <w:tr w:rsidR="00794E56" w:rsidRPr="007063BD" w14:paraId="6BD5DFE0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604CF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GGT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33C1B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1.206</w:t>
            </w:r>
          </w:p>
        </w:tc>
      </w:tr>
      <w:tr w:rsidR="00794E56" w:rsidRPr="007063BD" w14:paraId="0AE590D3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A8F30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FPG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3CCD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1.201</w:t>
            </w:r>
          </w:p>
        </w:tc>
      </w:tr>
      <w:tr w:rsidR="00794E56" w:rsidRPr="007063BD" w14:paraId="12EA3821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19DC9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Phosphorus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EE52A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1.177</w:t>
            </w:r>
          </w:p>
        </w:tc>
      </w:tr>
      <w:tr w:rsidR="00794E56" w:rsidRPr="007063BD" w14:paraId="436220FB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8027C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TB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4273D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1.168</w:t>
            </w:r>
          </w:p>
        </w:tc>
      </w:tr>
      <w:tr w:rsidR="00794E56" w:rsidRPr="007063BD" w14:paraId="413A82E8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8248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TG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D7B9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1.321</w:t>
            </w:r>
          </w:p>
        </w:tc>
      </w:tr>
      <w:tr w:rsidR="00794E56" w:rsidRPr="007063BD" w14:paraId="5D0CB8CB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CC336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UA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9F30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1.233</w:t>
            </w:r>
          </w:p>
        </w:tc>
      </w:tr>
      <w:tr w:rsidR="00794E56" w:rsidRPr="007063BD" w14:paraId="55189CE6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A2394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Sodium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3CAD2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1.450</w:t>
            </w:r>
          </w:p>
        </w:tc>
      </w:tr>
      <w:tr w:rsidR="00794E56" w:rsidRPr="007063BD" w14:paraId="512C6963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80FC1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Potassium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11DAD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1.155</w:t>
            </w:r>
          </w:p>
        </w:tc>
      </w:tr>
      <w:tr w:rsidR="00794E56" w:rsidRPr="007063BD" w14:paraId="639BBF96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3D840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Chloride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BEE8E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1.461</w:t>
            </w:r>
          </w:p>
        </w:tc>
      </w:tr>
      <w:tr w:rsidR="00794E56" w:rsidRPr="007063BD" w14:paraId="1769AF4E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1BD06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WBC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D7FB8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16.002</w:t>
            </w:r>
          </w:p>
        </w:tc>
      </w:tr>
      <w:tr w:rsidR="00794E56" w:rsidRPr="007063BD" w14:paraId="5486F796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707AC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LC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E1E24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8.682</w:t>
            </w:r>
          </w:p>
        </w:tc>
      </w:tr>
      <w:tr w:rsidR="00794E56" w:rsidRPr="007063BD" w14:paraId="38000184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50B49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MC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EC88A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2.554</w:t>
            </w:r>
          </w:p>
        </w:tc>
      </w:tr>
      <w:tr w:rsidR="00794E56" w:rsidRPr="007063BD" w14:paraId="4F395CFE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7054F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NC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3A68F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12.045</w:t>
            </w:r>
          </w:p>
        </w:tc>
      </w:tr>
      <w:tr w:rsidR="00794E56" w:rsidRPr="007063BD" w14:paraId="08DB7EDA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15A15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RBC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9C15A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1.832</w:t>
            </w:r>
          </w:p>
        </w:tc>
      </w:tr>
      <w:tr w:rsidR="00794E56" w:rsidRPr="007063BD" w14:paraId="0CA7D3E6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E2CE9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HGB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DDDEE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2.044</w:t>
            </w:r>
          </w:p>
        </w:tc>
      </w:tr>
      <w:tr w:rsidR="00794E56" w:rsidRPr="007063BD" w14:paraId="228AF7F3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8C944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RDW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DFDB6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1.355</w:t>
            </w:r>
          </w:p>
        </w:tc>
      </w:tr>
      <w:tr w:rsidR="00794E56" w:rsidRPr="007063BD" w14:paraId="1327B25C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6EE08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PLT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6910E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1.191</w:t>
            </w:r>
          </w:p>
        </w:tc>
      </w:tr>
      <w:tr w:rsidR="00794E56" w:rsidRPr="007063BD" w14:paraId="4290952F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238F4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HDL-C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FD810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1.361</w:t>
            </w:r>
          </w:p>
        </w:tc>
      </w:tr>
      <w:tr w:rsidR="00794E56" w:rsidRPr="007063BD" w14:paraId="78002C96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80ED4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Cadmium 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DC44B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1.209</w:t>
            </w:r>
          </w:p>
        </w:tc>
      </w:tr>
      <w:tr w:rsidR="00794E56" w:rsidRPr="007063BD" w14:paraId="15A94061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B714D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Lead 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665B8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1.202</w:t>
            </w:r>
          </w:p>
        </w:tc>
      </w:tr>
      <w:tr w:rsidR="00794E56" w:rsidRPr="007063BD" w14:paraId="03ED95E7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917785F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Mercury</w:t>
            </w:r>
          </w:p>
        </w:tc>
        <w:tc>
          <w:tcPr>
            <w:tcW w:w="177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47191A7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1.104</w:t>
            </w:r>
          </w:p>
        </w:tc>
      </w:tr>
      <w:tr w:rsidR="00794E56" w:rsidRPr="007063BD" w14:paraId="2BE7A5DA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C9C776A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99DF5B3" w14:textId="77777777" w:rsidR="00794E56" w:rsidRPr="007063BD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7063BD">
              <w:rPr>
                <w:rFonts w:cs="Times New Roman"/>
                <w:color w:val="000000"/>
                <w:kern w:val="0"/>
                <w:sz w:val="18"/>
                <w:szCs w:val="18"/>
              </w:rPr>
              <w:t>1.188</w:t>
            </w:r>
          </w:p>
        </w:tc>
      </w:tr>
    </w:tbl>
    <w:p w14:paraId="143071FB" w14:textId="3B98E67D" w:rsidR="00794E56" w:rsidRDefault="00794E56" w:rsidP="00794E56">
      <w:pPr>
        <w:spacing w:line="360" w:lineRule="auto"/>
        <w:contextualSpacing/>
        <w:rPr>
          <w:rFonts w:cs="Times New Roman"/>
          <w:color w:val="000000"/>
          <w:sz w:val="18"/>
          <w:szCs w:val="18"/>
          <w14:ligatures w14:val="standardContextual"/>
        </w:rPr>
      </w:pPr>
      <w:r w:rsidRPr="007063BD">
        <w:rPr>
          <w:rFonts w:cs="Times New Roman"/>
          <w:color w:val="000000"/>
          <w:sz w:val="18"/>
          <w:szCs w:val="18"/>
          <w14:ligatures w14:val="standardContextual"/>
        </w:rPr>
        <w:t>Abbreviation: PIR: poverty income ratio, BMI: body mass index, WC: waist circumference, ALB: albumin, ALP: alkaline phosphatase, BUN: blood urea nitrogen, TC: total cholesterol, CR: creatinine, TG: triglyceride, TB: total bilirubin UA: uric acid, LC: lymphocyte count, MC: monocyte count, NC: neutrophils count, RBC: red blood cell count, HGB: Hemoglobin, FPG: fasting plasma glucose, GGT: gamma glutamyl transferase, RDW: red cell distribution width, PLT: platelet count, HDL-C: high-density lipoprotein Cholesterol, HEI-2015: health diet index-2015, PA: physical activity, WBC: white blood cell. VIF: variance inflation factor.</w:t>
      </w:r>
      <w:r>
        <w:rPr>
          <w:rFonts w:cs="Times New Roman"/>
          <w:color w:val="000000"/>
          <w:sz w:val="18"/>
          <w:szCs w:val="18"/>
          <w14:ligatures w14:val="standardContextual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61"/>
        <w:gridCol w:w="2945"/>
      </w:tblGrid>
      <w:tr w:rsidR="00794E56" w:rsidRPr="00BD663A" w14:paraId="479A464C" w14:textId="77777777" w:rsidTr="00737DEF">
        <w:trPr>
          <w:trHeight w:val="27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AA218B2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b/>
                <w:bCs/>
                <w:color w:val="000000"/>
                <w:kern w:val="0"/>
                <w:sz w:val="18"/>
                <w:szCs w:val="18"/>
              </w:rPr>
              <w:t>Supplementary Table 3 Collinearity analysis of variables after excluding variables with collinearity in the train set</w:t>
            </w:r>
          </w:p>
        </w:tc>
      </w:tr>
      <w:tr w:rsidR="00794E56" w:rsidRPr="00BD663A" w14:paraId="2458D136" w14:textId="77777777" w:rsidTr="00737DEF">
        <w:trPr>
          <w:trHeight w:val="270"/>
        </w:trPr>
        <w:tc>
          <w:tcPr>
            <w:tcW w:w="323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4879F17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7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1EEE1C9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VIF</w:t>
            </w:r>
          </w:p>
        </w:tc>
      </w:tr>
      <w:tr w:rsidR="00794E56" w:rsidRPr="00BD663A" w14:paraId="421F030F" w14:textId="77777777" w:rsidTr="00737DEF">
        <w:trPr>
          <w:trHeight w:val="270"/>
        </w:trPr>
        <w:tc>
          <w:tcPr>
            <w:tcW w:w="323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5EBB63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77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347BCB4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1.748</w:t>
            </w:r>
          </w:p>
        </w:tc>
      </w:tr>
      <w:tr w:rsidR="00794E56" w:rsidRPr="00BD663A" w14:paraId="1ABA2384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51CBC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C1A4F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1.365</w:t>
            </w:r>
          </w:p>
        </w:tc>
      </w:tr>
      <w:tr w:rsidR="00794E56" w:rsidRPr="00BD663A" w14:paraId="6169CB14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1381F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Race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2EDCE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1.107</w:t>
            </w:r>
          </w:p>
        </w:tc>
      </w:tr>
      <w:tr w:rsidR="00794E56" w:rsidRPr="00BD663A" w14:paraId="3468EA23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0B6E7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Education level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58054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1.151</w:t>
            </w:r>
          </w:p>
        </w:tc>
      </w:tr>
      <w:tr w:rsidR="00794E56" w:rsidRPr="00BD663A" w14:paraId="2544048D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B0F77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Marital status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D1E66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1.099</w:t>
            </w:r>
          </w:p>
        </w:tc>
      </w:tr>
      <w:tr w:rsidR="00794E56" w:rsidRPr="00BD663A" w14:paraId="08E92451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F525D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Drinking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79C03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1.108</w:t>
            </w:r>
          </w:p>
        </w:tc>
      </w:tr>
      <w:tr w:rsidR="00794E56" w:rsidRPr="00BD663A" w14:paraId="2B844195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2E966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HEI-2015 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0F42E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1.141</w:t>
            </w:r>
          </w:p>
        </w:tc>
      </w:tr>
      <w:tr w:rsidR="00794E56" w:rsidRPr="00BD663A" w14:paraId="47CE7723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4C5CD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PA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506B0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1.084</w:t>
            </w:r>
          </w:p>
        </w:tc>
      </w:tr>
      <w:tr w:rsidR="00794E56" w:rsidRPr="00BD663A" w14:paraId="7F69F40D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D5474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Sleep duration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DBEB5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1.073</w:t>
            </w:r>
          </w:p>
        </w:tc>
      </w:tr>
      <w:tr w:rsidR="00794E56" w:rsidRPr="00BD663A" w14:paraId="714DBA57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48FCF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PIR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DC00D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1.170</w:t>
            </w:r>
          </w:p>
        </w:tc>
      </w:tr>
      <w:tr w:rsidR="00794E56" w:rsidRPr="00BD663A" w14:paraId="78E499F4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2931E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Weight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2B4F2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2.849</w:t>
            </w:r>
          </w:p>
        </w:tc>
      </w:tr>
      <w:tr w:rsidR="00794E56" w:rsidRPr="00BD663A" w14:paraId="3BEE7197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31129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Height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644E9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1.738</w:t>
            </w:r>
          </w:p>
        </w:tc>
      </w:tr>
      <w:tr w:rsidR="00794E56" w:rsidRPr="00BD663A" w14:paraId="3EBDA35E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88A9E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WC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AA44B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2.831</w:t>
            </w:r>
          </w:p>
        </w:tc>
      </w:tr>
      <w:tr w:rsidR="00794E56" w:rsidRPr="00BD663A" w14:paraId="74F87E24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129FD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Diabetes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48468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1.253</w:t>
            </w:r>
          </w:p>
        </w:tc>
      </w:tr>
      <w:tr w:rsidR="00794E56" w:rsidRPr="00BD663A" w14:paraId="4C6F4D8F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C2EA6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69501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1.240</w:t>
            </w:r>
          </w:p>
        </w:tc>
      </w:tr>
      <w:tr w:rsidR="00794E56" w:rsidRPr="00BD663A" w14:paraId="02E5638C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F4D13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Arthritis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CC1D9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1.053</w:t>
            </w:r>
          </w:p>
        </w:tc>
      </w:tr>
      <w:tr w:rsidR="00794E56" w:rsidRPr="00BD663A" w14:paraId="060E3BAD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8B0CD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Cancer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37220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1.072</w:t>
            </w:r>
          </w:p>
        </w:tc>
      </w:tr>
      <w:tr w:rsidR="00794E56" w:rsidRPr="00BD663A" w14:paraId="4BC4C272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40DAC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Glucocorticosteroid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D77AB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1.104</w:t>
            </w:r>
          </w:p>
        </w:tc>
      </w:tr>
      <w:tr w:rsidR="00794E56" w:rsidRPr="00BD663A" w14:paraId="6D15C2CB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47BD6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Milk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F9436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1.063</w:t>
            </w:r>
          </w:p>
        </w:tc>
      </w:tr>
      <w:tr w:rsidR="00794E56" w:rsidRPr="00BD663A" w14:paraId="43DBF30E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EC427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083316">
              <w:rPr>
                <w:rFonts w:cs="Times New Roman"/>
                <w:color w:val="000000"/>
                <w:kern w:val="0"/>
                <w:sz w:val="18"/>
                <w:szCs w:val="18"/>
              </w:rPr>
              <w:t>OP history of self-report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80746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1.146</w:t>
            </w:r>
          </w:p>
        </w:tc>
      </w:tr>
      <w:tr w:rsidR="00794E56" w:rsidRPr="00BD663A" w14:paraId="0FE3BC5F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825C4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OP of parents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DCD90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1.173</w:t>
            </w:r>
          </w:p>
        </w:tc>
      </w:tr>
      <w:tr w:rsidR="00794E56" w:rsidRPr="00BD663A" w14:paraId="30255395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E3EB0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Fracture history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A5ED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1.072</w:t>
            </w:r>
          </w:p>
        </w:tc>
      </w:tr>
      <w:tr w:rsidR="00794E56" w:rsidRPr="00BD663A" w14:paraId="08DEB2DD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456D8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ALB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45C88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1.405</w:t>
            </w:r>
          </w:p>
        </w:tc>
      </w:tr>
      <w:tr w:rsidR="00794E56" w:rsidRPr="00BD663A" w14:paraId="1DDE1B0B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079A9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ALP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83D21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1.203</w:t>
            </w:r>
          </w:p>
        </w:tc>
      </w:tr>
      <w:tr w:rsidR="00794E56" w:rsidRPr="00BD663A" w14:paraId="0DD2D50C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038CE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BUN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01F70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1.494</w:t>
            </w:r>
          </w:p>
        </w:tc>
      </w:tr>
      <w:tr w:rsidR="00794E56" w:rsidRPr="00BD663A" w14:paraId="0B4D42B5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3DA2A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Calcium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56EEE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1.360</w:t>
            </w:r>
          </w:p>
        </w:tc>
      </w:tr>
      <w:tr w:rsidR="00794E56" w:rsidRPr="00BD663A" w14:paraId="73F56CF9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4CD9C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TC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09875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1.259</w:t>
            </w:r>
          </w:p>
        </w:tc>
      </w:tr>
      <w:tr w:rsidR="00794E56" w:rsidRPr="00BD663A" w14:paraId="441A9C5A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271F3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CR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A3F49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1.312</w:t>
            </w:r>
          </w:p>
        </w:tc>
      </w:tr>
      <w:tr w:rsidR="00794E56" w:rsidRPr="00BD663A" w14:paraId="484B605E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CF173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GGT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7B0ED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1.203</w:t>
            </w:r>
          </w:p>
        </w:tc>
      </w:tr>
      <w:tr w:rsidR="00794E56" w:rsidRPr="00BD663A" w14:paraId="3CAE532B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CE20C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FPG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8AF69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1.197</w:t>
            </w:r>
          </w:p>
        </w:tc>
      </w:tr>
      <w:tr w:rsidR="00794E56" w:rsidRPr="00BD663A" w14:paraId="4AAE1E76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97490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Phosphorus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966EC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1.173</w:t>
            </w:r>
          </w:p>
        </w:tc>
      </w:tr>
      <w:tr w:rsidR="00794E56" w:rsidRPr="00BD663A" w14:paraId="747CE5A0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36D96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TB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FC95E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1.162</w:t>
            </w:r>
          </w:p>
        </w:tc>
      </w:tr>
      <w:tr w:rsidR="00794E56" w:rsidRPr="00BD663A" w14:paraId="607152EB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21A17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TG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FE501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1.326</w:t>
            </w:r>
          </w:p>
        </w:tc>
      </w:tr>
      <w:tr w:rsidR="00794E56" w:rsidRPr="00BD663A" w14:paraId="5F1B36C0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6EF70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UA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C955F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1.237</w:t>
            </w:r>
          </w:p>
        </w:tc>
      </w:tr>
      <w:tr w:rsidR="00794E56" w:rsidRPr="00BD663A" w14:paraId="31BF1EBD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04A67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Sodium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3256A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1.448</w:t>
            </w:r>
          </w:p>
        </w:tc>
      </w:tr>
      <w:tr w:rsidR="00794E56" w:rsidRPr="00BD663A" w14:paraId="33908ECD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AFA3A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Potassium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E3413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1.144</w:t>
            </w:r>
          </w:p>
        </w:tc>
      </w:tr>
      <w:tr w:rsidR="00794E56" w:rsidRPr="00BD663A" w14:paraId="16C567D2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31667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Chloride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F55A5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1.454</w:t>
            </w:r>
          </w:p>
        </w:tc>
      </w:tr>
      <w:tr w:rsidR="00794E56" w:rsidRPr="00BD663A" w14:paraId="718A906D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CA4B4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LC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756D3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1.104</w:t>
            </w:r>
          </w:p>
        </w:tc>
      </w:tr>
      <w:tr w:rsidR="00794E56" w:rsidRPr="00BD663A" w14:paraId="36556D4D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39325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MC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0D26D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1.150</w:t>
            </w:r>
          </w:p>
        </w:tc>
      </w:tr>
      <w:tr w:rsidR="00794E56" w:rsidRPr="00BD663A" w14:paraId="6DBD59F0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EE450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NC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99387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1.218</w:t>
            </w:r>
          </w:p>
        </w:tc>
      </w:tr>
      <w:tr w:rsidR="00794E56" w:rsidRPr="00BD663A" w14:paraId="60E82B08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0395C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RBC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54AED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1.830</w:t>
            </w:r>
          </w:p>
        </w:tc>
      </w:tr>
      <w:tr w:rsidR="00794E56" w:rsidRPr="00BD663A" w14:paraId="074E92B8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7AFF1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HGB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588D2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2.045</w:t>
            </w:r>
          </w:p>
        </w:tc>
      </w:tr>
      <w:tr w:rsidR="00794E56" w:rsidRPr="00BD663A" w14:paraId="2A86DBAB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F59AF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RDW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07B4C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1.338</w:t>
            </w:r>
          </w:p>
        </w:tc>
      </w:tr>
      <w:tr w:rsidR="00794E56" w:rsidRPr="00BD663A" w14:paraId="778C846C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5E66C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PLT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572AA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1.182</w:t>
            </w:r>
          </w:p>
        </w:tc>
      </w:tr>
      <w:tr w:rsidR="00794E56" w:rsidRPr="00BD663A" w14:paraId="3E71F8D5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12AEE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HDL-C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8D00A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1.366</w:t>
            </w:r>
          </w:p>
        </w:tc>
      </w:tr>
      <w:tr w:rsidR="00794E56" w:rsidRPr="00BD663A" w14:paraId="4BA48C88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3DE1E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Cadmium 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CFD76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1.208</w:t>
            </w:r>
          </w:p>
        </w:tc>
      </w:tr>
      <w:tr w:rsidR="00794E56" w:rsidRPr="00BD663A" w14:paraId="1A2004BB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01022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Lead 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789D8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1.199</w:t>
            </w:r>
          </w:p>
        </w:tc>
      </w:tr>
      <w:tr w:rsidR="00794E56" w:rsidRPr="00BD663A" w14:paraId="57C3E6A6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9623B92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Mercury</w:t>
            </w:r>
          </w:p>
        </w:tc>
        <w:tc>
          <w:tcPr>
            <w:tcW w:w="177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8942E60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1.101</w:t>
            </w:r>
          </w:p>
        </w:tc>
      </w:tr>
      <w:tr w:rsidR="00794E56" w:rsidRPr="00BD663A" w14:paraId="30768088" w14:textId="77777777" w:rsidTr="00737DEF">
        <w:trPr>
          <w:trHeight w:val="270"/>
        </w:trPr>
        <w:tc>
          <w:tcPr>
            <w:tcW w:w="323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1745CFA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81FA129" w14:textId="77777777" w:rsidR="00794E56" w:rsidRPr="00BD663A" w:rsidRDefault="00794E56" w:rsidP="00737DEF">
            <w:pPr>
              <w:widowControl/>
              <w:spacing w:line="360" w:lineRule="auto"/>
              <w:contextualSpacing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BD663A">
              <w:rPr>
                <w:rFonts w:cs="Times New Roman"/>
                <w:color w:val="000000"/>
                <w:kern w:val="0"/>
                <w:sz w:val="18"/>
                <w:szCs w:val="18"/>
              </w:rPr>
              <w:t>1.183</w:t>
            </w:r>
          </w:p>
        </w:tc>
      </w:tr>
    </w:tbl>
    <w:p w14:paraId="73CF1383" w14:textId="1BAD22B6" w:rsidR="00D51418" w:rsidRDefault="00794E56" w:rsidP="00794E56">
      <w:pPr>
        <w:spacing w:line="360" w:lineRule="auto"/>
        <w:contextualSpacing/>
        <w:rPr>
          <w:rFonts w:cs="Times New Roman"/>
          <w:color w:val="000000"/>
          <w:sz w:val="18"/>
          <w:szCs w:val="18"/>
          <w14:ligatures w14:val="standardContextual"/>
        </w:rPr>
      </w:pPr>
      <w:r w:rsidRPr="00BD663A">
        <w:rPr>
          <w:rFonts w:cs="Times New Roman"/>
          <w:color w:val="000000"/>
          <w:sz w:val="18"/>
          <w:szCs w:val="18"/>
          <w14:ligatures w14:val="standardContextual"/>
        </w:rPr>
        <w:t>Abbreviation: PIR: poverty income ratio, WC: waist circumference, ALB: albumin, ALP: alkaline phosphatase, BUN: blood urea nitrogen, TC: total cholesterol, CR: creatinine, TG: triglyceride, TB: total bilirubin UA: uric acid, LC: lymphocyte count, MC: monocyte count, NC: neutrophils count, RBC: red blood cell count, HGB: Hemoglobin, FPG: fasting plasma glucose, GGT: gamma glutamyl transferase, RDW: red cell distribution width, PLT: platelet count, HDL-C: high-density lipoprotein Cholesterol, HEI-2015: health diet index-2015, PA: physical activity, VIF: variance inflation factor.</w:t>
      </w:r>
      <w:r w:rsidR="00D51418">
        <w:rPr>
          <w:rFonts w:cs="Times New Roman"/>
          <w:color w:val="000000"/>
          <w:sz w:val="18"/>
          <w:szCs w:val="18"/>
          <w14:ligatures w14:val="standardContextual"/>
        </w:rPr>
        <w:br w:type="page"/>
      </w:r>
    </w:p>
    <w:p w14:paraId="79DB5959" w14:textId="4FDC8F6E" w:rsidR="00417461" w:rsidRPr="00417461" w:rsidRDefault="00417461" w:rsidP="00417461">
      <w:pPr>
        <w:jc w:val="left"/>
        <w:rPr>
          <w:rFonts w:cs="Times New Roman"/>
          <w:b/>
          <w:bCs/>
          <w14:ligatures w14:val="standardContextual"/>
        </w:rPr>
      </w:pPr>
      <w:r w:rsidRPr="00417461">
        <w:rPr>
          <w:rFonts w:cs="Times New Roman"/>
          <w:b/>
          <w:bCs/>
          <w14:ligatures w14:val="standardContextual"/>
        </w:rPr>
        <w:t>Supplementary file 1</w:t>
      </w:r>
    </w:p>
    <w:p w14:paraId="0C69D88B" w14:textId="77777777" w:rsidR="00417461" w:rsidRDefault="00417461" w:rsidP="00417461">
      <w:pPr>
        <w:jc w:val="left"/>
        <w:rPr>
          <w:rFonts w:cs="Times New Roman"/>
          <w:b/>
          <w:bCs/>
          <w:sz w:val="21"/>
          <w:szCs w:val="22"/>
          <w14:ligatures w14:val="standardContextual"/>
        </w:rPr>
      </w:pPr>
    </w:p>
    <w:p w14:paraId="470152EB" w14:textId="0964C4B7" w:rsidR="00D51418" w:rsidRPr="00D51418" w:rsidRDefault="00D51418" w:rsidP="00D51418">
      <w:pPr>
        <w:jc w:val="center"/>
        <w:rPr>
          <w:rFonts w:cs="Times New Roman"/>
          <w:b/>
          <w:bCs/>
          <w:sz w:val="21"/>
          <w:szCs w:val="22"/>
          <w14:ligatures w14:val="standardContextual"/>
        </w:rPr>
      </w:pPr>
      <w:r w:rsidRPr="00D51418">
        <w:rPr>
          <w:rFonts w:cs="Times New Roman"/>
          <w:b/>
          <w:bCs/>
          <w:sz w:val="21"/>
          <w:szCs w:val="22"/>
          <w14:ligatures w14:val="standardContextual"/>
        </w:rPr>
        <w:t xml:space="preserve">Supplementary specification about </w:t>
      </w:r>
      <w:r w:rsidRPr="00D51418">
        <w:rPr>
          <w:rFonts w:cs="Times New Roman"/>
          <w:b/>
          <w:bCs/>
          <w:sz w:val="21"/>
          <w:szCs w:val="21"/>
          <w14:ligatures w14:val="standardContextual"/>
        </w:rPr>
        <w:t>laboratory indicators</w:t>
      </w:r>
    </w:p>
    <w:p w14:paraId="18D6E9C0" w14:textId="77777777" w:rsidR="00D51418" w:rsidRPr="00D51418" w:rsidRDefault="00D51418" w:rsidP="00D51418">
      <w:pPr>
        <w:ind w:firstLine="420"/>
        <w:rPr>
          <w:rFonts w:cs="Times New Roman"/>
          <w:sz w:val="21"/>
          <w:szCs w:val="21"/>
          <w14:ligatures w14:val="standardContextual"/>
        </w:rPr>
      </w:pPr>
      <w:r w:rsidRPr="00D51418">
        <w:rPr>
          <w:rFonts w:cs="Times New Roman"/>
          <w:sz w:val="21"/>
          <w:szCs w:val="21"/>
          <w14:ligatures w14:val="standardContextual"/>
        </w:rPr>
        <w:t>Among laboratory indicators, albumin (ALB, g/dL), alkaline phosphatase (ALP, U/L), blood urea nitrogen (BUN, mg/dL), calcium (mg/dL), creatinine (CR, mg/dL), phosphorus (mmol/L), total bilirubin (TB, mg/dL), triglyceride (TG, mg/dL), uric acid (UA, mg/dL), sodium (mmol/L), potassium (mmol/L), chloride (mmol/L), fasting plasma glucose (FPG, g/dL), and gamma glutamyl transferase (GGT, U/L) were collected from “Standard Biochemistry Profile” in NHANES.  The detailed protocol for their detection method is described in https://wwwn.cdc.gov/Nchs/Data/Nhanes/Public/2007/DataFiles/BIOPRO_E.htm#Component_Description.</w:t>
      </w:r>
    </w:p>
    <w:p w14:paraId="344FB0F1" w14:textId="33A5894B" w:rsidR="00717DAB" w:rsidRDefault="00D51418" w:rsidP="00D51418">
      <w:pPr>
        <w:ind w:firstLine="420"/>
        <w:rPr>
          <w:rFonts w:cs="Times New Roman"/>
          <w:sz w:val="21"/>
          <w:szCs w:val="21"/>
          <w14:ligatures w14:val="standardContextual"/>
        </w:rPr>
      </w:pPr>
      <w:bookmarkStart w:id="0" w:name="_Hlk209020452"/>
      <w:r w:rsidRPr="00D51418">
        <w:rPr>
          <w:rFonts w:cs="Times New Roman"/>
          <w:sz w:val="21"/>
          <w:szCs w:val="21"/>
          <w14:ligatures w14:val="standardContextual"/>
        </w:rPr>
        <w:t>Among laboratory indicators, high-density lipoprotein cholesterol (HDL-C, mmol/L) and total cholesterol (TC, mg/dL) were collected from “Cholesterol – HDL” and “Cholesterol – Total” profiles, respectively, in NHANES. The detailed protocol for their detection method is described in</w:t>
      </w:r>
    </w:p>
    <w:p w14:paraId="77C03C9E" w14:textId="1CDDCBDC" w:rsidR="00717DAB" w:rsidRPr="00717DAB" w:rsidRDefault="00717DAB" w:rsidP="00717DAB">
      <w:pPr>
        <w:rPr>
          <w:rFonts w:cs="Times New Roman" w:hint="eastAsia"/>
          <w:sz w:val="21"/>
          <w:szCs w:val="21"/>
          <w14:ligatures w14:val="standardContextual"/>
        </w:rPr>
      </w:pPr>
      <w:r w:rsidRPr="00717DAB">
        <w:rPr>
          <w:rFonts w:cs="Times New Roman"/>
          <w:sz w:val="21"/>
          <w:szCs w:val="21"/>
          <w14:ligatures w14:val="standardContextual"/>
        </w:rPr>
        <w:t>https://wwwn.cdc.gov/Nchs/Data/Nhanes/Public/2007/DataFiles/HDL_E.htm#LBDHDD</w:t>
      </w:r>
      <w:r>
        <w:rPr>
          <w:rFonts w:cs="Times New Roman" w:hint="eastAsia"/>
          <w:sz w:val="21"/>
          <w:szCs w:val="21"/>
          <w14:ligatures w14:val="standardContextual"/>
        </w:rPr>
        <w:t xml:space="preserve"> and </w:t>
      </w:r>
    </w:p>
    <w:p w14:paraId="07D21F34" w14:textId="3B3A768B" w:rsidR="00D51418" w:rsidRPr="00D51418" w:rsidRDefault="00717DAB" w:rsidP="00717DAB">
      <w:pPr>
        <w:rPr>
          <w:rFonts w:cs="Times New Roman"/>
          <w:sz w:val="21"/>
          <w:szCs w:val="21"/>
          <w14:ligatures w14:val="standardContextual"/>
        </w:rPr>
      </w:pPr>
      <w:r w:rsidRPr="00717DAB">
        <w:rPr>
          <w:rFonts w:cs="Times New Roman"/>
          <w:sz w:val="21"/>
          <w:szCs w:val="21"/>
          <w14:ligatures w14:val="standardContextual"/>
        </w:rPr>
        <w:t>https://wwwn.cdc.gov/Nchs/Data/Nhanes/Public/2007/DataFiles/TCHOL_E.htm#LBXTC</w:t>
      </w:r>
      <w:r>
        <w:rPr>
          <w:rFonts w:cs="Times New Roman" w:hint="eastAsia"/>
          <w:sz w:val="21"/>
          <w:szCs w:val="21"/>
          <w14:ligatures w14:val="standardContextual"/>
        </w:rPr>
        <w:t xml:space="preserve">, </w:t>
      </w:r>
      <w:r w:rsidR="00D51418" w:rsidRPr="00D51418">
        <w:rPr>
          <w:rFonts w:cs="Times New Roman"/>
          <w:sz w:val="21"/>
          <w:szCs w:val="21"/>
          <w14:ligatures w14:val="standardContextual"/>
        </w:rPr>
        <w:t>respectively.</w:t>
      </w:r>
    </w:p>
    <w:p w14:paraId="2303C710" w14:textId="77777777" w:rsidR="00D51418" w:rsidRPr="00D51418" w:rsidRDefault="00D51418" w:rsidP="00D51418">
      <w:pPr>
        <w:ind w:firstLine="420"/>
        <w:rPr>
          <w:rFonts w:cs="Times New Roman"/>
          <w:sz w:val="21"/>
          <w:szCs w:val="21"/>
          <w14:ligatures w14:val="standardContextual"/>
        </w:rPr>
      </w:pPr>
      <w:r w:rsidRPr="00D51418">
        <w:rPr>
          <w:rFonts w:cs="Times New Roman"/>
          <w:sz w:val="21"/>
          <w:szCs w:val="21"/>
          <w14:ligatures w14:val="standardContextual"/>
        </w:rPr>
        <w:t>Among laboratory indicators, white blood cell (WBC</w:t>
      </w:r>
      <w:bookmarkEnd w:id="0"/>
      <w:r w:rsidRPr="00D51418">
        <w:rPr>
          <w:rFonts w:cs="Times New Roman"/>
          <w:sz w:val="21"/>
          <w:szCs w:val="21"/>
          <w14:ligatures w14:val="standardContextual"/>
        </w:rPr>
        <w:t>, 1000 cells/μL), lymphocyte count (LC, 1000 cells/μL), monocyte count (MC, 1000 cells/μL), neutrophils count (NC, 1000 cells/μL), red blood cell count, (RBC, million cells/μL), hemoglobin (HGB, g/dL), red cell distribution width (RDW, %), and platelet count (PLT, 1000 cells/μL) were collected from “Complete Blood Count with 5-Part Differential” in NHANES. The detailed protocol for their detection method is described in https://wwwn.cdc.gov/Nchs/Data/Nhanes/Public/2005/DataFiles/CBC_D.htm#LBXWBCSI.</w:t>
      </w:r>
    </w:p>
    <w:p w14:paraId="62F87AFD" w14:textId="77777777" w:rsidR="00D51418" w:rsidRPr="00D51418" w:rsidRDefault="00D51418" w:rsidP="00D51418">
      <w:pPr>
        <w:ind w:firstLine="420"/>
        <w:rPr>
          <w:rFonts w:cs="Times New Roman"/>
          <w:sz w:val="21"/>
          <w:szCs w:val="21"/>
          <w14:ligatures w14:val="standardContextual"/>
        </w:rPr>
      </w:pPr>
      <w:r w:rsidRPr="00D51418">
        <w:rPr>
          <w:rFonts w:cs="Times New Roman"/>
          <w:sz w:val="21"/>
          <w:szCs w:val="21"/>
          <w14:ligatures w14:val="standardContextual"/>
        </w:rPr>
        <w:t>Among laboratory indicators, mercury (nmol/L), cadmium (nmol/L), and lead (nmol/L) were collected from “Cadmium, Lead, &amp; Total Mercury – Blood” profile. The detailed protocol for their detection method is described in https://wwwn.cdc.gov/Nchs/Data/Nhanes/Public/2005/DataFiles/PBCD_D.htm#LBDTHGSI.</w:t>
      </w:r>
    </w:p>
    <w:p w14:paraId="5C196AAB" w14:textId="77777777" w:rsidR="00E71275" w:rsidRPr="00D51418" w:rsidRDefault="00E71275" w:rsidP="00794E56">
      <w:pPr>
        <w:spacing w:line="360" w:lineRule="auto"/>
        <w:contextualSpacing/>
        <w:rPr>
          <w:rFonts w:cs="Times New Roman"/>
          <w:color w:val="000000"/>
          <w:sz w:val="18"/>
          <w:szCs w:val="18"/>
          <w14:ligatures w14:val="standardContextual"/>
        </w:rPr>
      </w:pPr>
    </w:p>
    <w:sectPr w:rsidR="00E71275" w:rsidRPr="00D5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A680" w14:textId="77777777" w:rsidR="00E23609" w:rsidRDefault="00E23609" w:rsidP="00794E56">
      <w:r>
        <w:separator/>
      </w:r>
    </w:p>
  </w:endnote>
  <w:endnote w:type="continuationSeparator" w:id="0">
    <w:p w14:paraId="612A8D44" w14:textId="77777777" w:rsidR="00E23609" w:rsidRDefault="00E23609" w:rsidP="0079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35DD" w14:textId="77777777" w:rsidR="00E23609" w:rsidRDefault="00E23609" w:rsidP="00794E56">
      <w:r>
        <w:separator/>
      </w:r>
    </w:p>
  </w:footnote>
  <w:footnote w:type="continuationSeparator" w:id="0">
    <w:p w14:paraId="348B1F8C" w14:textId="77777777" w:rsidR="00E23609" w:rsidRDefault="00E23609" w:rsidP="0079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2C2227"/>
    <w:rsid w:val="003E55AB"/>
    <w:rsid w:val="00417461"/>
    <w:rsid w:val="004B0DD7"/>
    <w:rsid w:val="00717DAB"/>
    <w:rsid w:val="007505BD"/>
    <w:rsid w:val="00794E56"/>
    <w:rsid w:val="00910388"/>
    <w:rsid w:val="009626BF"/>
    <w:rsid w:val="00B71A16"/>
    <w:rsid w:val="00BC4EEB"/>
    <w:rsid w:val="00D51418"/>
    <w:rsid w:val="00D74D15"/>
    <w:rsid w:val="00E23609"/>
    <w:rsid w:val="00E32705"/>
    <w:rsid w:val="00E71275"/>
    <w:rsid w:val="00E74CC5"/>
    <w:rsid w:val="00E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E234D"/>
  <w15:chartTrackingRefBased/>
  <w15:docId w15:val="{3EAC6D44-CE53-4659-AD28-7F097D6E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BD"/>
    <w:pPr>
      <w:widowControl w:val="0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DD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DD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DD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DD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DD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DD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D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D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DD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0DD7"/>
    <w:rPr>
      <w:rFonts w:cstheme="majorBidi"/>
      <w:b/>
      <w:bCs/>
      <w:color w:val="0F4761" w:themeColor="accent1" w:themeShade="BF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4B0DD7"/>
    <w:rPr>
      <w:rFonts w:cstheme="majorBidi"/>
      <w:b/>
      <w:bCs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4B0DD7"/>
    <w:rPr>
      <w:rFonts w:cstheme="majorBidi"/>
      <w:color w:val="595959" w:themeColor="text1" w:themeTint="A6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4B0DD7"/>
    <w:rPr>
      <w:rFonts w:eastAsiaTheme="majorEastAsia" w:cstheme="majorBidi"/>
      <w:color w:val="595959" w:themeColor="text1" w:themeTint="A6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B0D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D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DD7"/>
    <w:rPr>
      <w:rFonts w:ascii="Times New Roman" w:eastAsia="宋体" w:hAnsi="Times New Roman"/>
      <w:i/>
      <w:iCs/>
      <w:color w:val="404040" w:themeColor="text1" w:themeTint="BF"/>
      <w:sz w:val="24"/>
      <w:szCs w:val="24"/>
    </w:rPr>
  </w:style>
  <w:style w:type="paragraph" w:styleId="a9">
    <w:name w:val="List Paragraph"/>
    <w:basedOn w:val="a"/>
    <w:uiPriority w:val="34"/>
    <w:qFormat/>
    <w:rsid w:val="004B0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D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DD7"/>
    <w:rPr>
      <w:rFonts w:ascii="Times New Roman" w:eastAsia="宋体" w:hAnsi="Times New Roman"/>
      <w:i/>
      <w:iCs/>
      <w:color w:val="0F4761" w:themeColor="accent1" w:themeShade="BF"/>
      <w:sz w:val="24"/>
      <w:szCs w:val="24"/>
    </w:rPr>
  </w:style>
  <w:style w:type="character" w:styleId="ad">
    <w:name w:val="Intense Reference"/>
    <w:basedOn w:val="a0"/>
    <w:uiPriority w:val="32"/>
    <w:qFormat/>
    <w:rsid w:val="004B0D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4E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4E56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4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4E56"/>
    <w:rPr>
      <w:rFonts w:ascii="Times New Roman" w:eastAsia="宋体" w:hAnsi="Times New Roman"/>
      <w:sz w:val="18"/>
      <w:szCs w:val="18"/>
    </w:rPr>
  </w:style>
  <w:style w:type="character" w:styleId="af2">
    <w:name w:val="Hyperlink"/>
    <w:basedOn w:val="a0"/>
    <w:uiPriority w:val="99"/>
    <w:unhideWhenUsed/>
    <w:rsid w:val="00717DAB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17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1014</Words>
  <Characters>6017</Characters>
  <Application>Microsoft Office Word</Application>
  <DocSecurity>0</DocSecurity>
  <Lines>462</Lines>
  <Paragraphs>439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2026-02-02T08:14:00Z</dcterms:created>
  <dcterms:modified xsi:type="dcterms:W3CDTF">2026-02-02T08:18:00Z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2b6772f8-b3ed-449f-8d11-d1639ee49f47</vt:lpwstr>
  </property>
</Properties>
</file>