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left"/>
        <w:rPr>
          <w:rFonts w:ascii="Times New Roman" w:hAnsi="Times New Roman" w:cs="Times New Roman"/>
          <w:b/>
          <w:sz w:val="32"/>
          <w:szCs w:val="28"/>
        </w:rPr>
      </w:pPr>
      <w:bookmarkStart w:id="2" w:name="_GoBack"/>
      <w:bookmarkStart w:id="0" w:name="_Hlk157504335"/>
      <w:r>
        <w:rPr>
          <w:rFonts w:ascii="Times New Roman" w:hAnsi="Times New Roman" w:cs="Times New Roman"/>
          <w:b/>
          <w:sz w:val="32"/>
          <w:szCs w:val="28"/>
        </w:rPr>
        <w:t>Supplementary Appendix</w:t>
      </w:r>
      <w:bookmarkEnd w:id="0"/>
    </w:p>
    <w:bookmarkEnd w:id="2"/>
    <w:p>
      <w:pPr>
        <w:spacing w:before="0" w:beforeLines="-2147483648" w:after="0" w:afterLines="-2147483648" w:line="480" w:lineRule="auto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FGF21 exacerbates obesity-induced airway hyperresponsiveness </w:t>
      </w:r>
      <w:r>
        <w:rPr>
          <w:rFonts w:hint="default" w:ascii="Times New Roman" w:hAnsi="Times New Roman" w:eastAsia="Arial" w:cs="Times New Roman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eastAsia="Arial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FGFR1-dependent mast cell activation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in mice</w:t>
      </w:r>
    </w:p>
    <w:p>
      <w:pPr>
        <w:spacing w:before="156" w:beforeLines="50" w:after="156" w:afterLines="50" w:line="480" w:lineRule="auto"/>
        <w:rPr>
          <w:rFonts w:hint="eastAsia" w:ascii="Times New Roman" w:hAnsi="Times New Roman" w:cs="Times New Roman" w:eastAsiaTheme="minorEastAsia"/>
          <w:bCs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z w:val="24"/>
          <w:szCs w:val="24"/>
        </w:rPr>
        <w:t>Lulu Ren</w:t>
      </w:r>
      <w:r>
        <w:rPr>
          <w:rFonts w:ascii="Times New Roman" w:hAnsi="Times New Roman"/>
          <w:bCs/>
          <w:sz w:val="24"/>
          <w:szCs w:val="24"/>
          <w:vertAlign w:val="superscript"/>
        </w:rPr>
        <w:t>1, *</w:t>
      </w:r>
      <w:r>
        <w:rPr>
          <w:rFonts w:ascii="Times New Roman" w:hAnsi="Times New Roman"/>
          <w:bCs/>
          <w:sz w:val="24"/>
          <w:szCs w:val="24"/>
        </w:rPr>
        <w:t>, Lingling Xuan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>, Jie Zhang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>, Wen Zhang</w:t>
      </w:r>
      <w:r>
        <w:rPr>
          <w:rFonts w:hint="eastAsia" w:ascii="Times New Roman" w:hAnsi="Times New Roman"/>
          <w:bCs/>
          <w:sz w:val="24"/>
          <w:szCs w:val="24"/>
          <w:vertAlign w:val="superscript"/>
          <w:lang w:val="en-US" w:eastAsia="zh-CN"/>
        </w:rPr>
        <w:t>2</w:t>
      </w:r>
      <w:r>
        <w:rPr>
          <w:rFonts w:ascii="Times New Roman" w:hAnsi="Times New Roman"/>
          <w:bCs/>
          <w:sz w:val="24"/>
          <w:szCs w:val="24"/>
        </w:rPr>
        <w:t>, Zhuoling An</w:t>
      </w:r>
      <w:r>
        <w:rPr>
          <w:rFonts w:hint="eastAsia" w:ascii="Times New Roman" w:hAnsi="Times New Roman"/>
          <w:bCs/>
          <w:sz w:val="24"/>
          <w:szCs w:val="24"/>
          <w:vertAlign w:val="superscript"/>
          <w:lang w:val="en-US" w:eastAsia="zh-CN"/>
        </w:rPr>
        <w:t>2</w:t>
      </w:r>
      <w:r>
        <w:rPr>
          <w:rFonts w:ascii="Times New Roman" w:hAnsi="Times New Roman"/>
          <w:bCs/>
          <w:sz w:val="24"/>
          <w:szCs w:val="24"/>
          <w:vertAlign w:val="superscript"/>
        </w:rPr>
        <w:t>, *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left"/>
        <w:textAlignment w:val="auto"/>
      </w:pP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Medical Research Center, Beijing Institute of Respiratory Medicine and Beijing Chao-Yang Hospital, Capital Medical University, Beijing, China.</w:t>
      </w:r>
    </w:p>
    <w:p>
      <w:pPr>
        <w:spacing w:before="156" w:beforeLines="50" w:after="156" w:afterLines="5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  <w:vertAlign w:val="superscript"/>
          <w:lang w:val="en-US" w:eastAsia="zh-CN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Department of Pharmacy, Beijing Chao-Yang Hospital, Capital Medical University, </w:t>
      </w:r>
    </w:p>
    <w:p>
      <w:pPr>
        <w:spacing w:before="156" w:beforeLines="50" w:after="156" w:afterLines="5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100020, China</w:t>
      </w:r>
    </w:p>
    <w:p>
      <w:pPr>
        <w:spacing w:before="156" w:beforeLines="50" w:after="156" w:afterLines="5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*Corresponding author.</w:t>
      </w:r>
    </w:p>
    <w:p>
      <w:pPr>
        <w:spacing w:before="156" w:beforeLines="50" w:after="156" w:afterLines="50" w:line="480" w:lineRule="auto"/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Cs/>
          <w:color w:val="auto"/>
          <w:sz w:val="24"/>
          <w:szCs w:val="24"/>
          <w:lang w:val="en-US"/>
        </w:rPr>
        <w:t>L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ulu </w:t>
      </w:r>
      <w:r>
        <w:rPr>
          <w:rFonts w:hint="default" w:ascii="Times New Roman" w:hAnsi="Times New Roman"/>
          <w:bCs/>
          <w:color w:val="auto"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en</w:t>
      </w:r>
    </w:p>
    <w:p>
      <w:pPr>
        <w:spacing w:before="156" w:beforeLines="50" w:after="156" w:afterLines="50" w:line="48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8 Gongren Tiyuchang Nanlu, Beijing 100020, China. </w:t>
      </w:r>
    </w:p>
    <w:p>
      <w:pPr>
        <w:spacing w:before="156" w:beforeLines="50" w:after="156" w:afterLines="50" w:line="48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Tel: 86-010-8523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1720</w:t>
      </w:r>
    </w:p>
    <w:p>
      <w:pPr>
        <w:spacing w:before="156" w:beforeLines="50" w:after="156" w:afterLines="50" w:line="480" w:lineRule="auto"/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Cs/>
          <w:color w:val="auto"/>
          <w:sz w:val="24"/>
          <w:szCs w:val="24"/>
          <w:lang w:val="en-US"/>
        </w:rPr>
        <w:t>E-</w:t>
      </w:r>
      <w:r>
        <w:rPr>
          <w:rFonts w:ascii="Times New Roman" w:hAnsi="Times New Roman"/>
          <w:bCs/>
          <w:color w:val="auto"/>
          <w:sz w:val="24"/>
          <w:szCs w:val="24"/>
        </w:rPr>
        <w:t>mail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instrText xml:space="preserve"> HYPERLINK "mailto:lulu1993217@163.com；anzhuoling@163.com" </w:instrTex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lulu1993217@163.com</w:t>
      </w:r>
    </w:p>
    <w:p>
      <w:pPr>
        <w:spacing w:before="156" w:beforeLines="50" w:after="156" w:afterLines="50" w:line="480" w:lineRule="auto"/>
        <w:rPr>
          <w:rFonts w:hint="default" w:ascii="Times New Roman" w:hAnsi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Zhuoling </w:t>
      </w:r>
      <w:r>
        <w:rPr>
          <w:rFonts w:hint="default" w:ascii="Times New Roman" w:hAnsi="Times New Roman"/>
          <w:bCs/>
          <w:color w:val="auto"/>
          <w:sz w:val="24"/>
          <w:szCs w:val="24"/>
          <w:lang w:val="en-US" w:eastAsia="zh-CN"/>
        </w:rPr>
        <w:t>An</w:t>
      </w:r>
    </w:p>
    <w:p>
      <w:pPr>
        <w:spacing w:before="156" w:beforeLines="50" w:after="156" w:afterLines="50" w:line="480" w:lineRule="auto"/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8 Gongren Tiyuchang Nanlu, Beijing 100020, China. </w:t>
      </w:r>
    </w:p>
    <w:p>
      <w:pPr>
        <w:spacing w:before="156" w:beforeLines="50" w:after="156" w:afterLines="50" w:line="480" w:lineRule="auto"/>
        <w:rPr>
          <w:rFonts w:hint="default" w:ascii="Times New Roman" w:hAnsi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Tel: 86-010-85231464. </w:t>
      </w:r>
    </w:p>
    <w:p>
      <w:pPr>
        <w:spacing w:before="156" w:beforeLines="50" w:after="156" w:afterLines="50" w:line="480" w:lineRule="auto"/>
        <w:rPr>
          <w:rFonts w:hint="eastAsia" w:ascii="Times New Roman" w:hAnsi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/>
          <w:bCs/>
          <w:color w:val="auto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mail：anzhuoling@163.com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fldChar w:fldCharType="end"/>
      </w:r>
    </w:p>
    <w:p>
      <w:pPr>
        <w:spacing w:before="156" w:beforeLines="50" w:after="156" w:afterLines="5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br w:type="page"/>
      </w:r>
      <w:bookmarkStart w:id="1" w:name="_Hlk1607214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S1</w:t>
      </w:r>
    </w:p>
    <w:p>
      <w:pPr>
        <w:spacing w:before="156" w:beforeLines="50" w:after="156" w:afterLines="50"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drawing>
          <wp:inline distT="0" distB="0" distL="114300" distR="114300">
            <wp:extent cx="2656205" cy="1807845"/>
            <wp:effectExtent l="0" t="0" r="0" b="20955"/>
            <wp:docPr id="4" name="图片 4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earson correlation analyses of FGF21 levels against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BMI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in patients with asthma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n=43.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S2</w:t>
      </w:r>
    </w:p>
    <w:p>
      <w:pPr>
        <w:spacing w:before="156" w:beforeLines="50" w:after="156" w:afterLines="50"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drawing>
          <wp:inline distT="0" distB="0" distL="114300" distR="114300">
            <wp:extent cx="5332095" cy="1576705"/>
            <wp:effectExtent l="0" t="0" r="0" b="23495"/>
            <wp:docPr id="2" name="图片 2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No significant metabolic alterations were observed following 12 days of Anti-FGF21 treatment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Body weight </w:t>
      </w:r>
      <w:r>
        <w:rPr>
          <w:rFonts w:ascii="Times New Roman" w:hAnsi="Times New Roman" w:cs="Times New Roman"/>
          <w:bCs/>
        </w:rPr>
        <w:t>(</w:t>
      </w:r>
      <w:r>
        <w:rPr>
          <w:rFonts w:hint="default" w:ascii="Times New Roman" w:hAnsi="Times New Roman" w:cs="Times New Roman"/>
          <w:bCs/>
          <w:lang w:val="en-US"/>
        </w:rPr>
        <w:t>A</w:t>
      </w:r>
      <w:r>
        <w:rPr>
          <w:rFonts w:ascii="Times New Roman" w:hAnsi="Times New Roman" w:cs="Times New Roman"/>
          <w:bCs/>
        </w:rPr>
        <w:t>)</w:t>
      </w:r>
      <w:r>
        <w:rPr>
          <w:rFonts w:hint="eastAsia" w:ascii="Times New Roman" w:hAnsi="Times New Roman" w:cs="Times New Roman"/>
          <w:bCs/>
          <w:lang w:val="en-US" w:eastAsia="zh-CN"/>
        </w:rPr>
        <w:t>,</w:t>
      </w:r>
      <w:r>
        <w:rPr>
          <w:rFonts w:hint="eastAsia" w:ascii="Times New Roman" w:hAnsi="Times New Roman" w:cs="Times New Roman"/>
          <w:bCs/>
        </w:rPr>
        <w:t xml:space="preserve"> </w:t>
      </w:r>
      <w:r>
        <w:rPr>
          <w:rFonts w:hint="eastAsia" w:ascii="Times New Roman" w:hAnsi="Times New Roman" w:cs="Times New Roman"/>
          <w:bCs/>
          <w:lang w:val="en-US" w:eastAsia="zh-CN"/>
        </w:rPr>
        <w:t>f</w:t>
      </w:r>
      <w:r>
        <w:rPr>
          <w:rFonts w:ascii="Times New Roman" w:hAnsi="Times New Roman" w:cs="Times New Roman"/>
          <w:bCs/>
        </w:rPr>
        <w:t>ast blood glucose</w:t>
      </w:r>
      <w:r>
        <w:rPr>
          <w:rFonts w:hint="eastAsia"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FBG</w:t>
      </w:r>
      <w:r>
        <w:rPr>
          <w:rFonts w:hint="eastAsia"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(</w:t>
      </w:r>
      <w:r>
        <w:rPr>
          <w:rFonts w:hint="default" w:ascii="Times New Roman" w:hAnsi="Times New Roman" w:cs="Times New Roman"/>
          <w:bCs/>
          <w:lang w:val="en-US"/>
        </w:rPr>
        <w:t>B</w:t>
      </w:r>
      <w:r>
        <w:rPr>
          <w:rFonts w:ascii="Times New Roman" w:hAnsi="Times New Roman" w:cs="Times New Roman"/>
          <w:bCs/>
        </w:rPr>
        <w:t>)</w:t>
      </w:r>
      <w:r>
        <w:rPr>
          <w:rFonts w:hint="eastAsia" w:ascii="Times New Roman" w:hAnsi="Times New Roman" w:cs="Times New Roman"/>
          <w:bCs/>
          <w:lang w:val="en-US" w:eastAsia="zh-C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eastAsia" w:ascii="Times New Roman" w:hAnsi="Times New Roman" w:cs="Times New Roman"/>
          <w:bCs/>
          <w:lang w:val="en-US" w:eastAsia="zh-CN"/>
        </w:rPr>
        <w:t>serum insulin (</w:t>
      </w:r>
      <w:r>
        <w:rPr>
          <w:rFonts w:hint="default" w:ascii="Times New Roman" w:hAnsi="Times New Roman" w:cs="Times New Roman"/>
          <w:bCs/>
          <w:lang w:val="en-US" w:eastAsia="zh-CN"/>
        </w:rPr>
        <w:t>C</w:t>
      </w:r>
      <w:r>
        <w:rPr>
          <w:rFonts w:hint="eastAsia" w:ascii="Times New Roman" w:hAnsi="Times New Roman" w:cs="Times New Roman"/>
          <w:bCs/>
          <w:lang w:val="en-US" w:eastAsia="zh-CN"/>
        </w:rPr>
        <w:t>) , and s</w:t>
      </w:r>
      <w:r>
        <w:rPr>
          <w:rFonts w:ascii="Times New Roman" w:hAnsi="Times New Roman" w:cs="Times New Roman"/>
          <w:bCs/>
        </w:rPr>
        <w:t>erum total cholesterol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Cs/>
          <w:lang w:val="en-US" w:eastAsia="zh-CN"/>
        </w:rPr>
        <w:t>D</w:t>
      </w:r>
      <w:r>
        <w:rPr>
          <w:rFonts w:hint="eastAsia" w:ascii="Times New Roman" w:hAnsi="Times New Roman" w:cs="Times New Roman"/>
          <w:bCs/>
          <w:lang w:val="en-US" w:eastAsia="zh-CN"/>
        </w:rPr>
        <w:t>)</w:t>
      </w:r>
      <w:r>
        <w:rPr>
          <w:rFonts w:ascii="Times New Roman" w:hAnsi="Times New Roman" w:cs="Times New Roman"/>
          <w:bCs/>
        </w:rPr>
        <w:t xml:space="preserve"> of mice treated with Anti-FGF21 or IgG antibod</w:t>
      </w:r>
      <w:r>
        <w:rPr>
          <w:rFonts w:hint="default" w:ascii="Times New Roman" w:hAnsi="Times New Roman" w:cs="Times New Roman"/>
          <w:bCs/>
          <w:lang w:val="en-US"/>
        </w:rPr>
        <w:t xml:space="preserve">y. </w:t>
      </w:r>
      <w:r>
        <w:rPr>
          <w:rFonts w:ascii="Times New Roman" w:hAnsi="Times New Roman" w:cs="Times New Roman"/>
          <w:sz w:val="22"/>
        </w:rPr>
        <w:t>Data were shown as means ± SEMs.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 = 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ns, not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>
      <w:pPr>
        <w:spacing w:before="156" w:beforeLines="50" w:after="156" w:afterLines="50"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drawing>
          <wp:inline distT="0" distB="0" distL="114300" distR="114300">
            <wp:extent cx="3048000" cy="1249680"/>
            <wp:effectExtent l="0" t="0" r="0" b="0"/>
            <wp:docPr id="1" name="图片 1" descr="Fig.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zh-CN" w:bidi="a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Measurement of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  <w:t>FGFR1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expression using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  <w:t>Western Blotting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1"/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n=3.</w:t>
      </w:r>
    </w:p>
    <w:p>
      <w:pPr>
        <w:spacing w:line="500" w:lineRule="exact"/>
        <w:jc w:val="center"/>
        <w:rPr>
          <w:rFonts w:hint="eastAsia" w:ascii="Times New Roman" w:hAnsi="Times New Roman" w:cs="Times New Roman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sz w:val="28"/>
          <w:szCs w:val="24"/>
          <w:lang w:bidi="ar"/>
        </w:rPr>
        <w:t xml:space="preserve">Table S1 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Primers for RT-PCR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12"/>
        <w:gridCol w:w="4037"/>
      </w:tblGrid>
      <w:tr>
        <w:trPr>
          <w:trHeight w:val="469" w:hRule="atLeast"/>
        </w:trPr>
        <w:tc>
          <w:tcPr>
            <w:tcW w:w="42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/>
                <w:b/>
                <w:color w:val="32323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23232"/>
                <w:sz w:val="21"/>
                <w:szCs w:val="21"/>
              </w:rPr>
              <w:t>H</w:t>
            </w:r>
            <w:r>
              <w:rPr>
                <w:rFonts w:hint="eastAsia" w:ascii="Times New Roman" w:hAnsi="Times New Roman"/>
                <w:b/>
                <w:color w:val="323232"/>
                <w:sz w:val="21"/>
                <w:szCs w:val="21"/>
              </w:rPr>
              <w:t>uman</w:t>
            </w:r>
            <w:r>
              <w:rPr>
                <w:rFonts w:ascii="Times New Roman" w:hAnsi="Times New Roman"/>
                <w:b/>
                <w:color w:val="32323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323232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b/>
                <w:color w:val="323232"/>
                <w:sz w:val="21"/>
                <w:szCs w:val="21"/>
              </w:rPr>
              <w:t>enes</w:t>
            </w:r>
          </w:p>
        </w:tc>
        <w:tc>
          <w:tcPr>
            <w:tcW w:w="40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23232"/>
                <w:sz w:val="21"/>
                <w:szCs w:val="21"/>
              </w:rPr>
              <w:t>Primers (5'-&gt;3')</w:t>
            </w:r>
          </w:p>
        </w:tc>
      </w:tr>
      <w:tr>
        <w:trPr>
          <w:trHeight w:val="352" w:hRule="atLeast"/>
        </w:trPr>
        <w:tc>
          <w:tcPr>
            <w:tcW w:w="2547" w:type="dxa"/>
            <w:tcBorders>
              <w:top w:val="single" w:color="auto" w:sz="4" w:space="0"/>
            </w:tcBorders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SREBF1</w:t>
            </w:r>
          </w:p>
        </w:tc>
        <w:tc>
          <w:tcPr>
            <w:tcW w:w="1712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tcBorders>
              <w:top w:val="single" w:color="auto" w:sz="4" w:space="0"/>
            </w:tcBorders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CGGAACCATCTTGGCAACAGT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CGCTTCTCAATGGCGTTGT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MGCR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TGATTGACCTTTCCAGAGCAAG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CTAAAATTGCCATTCCACGAGC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HMGCS1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CTCTTGGGATGGACGGTATGC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GCTCCAACTCCACCTGTAGG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SQLE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GATGATGCAGCTATTTTCGAGGC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CCTGAGCAAGGATATTCACGACA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LSS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GCACTGGACGGGTGATTATGG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TCTCTTCTCTGTATCCGGCTG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DHCR7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GCAGGGGTTGTGAACAAGTAT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GAGACGGCATAGCCAAGGAT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HCR24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GCCGCTCTCGCTTATCTTCG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GTCTTGCTACCCTGCTCCTT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GAPDH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ACAACTTTGGTATCGTGGAAGG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GCCATCACGCCACAGTTTC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FGF21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GCCTTGAAGCCGGGAGTTATT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GTGGAGCGATCCATACAGGG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KLB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TTCTGGGGTATTGGGACTGGA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CCATTCGTGCTGCTGACATTTT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FGFR1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GGCTACAAGGTCCGTTATGCC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GATGCTGCCGTACTCATTCTC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FGFR2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GGAAAGTGTGGTCCCATCTGA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TCCAGGTGGTACGTGTGATTG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FGFR3</w:t>
            </w: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orward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CCCAAATGGGAGCTGTCTCG</w:t>
            </w:r>
          </w:p>
        </w:tc>
      </w:tr>
      <w:tr>
        <w:trPr>
          <w:trHeight w:val="352" w:hRule="atLeast"/>
        </w:trPr>
        <w:tc>
          <w:tcPr>
            <w:tcW w:w="254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everse</w:t>
            </w:r>
          </w:p>
        </w:tc>
        <w:tc>
          <w:tcPr>
            <w:tcW w:w="4037" w:type="dxa"/>
            <w:noWrap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CCCGGTCCTTGTCAATGCC</w:t>
            </w:r>
          </w:p>
        </w:tc>
      </w:tr>
    </w:tbl>
    <w:p>
      <w:pPr>
        <w:spacing w:line="480" w:lineRule="auto"/>
      </w:pPr>
    </w:p>
    <w:p>
      <w:pPr>
        <w:spacing w:line="500" w:lineRule="exact"/>
        <w:jc w:val="left"/>
        <w:rPr>
          <w:rFonts w:ascii="Times New Roman" w:hAnsi="Times New Roman" w:eastAsia="宋体" w:cs="Times New Roman"/>
          <w:sz w:val="28"/>
          <w:szCs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TUxZGQ4NzJhYjBmYWIzOTc3Y2Q0MzE2NDAwNmE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91B33"/>
    <w:rsid w:val="000346E9"/>
    <w:rsid w:val="0004486E"/>
    <w:rsid w:val="00045BF2"/>
    <w:rsid w:val="000474F7"/>
    <w:rsid w:val="0004762D"/>
    <w:rsid w:val="000520A0"/>
    <w:rsid w:val="00061309"/>
    <w:rsid w:val="000679BA"/>
    <w:rsid w:val="00072107"/>
    <w:rsid w:val="000765D0"/>
    <w:rsid w:val="00084CAF"/>
    <w:rsid w:val="000979A9"/>
    <w:rsid w:val="000C0AB1"/>
    <w:rsid w:val="000C1D98"/>
    <w:rsid w:val="000D1724"/>
    <w:rsid w:val="000D6298"/>
    <w:rsid w:val="000E35B8"/>
    <w:rsid w:val="000E5A02"/>
    <w:rsid w:val="000E6F55"/>
    <w:rsid w:val="000F542D"/>
    <w:rsid w:val="0011341A"/>
    <w:rsid w:val="00120675"/>
    <w:rsid w:val="00122B85"/>
    <w:rsid w:val="00127FBE"/>
    <w:rsid w:val="00135961"/>
    <w:rsid w:val="00153814"/>
    <w:rsid w:val="00161C4B"/>
    <w:rsid w:val="00166264"/>
    <w:rsid w:val="0016779E"/>
    <w:rsid w:val="00171B9A"/>
    <w:rsid w:val="00182668"/>
    <w:rsid w:val="001839B1"/>
    <w:rsid w:val="00187BBE"/>
    <w:rsid w:val="00192C09"/>
    <w:rsid w:val="001B4ECE"/>
    <w:rsid w:val="001C281F"/>
    <w:rsid w:val="001C63B8"/>
    <w:rsid w:val="001D300C"/>
    <w:rsid w:val="001D65A9"/>
    <w:rsid w:val="002001EF"/>
    <w:rsid w:val="00211F8B"/>
    <w:rsid w:val="0022450B"/>
    <w:rsid w:val="00253383"/>
    <w:rsid w:val="00254D4B"/>
    <w:rsid w:val="002660E9"/>
    <w:rsid w:val="002730BB"/>
    <w:rsid w:val="002772C6"/>
    <w:rsid w:val="002A7A69"/>
    <w:rsid w:val="002C5B41"/>
    <w:rsid w:val="002E193E"/>
    <w:rsid w:val="002E1DCF"/>
    <w:rsid w:val="002E5F4D"/>
    <w:rsid w:val="002E74E4"/>
    <w:rsid w:val="002F2DAB"/>
    <w:rsid w:val="003502E6"/>
    <w:rsid w:val="00350CA4"/>
    <w:rsid w:val="0036387F"/>
    <w:rsid w:val="003661DF"/>
    <w:rsid w:val="00373AA1"/>
    <w:rsid w:val="003829C3"/>
    <w:rsid w:val="0038327D"/>
    <w:rsid w:val="003918AD"/>
    <w:rsid w:val="003F12E6"/>
    <w:rsid w:val="00403425"/>
    <w:rsid w:val="00405028"/>
    <w:rsid w:val="00415977"/>
    <w:rsid w:val="00431A7C"/>
    <w:rsid w:val="00447D5A"/>
    <w:rsid w:val="00454BC2"/>
    <w:rsid w:val="00460B75"/>
    <w:rsid w:val="004C74B9"/>
    <w:rsid w:val="004D4F08"/>
    <w:rsid w:val="004F2FDA"/>
    <w:rsid w:val="00506347"/>
    <w:rsid w:val="00507DA3"/>
    <w:rsid w:val="00522B7B"/>
    <w:rsid w:val="00530237"/>
    <w:rsid w:val="0054428E"/>
    <w:rsid w:val="00546F03"/>
    <w:rsid w:val="00560C9F"/>
    <w:rsid w:val="005815CC"/>
    <w:rsid w:val="0058264A"/>
    <w:rsid w:val="005856FC"/>
    <w:rsid w:val="00587033"/>
    <w:rsid w:val="005911E2"/>
    <w:rsid w:val="005912DE"/>
    <w:rsid w:val="005C2822"/>
    <w:rsid w:val="005E0430"/>
    <w:rsid w:val="005E17FA"/>
    <w:rsid w:val="005F2D4E"/>
    <w:rsid w:val="005F3129"/>
    <w:rsid w:val="00617E83"/>
    <w:rsid w:val="0062092D"/>
    <w:rsid w:val="006257B2"/>
    <w:rsid w:val="0063414B"/>
    <w:rsid w:val="0066684A"/>
    <w:rsid w:val="00677C3B"/>
    <w:rsid w:val="00677D24"/>
    <w:rsid w:val="006C28D8"/>
    <w:rsid w:val="006D6D3E"/>
    <w:rsid w:val="00721020"/>
    <w:rsid w:val="00734A01"/>
    <w:rsid w:val="0076100B"/>
    <w:rsid w:val="00766695"/>
    <w:rsid w:val="00774F0D"/>
    <w:rsid w:val="007806C4"/>
    <w:rsid w:val="007867D7"/>
    <w:rsid w:val="00791C97"/>
    <w:rsid w:val="007B6B43"/>
    <w:rsid w:val="007B7946"/>
    <w:rsid w:val="007E1FDF"/>
    <w:rsid w:val="007E2C1E"/>
    <w:rsid w:val="00826281"/>
    <w:rsid w:val="00831632"/>
    <w:rsid w:val="00835848"/>
    <w:rsid w:val="00866503"/>
    <w:rsid w:val="008828FE"/>
    <w:rsid w:val="00887811"/>
    <w:rsid w:val="008D59E6"/>
    <w:rsid w:val="008F6B35"/>
    <w:rsid w:val="009011F9"/>
    <w:rsid w:val="009120DC"/>
    <w:rsid w:val="00914620"/>
    <w:rsid w:val="00917934"/>
    <w:rsid w:val="00922563"/>
    <w:rsid w:val="00927EC5"/>
    <w:rsid w:val="009447AA"/>
    <w:rsid w:val="00947C71"/>
    <w:rsid w:val="0098234E"/>
    <w:rsid w:val="00985DAC"/>
    <w:rsid w:val="00985E84"/>
    <w:rsid w:val="00987E56"/>
    <w:rsid w:val="009B5A49"/>
    <w:rsid w:val="009B5D95"/>
    <w:rsid w:val="009F0B03"/>
    <w:rsid w:val="009F5633"/>
    <w:rsid w:val="00A00F36"/>
    <w:rsid w:val="00A16F65"/>
    <w:rsid w:val="00A510C7"/>
    <w:rsid w:val="00A721AF"/>
    <w:rsid w:val="00A8409F"/>
    <w:rsid w:val="00A90530"/>
    <w:rsid w:val="00A95730"/>
    <w:rsid w:val="00AB5960"/>
    <w:rsid w:val="00AD0DCC"/>
    <w:rsid w:val="00AE2F87"/>
    <w:rsid w:val="00AF4052"/>
    <w:rsid w:val="00B00DBB"/>
    <w:rsid w:val="00B30A0E"/>
    <w:rsid w:val="00B358A2"/>
    <w:rsid w:val="00B8266B"/>
    <w:rsid w:val="00B91B33"/>
    <w:rsid w:val="00B91E9A"/>
    <w:rsid w:val="00BA3933"/>
    <w:rsid w:val="00BA69C0"/>
    <w:rsid w:val="00BF31CA"/>
    <w:rsid w:val="00C10161"/>
    <w:rsid w:val="00C31E50"/>
    <w:rsid w:val="00CA6823"/>
    <w:rsid w:val="00CB0312"/>
    <w:rsid w:val="00CB5727"/>
    <w:rsid w:val="00CC0E9F"/>
    <w:rsid w:val="00CD1F07"/>
    <w:rsid w:val="00D066D2"/>
    <w:rsid w:val="00D41C7B"/>
    <w:rsid w:val="00D424F5"/>
    <w:rsid w:val="00D74676"/>
    <w:rsid w:val="00D76BBE"/>
    <w:rsid w:val="00D83A1F"/>
    <w:rsid w:val="00D978F1"/>
    <w:rsid w:val="00DC2AC0"/>
    <w:rsid w:val="00DC3A11"/>
    <w:rsid w:val="00DC5E2E"/>
    <w:rsid w:val="00DC7B05"/>
    <w:rsid w:val="00DD2AA0"/>
    <w:rsid w:val="00DF2627"/>
    <w:rsid w:val="00E0092C"/>
    <w:rsid w:val="00E0109A"/>
    <w:rsid w:val="00E166C4"/>
    <w:rsid w:val="00E3519F"/>
    <w:rsid w:val="00E6675F"/>
    <w:rsid w:val="00E7165F"/>
    <w:rsid w:val="00E76503"/>
    <w:rsid w:val="00E9763E"/>
    <w:rsid w:val="00EB68A3"/>
    <w:rsid w:val="00EC41B2"/>
    <w:rsid w:val="00ED2A22"/>
    <w:rsid w:val="00EF7207"/>
    <w:rsid w:val="00F13947"/>
    <w:rsid w:val="00F163EB"/>
    <w:rsid w:val="00F1660C"/>
    <w:rsid w:val="00F43A34"/>
    <w:rsid w:val="00F64111"/>
    <w:rsid w:val="00F66124"/>
    <w:rsid w:val="00F7321C"/>
    <w:rsid w:val="00F75A82"/>
    <w:rsid w:val="00F773CE"/>
    <w:rsid w:val="00F816B7"/>
    <w:rsid w:val="00F86214"/>
    <w:rsid w:val="00FA095C"/>
    <w:rsid w:val="00FB6983"/>
    <w:rsid w:val="00FC4142"/>
    <w:rsid w:val="00FC72AC"/>
    <w:rsid w:val="00FD0675"/>
    <w:rsid w:val="00FD1FF9"/>
    <w:rsid w:val="00FE79ED"/>
    <w:rsid w:val="14DA4FB2"/>
    <w:rsid w:val="1AFB75BA"/>
    <w:rsid w:val="1BDB2CD8"/>
    <w:rsid w:val="35C14206"/>
    <w:rsid w:val="37F55786"/>
    <w:rsid w:val="476B646B"/>
    <w:rsid w:val="57BE676A"/>
    <w:rsid w:val="5B5C4820"/>
    <w:rsid w:val="5F4075FA"/>
    <w:rsid w:val="6E5B27E9"/>
    <w:rsid w:val="7BE6F475"/>
    <w:rsid w:val="837FEA0F"/>
    <w:rsid w:val="A9FFEFBA"/>
    <w:rsid w:val="B6BE8E7D"/>
    <w:rsid w:val="D5F2C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lin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3">
    <w:name w:val="EndNote Bibliography Char"/>
    <w:basedOn w:val="9"/>
    <w:link w:val="14"/>
    <w:qFormat/>
    <w:locked/>
    <w:uiPriority w:val="0"/>
    <w:rPr>
      <w:rFonts w:ascii="Calibri" w:hAnsi="Calibri" w:cs="Calibri"/>
    </w:rPr>
  </w:style>
  <w:style w:type="paragraph" w:customStyle="1" w:styleId="14">
    <w:name w:val="EndNote Bibliography"/>
    <w:basedOn w:val="1"/>
    <w:link w:val="13"/>
    <w:qFormat/>
    <w:uiPriority w:val="0"/>
    <w:pPr>
      <w:jc w:val="left"/>
    </w:pPr>
    <w:rPr>
      <w:rFonts w:ascii="Calibri" w:hAnsi="Calibri" w:cs="Calibri"/>
      <w:kern w:val="2"/>
    </w:rPr>
  </w:style>
  <w:style w:type="character" w:customStyle="1" w:styleId="15">
    <w:name w:val="页眉 字符"/>
    <w:basedOn w:val="9"/>
    <w:link w:val="6"/>
    <w:qFormat/>
    <w:uiPriority w:val="99"/>
    <w:rPr>
      <w:kern w:val="0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kern w:val="0"/>
      <w:sz w:val="18"/>
      <w:szCs w:val="18"/>
    </w:rPr>
  </w:style>
  <w:style w:type="character" w:customStyle="1" w:styleId="17">
    <w:name w:val="fontstyle01"/>
    <w:basedOn w:val="9"/>
    <w:qFormat/>
    <w:uiPriority w:val="0"/>
    <w:rPr>
      <w:rFonts w:hint="default" w:ascii="Times-Roman" w:hAnsi="Times-Roman"/>
      <w:color w:val="231F20"/>
      <w:sz w:val="20"/>
      <w:szCs w:val="20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9">
    <w:name w:val="标题 2 字符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20">
    <w:name w:val="修订2"/>
    <w:hidden/>
    <w:unhideWhenUsed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1">
    <w:name w:val="批注框文本 字符"/>
    <w:basedOn w:val="9"/>
    <w:link w:val="4"/>
    <w:semiHidden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22">
    <w:name w:val="Revision"/>
    <w:hidden/>
    <w:unhideWhenUsed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3">
    <w:name w:val="标题 3 字符"/>
    <w:basedOn w:val="9"/>
    <w:link w:val="3"/>
    <w:semiHidden/>
    <w:uiPriority w:val="9"/>
    <w:rPr>
      <w:rFonts w:asciiTheme="minorHAnsi" w:hAnsiTheme="minorHAnsi" w:eastAsiaTheme="minorEastAsia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1910</Words>
  <Characters>10892</Characters>
  <Lines>90</Lines>
  <Paragraphs>25</Paragraphs>
  <TotalTime>3</TotalTime>
  <ScaleCrop>false</ScaleCrop>
  <LinksUpToDate>false</LinksUpToDate>
  <CharactersWithSpaces>12777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2023-11-14T16:51:00Z</dcterms:created>
  <dc:creator>webuser</dc:creator>
  <cp:lastModifiedBy>Z</cp:lastModifiedBy>
  <dcterms:modified xsi:type="dcterms:W3CDTF">2026-01-04T04:49:53Z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2E2CFE46919ED1E171CE58694DB575E3_43</vt:lpwstr>
  </property>
</Properties>
</file>