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EA87F" w14:textId="70D6C1F5" w:rsidR="00BA0161" w:rsidRPr="00D936A3" w:rsidRDefault="00C746BB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Table S1. </w:t>
      </w:r>
      <w:r w:rsidRPr="00D936A3">
        <w:rPr>
          <w:rFonts w:ascii="Times New Roman" w:hAnsi="Times New Roman" w:cs="Times New Roman"/>
          <w:color w:val="000000" w:themeColor="text1"/>
        </w:rPr>
        <w:t>Complete and adapted search strategies for all databases and registries. The table reports the full electronic search strings (including controlled vocabulary and free-text terms), database-specific syntax and limits/filters, and the corresponding registries queried to support transparent and reproducible evidence retrieval.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84"/>
        <w:gridCol w:w="6248"/>
        <w:gridCol w:w="2830"/>
      </w:tblGrid>
      <w:tr w:rsidR="00D936A3" w:rsidRPr="00D936A3" w14:paraId="123CB07B" w14:textId="77777777" w:rsidTr="000868BD">
        <w:trPr>
          <w:trHeight w:val="60"/>
          <w:tblHeader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7FCA9" w14:textId="3FA49D82" w:rsidR="00BA0161" w:rsidRPr="00D936A3" w:rsidRDefault="00BA0161" w:rsidP="0008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Database</w:t>
            </w:r>
          </w:p>
        </w:tc>
        <w:tc>
          <w:tcPr>
            <w:tcW w:w="29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CE24" w14:textId="77777777" w:rsidR="00BA0161" w:rsidRPr="00D936A3" w:rsidRDefault="00BA0161" w:rsidP="0008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Search Strategy / Query (Variant)</w:t>
            </w:r>
          </w:p>
        </w:tc>
        <w:tc>
          <w:tcPr>
            <w:tcW w:w="1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50062" w14:textId="77777777" w:rsidR="00BA0161" w:rsidRPr="00D936A3" w:rsidRDefault="00BA0161" w:rsidP="00086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Rationale / Adaptation Notes</w:t>
            </w:r>
          </w:p>
        </w:tc>
      </w:tr>
      <w:tr w:rsidR="00D936A3" w:rsidRPr="00D936A3" w14:paraId="5B034A32" w14:textId="77777777" w:rsidTr="00BA0161">
        <w:trPr>
          <w:trHeight w:val="290"/>
        </w:trPr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B225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PubMed</w:t>
            </w: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67164A3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V1 (MeSH-anchored):</w:t>
            </w:r>
          </w:p>
        </w:tc>
        <w:tc>
          <w:tcPr>
            <w:tcW w:w="13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E6C7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V1: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 Standard approach using MeSH for clinical and device diagnostics.</w:t>
            </w: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br/>
              <w:t>V2: 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Supplemental broad search to maximize sensitivity for any diagnostic study.</w:t>
            </w: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br/>
              <w:t>V3: 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Targets emerging computational diagnostic approaches (AI/ML).</w:t>
            </w:r>
          </w:p>
        </w:tc>
      </w:tr>
      <w:tr w:rsidR="00D936A3" w:rsidRPr="00D936A3" w14:paraId="066D392A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258E0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5854C1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("Toxoplasmosis"[MeSH] OR toxoplasmosis[tiab] OR "Toxoplasma gondii"[tiab])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83F9D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DFF8AE2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AC8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861162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5C1FA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50F03EC8" w14:textId="77777777" w:rsidTr="00BA0161">
        <w:trPr>
          <w:trHeight w:val="57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FCBB5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B69CCC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("Point-of-Care Testing"[MeSH] OR "Diagnostic Equipment"[MeSH] OR "point-of-care"[tiab] OR "diagnostic device"[tiab] OR biosensor*[tiab] OR microfluidic*[tiab])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A00DE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4624B632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55B7E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B3CCA4" w14:textId="77777777" w:rsidR="00BA0161" w:rsidRPr="00D936A3" w:rsidRDefault="00BA0161" w:rsidP="00BA016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E5737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3A46D3FF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652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2B1322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V2 (Broad Text):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9DF42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A6F7EFD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FC29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1801DB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(toxoplasmosis[tiab] OR "Toxoplasma gondii"[tiab])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BE57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46D8D91C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B1E9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21171A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02A0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5F63A04E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D21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41FB80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(diagnos*[tiab] OR test*[tiab] OR detect*[tiab])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A1EFD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ED4241A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9CCB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FF7666" w14:textId="77777777" w:rsidR="00BA0161" w:rsidRPr="00D936A3" w:rsidRDefault="00BA0161" w:rsidP="00BA016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E12CD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32C7EE51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9ED4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90DC76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V3 (AI/ML Focus):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69DFE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A4C9CC3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E797C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575EA4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("Toxoplasmosis"[MeSH] OR toxoplasmosis[tiab] OR "Toxoplasma gondii"[tiab])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69630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712FECF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698EA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C52C10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8409A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581ED22D" w14:textId="77777777" w:rsidTr="00BA0161">
        <w:trPr>
          <w:trHeight w:val="57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5FAC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28B3F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("Artificial Intelligence"[MeSH] OR "Machine Learning"[MeSH] OR "Deep Learning"[MeSH] OR "computer aided diagnosis"[tiab] OR "convolutional neural network"[tiab])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4B98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36E2DA7C" w14:textId="77777777" w:rsidTr="00BA0161">
        <w:trPr>
          <w:trHeight w:val="290"/>
        </w:trPr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1E98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Embase (via Embase.com)</w:t>
            </w: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18D06F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V1 (Comprehensive - Advanced Search):</w:t>
            </w:r>
          </w:p>
        </w:tc>
        <w:tc>
          <w:tcPr>
            <w:tcW w:w="13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11DD9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Syntax for embase.com: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br/>
              <w:t>• '/exp' = Explode Emtree term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br/>
              <w:t>• ':ti,ab,kw' = Search in Title, Abstract, Keywords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br/>
              <w:t>• * = Truncation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br/>
              <w:t>• Queries built using Advanced Search interface with line numbers (#1, #2, etc.)</w:t>
            </w:r>
          </w:p>
        </w:tc>
      </w:tr>
      <w:tr w:rsidR="00D936A3" w:rsidRPr="00D936A3" w14:paraId="17B5952E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499E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7F1A22A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#1: 'toxoplasmosis'/exp OR (toxoplasmosis OR 'toxoplasma gondii'):ti,ab,kw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6FE45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871EB63" w14:textId="77777777" w:rsidTr="00BA0161">
        <w:trPr>
          <w:trHeight w:val="40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8BFC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522CBB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#2: 'point of care testing'/exp OR 'diagnostic equipment'/exp OR 'biosensor'/exp OR 'microfluidics'/exp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C9F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1FD09F94" w14:textId="77777777" w:rsidTr="00BA0161">
        <w:trPr>
          <w:trHeight w:val="40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FD75C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D5A636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#3: 'artificial intelligence'/exp OR 'machine learning'/exp OR 'deep learning'/exp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62B8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B131B36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6B9D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938AF3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#4: #2 OR #3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66810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54D5259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A197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CECF76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#5: #1 AND #4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9ECA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4C3CC5AF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E53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D15FDE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A409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59F249F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B14D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36B1EF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V2 (Device-focused):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50B4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007B673" w14:textId="77777777" w:rsidTr="00BA0161">
        <w:trPr>
          <w:trHeight w:val="40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C2A7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D440CF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('toxoplasmosis'/exp) AND (biosensor*:ti,ab,kw OR microfluidic*:ti,ab,kw OR 'lateral flow':ti,ab,kw OR lamp:ti,ab,kw)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70B42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CE1326D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F1A97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9DBF144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3A01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4FBD2006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84F8C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F0806F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V3 (AI/ML Focus):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BDC3E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6B3E9BF" w14:textId="77777777" w:rsidTr="00BA0161">
        <w:trPr>
          <w:trHeight w:val="40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2566E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3A820C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'toxoplasmosis'/exp AND ('artificial intelligence'/exp OR 'machine learning'/exp OR (('computer aided diagnosis' OR cnn):ti,ab,kw))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BAFCC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70ED22A8" w14:textId="77777777" w:rsidTr="00BA0161">
        <w:trPr>
          <w:trHeight w:val="290"/>
        </w:trPr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B068C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Scopus</w:t>
            </w:r>
          </w:p>
        </w:tc>
        <w:tc>
          <w:tcPr>
            <w:tcW w:w="29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AD7119C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Main Strategy:</w:t>
            </w:r>
          </w:p>
        </w:tc>
        <w:tc>
          <w:tcPr>
            <w:tcW w:w="13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B64F7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No controlled vocabulary. Separate queries optimize retrieval for device technologies and AI/ML literature.</w:t>
            </w:r>
          </w:p>
        </w:tc>
      </w:tr>
      <w:tr w:rsidR="00D936A3" w:rsidRPr="00D936A3" w14:paraId="336A845B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77972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DAF257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TITLE-ABS-KEY( ( toxoplasmosis OR "toxoplasma gondii" 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FCAF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CF68FD6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45F1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9FD801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8D7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5971A693" w14:textId="77777777" w:rsidTr="00BA0161">
        <w:trPr>
          <w:trHeight w:val="38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8CAA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832E35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 "point of care" OR "diagnostic device" OR biosensor* OR microfluidic* OR "lateral flow" OR LAMP ) 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049F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140BD16" w14:textId="77777777" w:rsidTr="004F7C27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03130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3BEBD6" w14:textId="6D2BC05E" w:rsidR="00BA0161" w:rsidRPr="00D936A3" w:rsidRDefault="00BA0161" w:rsidP="00BA016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2BB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028FBA4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B1E9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9004F9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AI/ML Strategy: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B94D0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30F369CD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A9F6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CD28160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TITLE-ABS-KEY( ( toxoplasmosis OR "toxoplasma gondii" 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E78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42B8088B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EB5D2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01E352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ABD2C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5FFD3EC" w14:textId="77777777" w:rsidTr="00BA0161">
        <w:trPr>
          <w:trHeight w:val="38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81E2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7639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 "artificial intelligence" OR "machine learning" OR "deep learning" OR "computer aided diagnosis" OR "convolutional neural network" OR cnn ) 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7283F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245A474" w14:textId="77777777" w:rsidTr="00BA0161">
        <w:trPr>
          <w:trHeight w:val="290"/>
        </w:trPr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F92D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Web of Science (Core Collection)</w:t>
            </w: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70F12B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Device/POCT Query:</w:t>
            </w:r>
          </w:p>
        </w:tc>
        <w:tc>
          <w:tcPr>
            <w:tcW w:w="13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0AC7A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Uses the Topic (TS) field. Parallel searches for device and AI concepts ensure comprehensive coverage.</w:t>
            </w:r>
          </w:p>
        </w:tc>
      </w:tr>
      <w:tr w:rsidR="00D936A3" w:rsidRPr="00D936A3" w14:paraId="3C33982B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2D1B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F3BEE1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TS=( (toxoplasmosis OR "toxoplasma gondii")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EAB70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97337AA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1711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3CEE3B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039C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8635158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B2CE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658F73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("point of care" OR "diagnostic device" OR biosensor* OR microfluidic*) 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D1535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AB0DF90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47490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6878C0" w14:textId="77777777" w:rsidR="00BA0161" w:rsidRPr="00D936A3" w:rsidRDefault="00BA0161" w:rsidP="00BA016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D3FAE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412A2A19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D59C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E9DF31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AI/ML Query: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4219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78ABE99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DE56A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76CF4E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TS=( (toxoplasmosis OR "toxoplasma gondii")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B94DD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9048801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EC50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998865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23EEA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4207F31B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4A15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0D88D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("artificial intelligence" OR "machine learning" OR "deep learning") 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079A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B0D3AAA" w14:textId="77777777" w:rsidTr="00BA0161">
        <w:trPr>
          <w:trHeight w:val="290"/>
        </w:trPr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61AD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IEEE Xplore</w:t>
            </w: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33F8CC1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("Abstract":toxoplasma OR "Abstract":toxoplasmosis)</w:t>
            </w:r>
          </w:p>
        </w:tc>
        <w:tc>
          <w:tcPr>
            <w:tcW w:w="13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B73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Simple syntax focusing on terms most likely to appear in engineering and computer science abstracts.</w:t>
            </w:r>
          </w:p>
        </w:tc>
      </w:tr>
      <w:tr w:rsidR="00D936A3" w:rsidRPr="00D936A3" w14:paraId="274724B2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0324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E568D7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3EFE7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2B3E581" w14:textId="77777777" w:rsidTr="00BA0161">
        <w:trPr>
          <w:trHeight w:val="38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87D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358BE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("Abstract":biosensor OR "Abstract":microfluidic OR "Abstract":"point of care" OR "Abstract":diagnostic)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01A75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3474BA0B" w14:textId="77777777" w:rsidTr="00BA0161">
        <w:trPr>
          <w:trHeight w:val="290"/>
        </w:trPr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480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Engineering Village (Compendex)</w:t>
            </w: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6FF6EE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Query 1 (Controlled Vocabulary):</w:t>
            </w:r>
          </w:p>
        </w:tc>
        <w:tc>
          <w:tcPr>
            <w:tcW w:w="13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0DFC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Query 1: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 Uses the </w:t>
            </w:r>
            <w:r w:rsidRPr="00D936A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  <w14:ligatures w14:val="none"/>
              </w:rPr>
              <w:t>Controlled Vocabulary (CV)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 field for precision via engineering thesaurus.</w:t>
            </w: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br/>
              <w:t>Query 2: 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Broad search in ALL fields to capture mentions outside the controlled vocabulary.</w:t>
            </w:r>
          </w:p>
        </w:tc>
      </w:tr>
      <w:tr w:rsidR="00D936A3" w:rsidRPr="00D936A3" w14:paraId="4204DF36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2040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7322836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((toxoplasmosis) WN CV)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D702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7E74E9EB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4004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BC29BE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A387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716F1A26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EE1A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643C5C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((biosensors OR microfluidics OR "point of care systems") WN CV)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C43BA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2E85163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B0D0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3EBA1A" w14:textId="77777777" w:rsidR="00BA0161" w:rsidRPr="00D936A3" w:rsidRDefault="00BA0161" w:rsidP="00BA016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65002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48B6B061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73C21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1A6673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Query 2 (All Fields):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926E9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7B1A1690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95D45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9BE659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({toxoplasma gondii} WN ALL)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0CCB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2C171A2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0983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D3C19DE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AND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95A1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A939328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1087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E113F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({diagnostic device} OR {lateral flow} OR {LAMP}) WN ALL)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88864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258A180D" w14:textId="77777777" w:rsidTr="00BA0161">
        <w:trPr>
          <w:trHeight w:val="290"/>
        </w:trPr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11EB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u w:val="single"/>
                <w14:ligatures w14:val="none"/>
              </w:rPr>
            </w:pPr>
            <w:hyperlink r:id="rId4" w:tgtFrame="_blank" w:history="1">
              <w:r w:rsidRPr="00D936A3">
                <w:rPr>
                  <w:rFonts w:ascii="Times New Roman" w:eastAsia="Times New Roman" w:hAnsi="Times New Roman" w:cs="Times New Roman"/>
                  <w:color w:val="000000" w:themeColor="text1"/>
                  <w:kern w:val="0"/>
                  <w:sz w:val="20"/>
                  <w:szCs w:val="20"/>
                  <w:u w:val="single"/>
                  <w14:ligatures w14:val="none"/>
                </w:rPr>
                <w:t>ClinicalTrials.gov</w:t>
              </w:r>
            </w:hyperlink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83A992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Approach 1 (Filter-based):</w:t>
            </w:r>
          </w:p>
        </w:tc>
        <w:tc>
          <w:tcPr>
            <w:tcW w:w="13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D192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Uses the platform's built-in filters for diagnostic studies, supplemented by a complementary broad text search.</w:t>
            </w:r>
          </w:p>
        </w:tc>
      </w:tr>
      <w:tr w:rsidR="00D936A3" w:rsidRPr="00D936A3" w14:paraId="38E62ECD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7760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4F570BE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color w:val="000000" w:themeColor="text1"/>
                <w:kern w:val="0"/>
                <w:sz w:val="20"/>
                <w:szCs w:val="20"/>
                <w14:ligatures w14:val="none"/>
              </w:rPr>
              <w:t>Condition: "Toxoplasmosis" | Status: All | Study Type: "Diagnostic"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252F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5F3D51FE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E472F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1DD8AC" w14:textId="77777777" w:rsidR="00BA0161" w:rsidRPr="00D936A3" w:rsidRDefault="00BA0161" w:rsidP="00BA016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2F66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5508D6F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538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5B3CB6B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Approach 2 (Text search):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F80E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36D3D97A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EB6A9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:u w:val="single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25B59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color w:val="000000" w:themeColor="text1"/>
                <w:kern w:val="0"/>
                <w:sz w:val="20"/>
                <w:szCs w:val="20"/>
                <w14:ligatures w14:val="none"/>
              </w:rPr>
              <w:t>Search Terms: </w:t>
            </w:r>
            <w:r w:rsidRPr="00D936A3">
              <w:rPr>
                <w:rFonts w:ascii="Consolas" w:eastAsia="Times New Roman" w:hAnsi="Consolas" w:cs="Segoe UI"/>
                <w:color w:val="000000" w:themeColor="text1"/>
                <w:kern w:val="0"/>
                <w:sz w:val="20"/>
                <w:szCs w:val="20"/>
                <w14:ligatures w14:val="none"/>
              </w:rPr>
              <w:t>"Toxoplasma gondii diagnostic"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712AB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0C8C4222" w14:textId="77777777" w:rsidTr="00BA0161">
        <w:trPr>
          <w:trHeight w:val="290"/>
        </w:trPr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AEF5D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ProQuest Dissertations &amp; Theses Global</w:t>
            </w: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DCDBF04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Query A (General Diagnostics):</w:t>
            </w:r>
          </w:p>
        </w:tc>
        <w:tc>
          <w:tcPr>
            <w:tcW w:w="13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5DC97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Uses the noft (Citation and abstract) field. Two queries to capture both clinical diagnostic theses and technical/engineering dissertations.</w:t>
            </w:r>
          </w:p>
        </w:tc>
      </w:tr>
      <w:tr w:rsidR="00D936A3" w:rsidRPr="00D936A3" w14:paraId="18EE17D2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1CB72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76BDFD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noft(toxoplasmosis) AND noft(diagnos* OR test*)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36A3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622FCB6F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49F5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31B476" w14:textId="77777777" w:rsidR="00BA0161" w:rsidRPr="00D936A3" w:rsidRDefault="00BA0161" w:rsidP="00BA016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alibri" w:eastAsia="Times New Roman" w:hAnsi="Calibri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BCE8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50F4E79E" w14:textId="77777777" w:rsidTr="00BA0161">
        <w:trPr>
          <w:trHeight w:val="29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5DE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CAEB7D" w14:textId="77777777" w:rsidR="00BA0161" w:rsidRPr="00D936A3" w:rsidRDefault="00BA0161" w:rsidP="00BA016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Segoe UI" w:eastAsia="Times New Roman" w:hAnsi="Segoe UI" w:cs="Segoe UI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Query B (Tech/AI Focus):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F75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  <w:tr w:rsidR="00D936A3" w:rsidRPr="00D936A3" w14:paraId="15D5CB6C" w14:textId="77777777" w:rsidTr="00BA0161">
        <w:trPr>
          <w:trHeight w:val="380"/>
        </w:trPr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88A4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D92A" w14:textId="77777777" w:rsidR="00BA0161" w:rsidRPr="00D936A3" w:rsidRDefault="00BA0161" w:rsidP="00BA0161">
            <w:pPr>
              <w:spacing w:after="0" w:line="240" w:lineRule="auto"/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Consolas" w:eastAsia="Times New Roman" w:hAnsi="Consolas" w:cs="Calibri"/>
                <w:color w:val="000000" w:themeColor="text1"/>
                <w:kern w:val="0"/>
                <w:sz w:val="20"/>
                <w:szCs w:val="20"/>
                <w14:ligatures w14:val="none"/>
              </w:rPr>
              <w:t>noft("toxoplasma gondii") AND noft(biosensor OR microfluidic OR "artificial intelligence" OR "machine learning")</w:t>
            </w:r>
          </w:p>
        </w:tc>
        <w:tc>
          <w:tcPr>
            <w:tcW w:w="13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F513" w14:textId="77777777" w:rsidR="00BA0161" w:rsidRPr="00D936A3" w:rsidRDefault="00BA0161" w:rsidP="00BA01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9193BB6" w14:textId="77777777" w:rsidR="00BA0161" w:rsidRPr="00D936A3" w:rsidRDefault="00BA0161">
      <w:pPr>
        <w:rPr>
          <w:rFonts w:ascii="Times New Roman" w:hAnsi="Times New Roman" w:cs="Times New Roman"/>
          <w:b/>
          <w:bCs/>
          <w:color w:val="000000" w:themeColor="text1"/>
        </w:rPr>
        <w:sectPr w:rsidR="00BA0161" w:rsidRPr="00D936A3" w:rsidSect="00BA0161">
          <w:pgSz w:w="11906" w:h="16838" w:code="9"/>
          <w:pgMar w:top="567" w:right="567" w:bottom="567" w:left="567" w:header="720" w:footer="720" w:gutter="0"/>
          <w:cols w:space="720"/>
          <w:docGrid w:linePitch="360"/>
        </w:sect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40E1D800" w14:textId="33284793" w:rsidR="00BA0161" w:rsidRPr="00D936A3" w:rsidRDefault="00BA0161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0CBA360E" w14:textId="4B845AA0" w:rsidR="00DF6D92" w:rsidRPr="00D936A3" w:rsidRDefault="005828F7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Table S2.</w:t>
      </w:r>
      <w:r w:rsidRPr="00D936A3">
        <w:rPr>
          <w:rFonts w:ascii="Times New Roman" w:hAnsi="Times New Roman" w:cs="Times New Roman"/>
          <w:color w:val="000000" w:themeColor="text1"/>
        </w:rPr>
        <w:t xml:space="preserve"> Overview of included diagnostic studies and test evaluations for toxoplasmosis (N = 309). The table summarizes study-level characteristics and index test evaluations (distinct index test/cohort combinations), including key descriptors such as setting/population, specimen type, target/analyte, technology platform, reference standard, and data availability for meta-analysis.</w:t>
      </w:r>
    </w:p>
    <w:tbl>
      <w:tblPr>
        <w:tblW w:w="14913" w:type="dxa"/>
        <w:tblLook w:val="04A0" w:firstRow="1" w:lastRow="0" w:firstColumn="1" w:lastColumn="0" w:noHBand="0" w:noVBand="1"/>
      </w:tblPr>
      <w:tblGrid>
        <w:gridCol w:w="941"/>
        <w:gridCol w:w="705"/>
        <w:gridCol w:w="793"/>
        <w:gridCol w:w="781"/>
        <w:gridCol w:w="1101"/>
        <w:gridCol w:w="1119"/>
        <w:gridCol w:w="641"/>
        <w:gridCol w:w="770"/>
        <w:gridCol w:w="1346"/>
        <w:gridCol w:w="1142"/>
        <w:gridCol w:w="1323"/>
        <w:gridCol w:w="1061"/>
        <w:gridCol w:w="1061"/>
        <w:gridCol w:w="373"/>
        <w:gridCol w:w="373"/>
        <w:gridCol w:w="373"/>
        <w:gridCol w:w="426"/>
        <w:gridCol w:w="683"/>
        <w:gridCol w:w="682"/>
      </w:tblGrid>
      <w:tr w:rsidR="00D936A3" w:rsidRPr="00D936A3" w14:paraId="1202D609" w14:textId="77777777" w:rsidTr="007C3DA7">
        <w:trPr>
          <w:trHeight w:val="420"/>
          <w:tblHeader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6BF0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First Author (Year)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D44E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Country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BBCA1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Study Design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9D216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Technology Category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656B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Platform Type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8208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Reference Standard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1D50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Detection Target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E4693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Sample Type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5E4D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Clinical Population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C9534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Time to Result (Hours/Minutes)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4AE95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Validation Stage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0B7C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LOD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37899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LOD Unit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7CA4" w14:textId="28959A93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TP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89178" w14:textId="0E57B426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FP 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8607" w14:textId="7CDA85ED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FN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FA7CA" w14:textId="37F0A92E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TN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4C3C6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Sensitivity (%)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8981" w14:textId="77777777" w:rsidR="007C3DA7" w:rsidRPr="00D936A3" w:rsidRDefault="007C3DA7" w:rsidP="005A4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Specificity (%)</w:t>
            </w:r>
          </w:p>
        </w:tc>
      </w:tr>
      <w:tr w:rsidR="00D936A3" w:rsidRPr="00D936A3" w14:paraId="6B2C8F4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9C5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Binnicker, 2010 [6]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08D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D8A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8F9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344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C47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DEF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944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CF0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7F8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1.7 h (≈102 min) for 100 specimens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3E0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 evaluation of clinical specimens)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D77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7E8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C4A5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C633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701A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676C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528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84CF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CBBC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99.62</w:t>
            </w:r>
          </w:p>
        </w:tc>
      </w:tr>
      <w:tr w:rsidR="00D936A3" w:rsidRPr="00D936A3" w14:paraId="0001330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20D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Binnicker, 2010 [6]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B53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4B7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BAB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930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011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F42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2F5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5F5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EDE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1.7 h (≈102 min) for 100 specimens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F15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 evaluation of clinical specimens)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080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E94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C0C6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520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4179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8FB3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9D8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1967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5E8C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73.47</w:t>
            </w:r>
          </w:p>
        </w:tc>
      </w:tr>
      <w:tr w:rsidR="00D936A3" w:rsidRPr="00D936A3" w14:paraId="3FABDE7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F67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Binnicker, 2010 [6]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2FD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497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EE8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1E2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017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726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CBA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90A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7B7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1.7 h (≈102 min) for 100 specimens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7F6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 evaluation of clinical specimens)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97C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9EC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D469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AA98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7B9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25D3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254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E40F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99.12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05DD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99.22</w:t>
            </w:r>
          </w:p>
        </w:tc>
      </w:tr>
      <w:tr w:rsidR="00D936A3" w:rsidRPr="00D936A3" w14:paraId="78A718C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13B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Binnicker, 2010 [6]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8C7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74A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9CA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FDA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01B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A8D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9AD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8FF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DCE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1.7 h (≈102 min) for 100 specimens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9F9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 evaluation of clinical specimens)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6B3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49E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046B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531D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7009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F879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2603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0D6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91.14</w:t>
            </w:r>
          </w:p>
        </w:tc>
      </w:tr>
      <w:tr w:rsidR="00D936A3" w:rsidRPr="00D936A3" w14:paraId="7CBB8A4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F77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Binnicker, 2010 [6]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18D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079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207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E9B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003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487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74D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62E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A53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1.7 h (≈102 min) for 100 specimens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5C9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 evaluation of clinical specimens)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CB3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0D2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0C19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FB4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FA83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4401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524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B5AB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5013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88.81</w:t>
            </w:r>
          </w:p>
        </w:tc>
      </w:tr>
      <w:tr w:rsidR="00D936A3" w:rsidRPr="00D936A3" w14:paraId="27B0ED1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542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Binnicker, 2010 [6]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8F9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6F3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A4F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1C9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407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44D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770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C6F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7C8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1.7 h (≈102 min) for 100 specimens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782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 evaluation of clinical specimens)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212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F4C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2EFC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576D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BFB6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78EC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D60A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86.67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0CF6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96.52</w:t>
            </w:r>
          </w:p>
        </w:tc>
      </w:tr>
      <w:tr w:rsidR="00D936A3" w:rsidRPr="00D936A3" w14:paraId="030489D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398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Canales, 2010 [7]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385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Chile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19C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3E4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C32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1D0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47D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5A9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5C9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F9A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CDC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93C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NR/NA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AE3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NR/NA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F34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554D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3CBA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813C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B213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7159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2A4AF37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8CF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Holec-Gąsior, 2010 [8]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F77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AB1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79C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226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A1C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213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9EE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B78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E72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F62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5AC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C08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8841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1213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3AB7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603C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C5D7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70.9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B369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51C02C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BBC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Holec-Gąsior, 2010 [8]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397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AA3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F89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99E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05F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79B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001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66E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7FD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C54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782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265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00B5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0C52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39D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C0B6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E274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94.18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6168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460C97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45B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Holec-Gąsior, 2010 [8]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4BD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9C2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EEF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CE6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4DB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227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487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F7E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7A7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504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514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C4D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B7C9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7C25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7456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DF9B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30E3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92.59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561A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10C117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DCD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Holec-Gąsior, 2010 [8]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460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673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4F1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51D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E04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A77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A3E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A2F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CE8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781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BF3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EEC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B7BC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8FB5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EA48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A8EC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564C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82.01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80E5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1B4CFC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658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Holec-Gąsior, 2010 [8]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9F0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EB4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417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257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7AD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918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F81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654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520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8D4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376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F9E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2A29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5A37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D408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0961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BBD0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93.12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FEEB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2F99899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39F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Holec-Gąsior, 2010 [8]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6E9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81B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66F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F84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15F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6BE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6F2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53E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933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F23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CB2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B3A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646F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163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E82C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AB89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9806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0DF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86.24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C9A5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99496B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14A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Holec-Gąsior, 2010 [8]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869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90D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547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7C5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8EC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E12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EF7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F38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9A5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0B1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147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4B6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5CCD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FCB3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2D9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FFDD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AAF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94.18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AF2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CBBA15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71C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Holec-Gąsior, 2010 [8]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66D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09F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744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D93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A3A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CC4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A3B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864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A13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867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A1C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731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1F45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166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72C2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548B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3033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06A4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87.83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99F9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4CA305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895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Lau, 2010 [9]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1A8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Malaysia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987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070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85D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030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DF3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126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FA5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8F6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30–60 min (amplification)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ABD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 + Analytical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EE0A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DD9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 equivalents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9C44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C793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40D1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66BB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029C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F4AE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E7412A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DC6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Lau, 2010 [9]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2D1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Malaysia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D14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5FC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4C4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FE9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003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FCF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9B3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A3D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30–60 min (amplification)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4FA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 + Analytical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ABC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425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 equivalents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FB5B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A85C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AA61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1A94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8C19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8B1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F640AF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D94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Lau, 2010 [9]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D86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Malaysia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F95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734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C97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A34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A33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C6C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6AC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25F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30–60 min (amplification)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AA3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 + Analytical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B8B1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3FD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 equivalents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738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D503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C4AC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D2A4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ACC6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0DF5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8E0CB5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60F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Machado, 2010 [10]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329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C2F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D3F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488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8B1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FED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A9C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D34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31D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119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496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CAA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8BDB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327D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B4CF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3DFD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E311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73.45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E02D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97.37</w:t>
            </w:r>
          </w:p>
        </w:tc>
      </w:tr>
      <w:tr w:rsidR="00D936A3" w:rsidRPr="00D936A3" w14:paraId="3917399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6FB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Machado, 2010 [10]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F4A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C1E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94D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60C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4E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185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8EC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ADF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43E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A0C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C2C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D55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71A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E71B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E2FD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DE5D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7D67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54.8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BF0F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94.74</w:t>
            </w:r>
          </w:p>
        </w:tc>
      </w:tr>
      <w:tr w:rsidR="00D936A3" w:rsidRPr="00D936A3" w14:paraId="0DEB583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979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Machado, 2010 [10]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341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122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F68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90B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F08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3DB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2A0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380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506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AC5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1AA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B15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4D4D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632D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A44A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91BA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7A79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86.44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56AB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94.74</w:t>
            </w:r>
          </w:p>
        </w:tc>
      </w:tr>
      <w:tr w:rsidR="00D936A3" w:rsidRPr="00D936A3" w14:paraId="3FC0546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484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Prusa, 2010 [11]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985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Austria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147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4E6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AD6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4C1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89A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991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CB6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D65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BC0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5A1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4C9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489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8A4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E25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4E9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6FE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B79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16781F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1C7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Saraei, 2010 [12]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CAD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80A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178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4B8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Immunofluorescence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69C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D6E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14E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8C0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05C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(procedure includes 30 min incubation; total turnaround not stated)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84E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F3A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9B1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065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F9C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40E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BC5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DD7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19A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C1A246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2A8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Liang, 2011 [13]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70C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Turkey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713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24A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Machine Learning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2CF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3D5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D19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58C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FF0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E71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4C7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(retrospective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837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49F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377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CB3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1B2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D23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4D1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56E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8C5342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3EF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Okusaga, 2011 [14]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7EA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Germany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340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02D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649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B73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8AC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37E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D35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CAE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6FD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(human plasma)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E3E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2F2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72E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932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2D0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22B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25F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42B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FBC19C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E4A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Sugita, 2011 [15]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E84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32E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C93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954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79E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C81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088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D0B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202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BC3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97C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qPCR threshold: “significant” if &gt;10 copies/mL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A3B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copies/mL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229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6414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33E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E1CC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402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C1E8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5C15F2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4CC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Busemann, 2012 [16]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685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Germany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75E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B79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6AB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B75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32E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A86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BDE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CD0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E2B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retrospective (post-mortem) analytical comparison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B66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Nested PCR: 480 fg/µl; qPCR (manufacturer): 10 copies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6A6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fg/µl; copies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5D6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567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A9C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778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585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903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DF9568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C07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Chiang, 2012 [17]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F27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B59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report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777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173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4E5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42F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EDB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939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682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E12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(single clinical case)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6B0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445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E90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9F5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B1E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313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ED0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6BA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ECFF54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8CC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Jalallou, 2012 [18]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359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DAD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C41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5CA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D56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428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58B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4E6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BFC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≈4–5 h assay run (+ overnight coating)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8C6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5AB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16D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4502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38E6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A11A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41B9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36D9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FE56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</w:t>
            </w:r>
          </w:p>
        </w:tc>
      </w:tr>
      <w:tr w:rsidR="00D936A3" w:rsidRPr="00D936A3" w14:paraId="63B5A6F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0CD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Khammari, 2012 [19]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916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Tunisia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364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498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404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877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BF4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CB2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1D7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41C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≈8 hours (protocol-based; electrophoresis time not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explicitly reported)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5D7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Clinical Samples; Lab-only (laboratory evaluation on patient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CDC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NR/NA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6EF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NR/NA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6BCC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40DE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6564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9735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B4A6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87.36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2B4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96.97</w:t>
            </w:r>
          </w:p>
        </w:tc>
      </w:tr>
      <w:tr w:rsidR="00D936A3" w:rsidRPr="00D936A3" w14:paraId="2A08C7C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280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Selseleh, 2012 [20]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B75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2D7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389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8B5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FB8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A2F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B09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0B1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659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BF3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 + cross-reactivity panel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0C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CE0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7911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65A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6142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0F3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CC6C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1EC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F50FE7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5DD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Selseleh, 2012 [20]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9B9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FCD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84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EBB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F2C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48A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6DF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A46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65A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331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 + cross-reactivity panel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67D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D0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D9CE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A00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C1E6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798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0932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89.19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A00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CAD66F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EEB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Silva-dos-Santos, 2012 [21]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A61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98C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944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2C0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Immunofluorescence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9AB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96F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A21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2A2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150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 (protocol includes multiple 30-min incubations + 5-min urea step)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95A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(serum bank; lab-based evaluation)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3B4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64E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78FF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A809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52CB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0C02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9161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1AD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94.23</w:t>
            </w:r>
          </w:p>
        </w:tc>
      </w:tr>
      <w:tr w:rsidR="00D936A3" w:rsidRPr="00D936A3" w14:paraId="5A78572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521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2012 [22]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C9F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856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5D5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1C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BE2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EF3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E71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FA8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E5B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940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retrospective panels)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0926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C9A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IU/mL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ADB0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237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246E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618A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D97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193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B0D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93.68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FCD6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96.98</w:t>
            </w:r>
          </w:p>
        </w:tc>
      </w:tr>
      <w:tr w:rsidR="00D936A3" w:rsidRPr="00D936A3" w14:paraId="2EF11C9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3CE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2012 [22]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CED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2B7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679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171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982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EE5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C6D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8B2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E45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EDB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retrospective panels)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A2D6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C10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IU/mL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B4AC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245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165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D8D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B8E2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194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8D79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96.84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4886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97.49</w:t>
            </w:r>
          </w:p>
        </w:tc>
      </w:tr>
      <w:tr w:rsidR="00D936A3" w:rsidRPr="00D936A3" w14:paraId="4AA2248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303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2012 [22]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9AF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557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BC5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E43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E02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AEF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438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88F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A89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06D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retrospective panels)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0D0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DF3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3C23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250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E28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22D9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B072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197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DC66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98.81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F42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98.99</w:t>
            </w:r>
          </w:p>
        </w:tc>
      </w:tr>
      <w:tr w:rsidR="00D936A3" w:rsidRPr="00D936A3" w14:paraId="0ACD420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00B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2012 [22]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C2E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268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BEA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FD5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F15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4F9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8FD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400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B98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493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retrospective panels)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B686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21B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IU/mL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6366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253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0F4A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6036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D7FB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197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9DF5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994C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98.99</w:t>
            </w:r>
          </w:p>
        </w:tc>
      </w:tr>
      <w:tr w:rsidR="00D936A3" w:rsidRPr="00D936A3" w14:paraId="662B5D8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BC9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2012 [22]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C4F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AE4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101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3DB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5DD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BED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862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D43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4FD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C96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retrospective panels)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B2C3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B93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IU/mL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80E5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253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C01F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3539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9CA6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197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78EE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18BC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98.99</w:t>
            </w:r>
          </w:p>
        </w:tc>
      </w:tr>
      <w:tr w:rsidR="00D936A3" w:rsidRPr="00D936A3" w14:paraId="552A45F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FEB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2012 [22]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6F6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9B6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9B0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96F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9DB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039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A96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985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AB8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E94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retrospective panels)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2C3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0D7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IU/mL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79F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253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055C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6F18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BCFA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197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957B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7B7F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98.99</w:t>
            </w:r>
          </w:p>
        </w:tc>
      </w:tr>
      <w:tr w:rsidR="00D936A3" w:rsidRPr="00D936A3" w14:paraId="6B0B9E2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A11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Asai, 2013 [23]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488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18C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BD5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0B7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E7D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EEB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D63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CSF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72A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B45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3C2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(CSF)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2D5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1.0 × 10⁻⁸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74C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3D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743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E9E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548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A9E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EE6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F27A2D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EDF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Bhattacharyya, 2013 [24]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4DE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India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274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04E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F33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F67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0E4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DAF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2A9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A92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162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605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1F2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4FA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B2F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85D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475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E0E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D5F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67C3C0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E3B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Chemoh, 2013 [25]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E99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Thailand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20A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147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47B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413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E9B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71F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621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C87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7D3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90B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AFA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B329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1C38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6A3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2AC3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503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68B0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90.48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FA65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77.98</w:t>
            </w:r>
          </w:p>
        </w:tc>
      </w:tr>
      <w:tr w:rsidR="00D936A3" w:rsidRPr="00D936A3" w14:paraId="1A5C7D9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8BB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Chemoh, 2013 [25]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03A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Thailand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115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FE5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DC7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9D0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77B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310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7D1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0A0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407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E67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A66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7F8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2D8D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5A81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D669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5CDE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9EED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71.63</w:t>
            </w:r>
          </w:p>
        </w:tc>
      </w:tr>
      <w:tr w:rsidR="00D936A3" w:rsidRPr="00D936A3" w14:paraId="36CCE75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B72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Dai, 2013 [26]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3B7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D90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7CA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E93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E2C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3C8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5F9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32F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116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ACB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40B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12A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9D48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B74E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048F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BE20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C010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FA65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40D5AA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3D3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Dai, 2013 [26]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46A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E82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4AD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E1E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27A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1AD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654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CBA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A66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AA2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B52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B2B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EF87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F0BA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E0FE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4164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6D4E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96.39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31E4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98.72</w:t>
            </w:r>
          </w:p>
        </w:tc>
      </w:tr>
      <w:tr w:rsidR="00D936A3" w:rsidRPr="00D936A3" w14:paraId="0335845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B36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Deshpande, 2013 [27]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821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Malaysia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80E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E08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A9C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C28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D2B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06B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8F2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933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(multi-hour Western blot procedure; step times described but total not stated)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BA3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(banked sera tested in laboratory)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9B0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EB2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A66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EF9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984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228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937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04A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B49E9C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3A9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Khammari, 2013 [28]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661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Tunisia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721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339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D7A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F40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42F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DAB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F84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989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469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(routine hospital laboratory series)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199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698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1D5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423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123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623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B0D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B20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410C8D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9E9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Mikita, 2013 [29]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C5D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1A9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83F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183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185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77B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F9D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CSF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E25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31A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LAMP: 60 min (63 °C); nested PCR: NR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D81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(stored human CSF)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1F8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1.0 × 10−8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08C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ng/μL DNA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0D7A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D2A1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4455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5E38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70E6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08D7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926FFB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648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Mikita, 2013 [29]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CB4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BF5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544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D69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C7E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D31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5FD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CSF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815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C96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05C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(plus analytical LOD work)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8B7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1.0 × 10⁻⁸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DB1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ng/µL (genomic DNA)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6999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ED18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81CC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3D84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BFBA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2C90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2413498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BDD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Murat, 2013 [30]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34B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2E4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99C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160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697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F9A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753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6D2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437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729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FA9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363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015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E67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EE8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5AE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CB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21D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865DC1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9C7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Murat, 2013 [30]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300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5FE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E1E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514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F8C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A24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8A7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1E0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045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9C9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99B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6BD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64E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A17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522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E4B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619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485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DB8C83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89E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Prusa, 2013 [31]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D76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Austria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6C5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AFF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44D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5E6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2D5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D07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43B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BB2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D6E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(real-world prenatal screening + delivery testing; single-center cohort)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B0B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374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75A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C1D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23A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711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0C6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E76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861B21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4B5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Song, 2013 [32]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A34CB" w14:textId="560022B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Republic of Korea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82B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B7F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A6F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5D7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5FA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A63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B6F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9AC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8AF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(stored sera tested in duplicate)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F2D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0FF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FC30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B08A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74E8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C47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D8EF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97.06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1AC0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662679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A91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2013 [33]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40F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A2F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033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96C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568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199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D2B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ADB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349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CBF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Pilot Field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3D1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F19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D809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C1A3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5C01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7EB1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34B3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A5A9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D0C6AD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CD4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2013 [33]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76A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BAA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9B3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A9D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7A5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BDC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D8A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541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DA9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6FC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evaluation + retrospective audit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149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173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BA63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5AA1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BCB5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39F6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7A02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87.77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8525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B3D37F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C79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2013 [33]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C07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BF1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FB2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459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95D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05E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516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991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B83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3DA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evaluation + retrospective audit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163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0B1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1F7E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FA75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29ED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3F1A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B385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74.82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D27D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ED760D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904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Villard, 2013 [33]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329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DA5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A6A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786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077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4ED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828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06B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7E8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9DE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evaluation + retrospective audit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C96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408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175B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A28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105F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E7DF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25CA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87.05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8F47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758AFC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B93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Caballero-Ortega, 2014 [34]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790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Mexico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62A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0D5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45D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58C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94C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DE7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1F7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35B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B5A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evaluation + retrospective audit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BEE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39E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2A4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FE6A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1959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4059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8306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96.92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4B2B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62.13</w:t>
            </w:r>
          </w:p>
        </w:tc>
      </w:tr>
      <w:tr w:rsidR="00D936A3" w:rsidRPr="00D936A3" w14:paraId="67887C1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D5A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Caballero-Ortega, 2014 [34]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63E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Mexico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D26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C9B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038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3A7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958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8DE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AEC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8F6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70F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63D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7FD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1A4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E9A8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C1E1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A3BE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902E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81.82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2418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89.74</w:t>
            </w:r>
          </w:p>
        </w:tc>
      </w:tr>
      <w:tr w:rsidR="00D936A3" w:rsidRPr="00D936A3" w14:paraId="134ECD7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D30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Caballero-Ortega, 2014 [34]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F50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Mexico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D59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8A2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7B5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B05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79B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590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D30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B68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277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4C3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8BA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7C54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7E3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2F98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BBBA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A1EF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59.43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330A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98.13</w:t>
            </w:r>
          </w:p>
        </w:tc>
      </w:tr>
      <w:tr w:rsidR="00D936A3" w:rsidRPr="00D936A3" w14:paraId="06DB89A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E05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Khammari, 2014 [35]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AF0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Tunisia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39A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799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45C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F1D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DA4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8D1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3F3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63B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54D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5B4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CEB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54B0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CE11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38E5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7690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4325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B16E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</w:t>
            </w:r>
          </w:p>
        </w:tc>
      </w:tr>
      <w:tr w:rsidR="00D936A3" w:rsidRPr="00D936A3" w14:paraId="54FFEA5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C48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Ogouyèmi-Hounto, 2014 [36]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0A2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Benin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91C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7D3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DA7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F2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AE6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730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F3A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2B0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A5D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(serum-based confirmatory testing)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5D4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83F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6285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6A0D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649E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CFF8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2A5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96.99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B3BC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B526DB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D47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Ogouyèmi-Hounto, 2014 [36]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0DA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Benin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AAA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C31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6FD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889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DA1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2F3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9E5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626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AD2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E0C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30D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DAB2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AF74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CC3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A1B2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1736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90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6DA886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8D0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Varlet-Marie, 2014 [37]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C56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75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1B8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BB0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E16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49A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A58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Amniotic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117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B2A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2BE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1633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80B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T. gondii genome equivalents per PCR tube (Tgg/PCR tube); stated equivalent 0.1 Tgg/ml AF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EE5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D06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1CC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9E1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C65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013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F71517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EF6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Blay, 2015 [38]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C13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Ghana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1C9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244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D8B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4EE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03C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ABE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FD4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D93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3AC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Only + multicenter lab validation (eight laboratories; spiked clinical matrix AF)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BE7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F94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9B66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7522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6851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DB48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376B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DEB8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78.95</w:t>
            </w:r>
          </w:p>
        </w:tc>
      </w:tr>
      <w:tr w:rsidR="00D936A3" w:rsidRPr="00D936A3" w14:paraId="522499E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012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Capobiango, 2015 [39]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1BA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2AE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E5D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C93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B3B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0D9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08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D29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934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C1D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N/Mechanism: clinical history/serology suggests past infection with reactivation under immunosuppression; not assay-based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F4B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0A2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6C6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424D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746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554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E80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535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  <w:tr w:rsidR="00D936A3" w:rsidRPr="00D936A3" w14:paraId="2EF2EBB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103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Filisetti et al., 2015 [40]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592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6C3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F94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CB5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AA8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EB2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F4C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Amniotic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D64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A88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BA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C8FF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C5D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tachyzoites/mL (AF)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C2F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525D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9AB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2C8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4DF2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2E90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55AA8A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A9A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Hallur, 2015 [41]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5D3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India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2BC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C45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B29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6A4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F26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749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CSF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43C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D94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(protocol includes overnight coating + multiple incubations)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D97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evaluation on prenatal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025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 pg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117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pg (DNA)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47B7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1675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71A2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3FD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F121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623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F6E695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4D9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Li, 2015 [42]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2495C" w14:textId="66C72E9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51C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37D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9E4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CA9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44E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BC7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096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B2B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62A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(multicenter; largely retrospective biobank)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9F5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EF6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131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1D90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0412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F696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C5D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1AE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A16121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CEA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Previato, 2015 [43]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A86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A9A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14D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400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529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850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4F6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3AB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97B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26F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A1F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438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925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809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83F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5D6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68D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103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9DB098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057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Prusa, 2015 [44]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36C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Austria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DA4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78E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F7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286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0D0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AB5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Amniotic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E5D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D48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DA3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(retrospective serum re-testing)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F61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980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153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F917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B339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68FF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666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D6B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87.18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331D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99.7</w:t>
            </w:r>
          </w:p>
        </w:tc>
      </w:tr>
      <w:tr w:rsidR="00D936A3" w:rsidRPr="00D936A3" w14:paraId="52FDEB3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A2B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Robert-Gangneux, 2015 [45]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F64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CCC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96E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C5A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BA3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967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B47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2F7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801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9E1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(hospital-based follow-up; immunocompetent adults)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9D0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AF2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654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FBE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AC2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28E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E91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108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0D2294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605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Rodrigues, 2015 [46]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971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CDF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717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05E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72D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296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674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EB2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364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≤24 h (DNA extracted within 24 h; PCR performed thereafter)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490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(nationwide prenatal screening register; routine-care cohort)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8B4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NA / NR (antibody assay; cut-offs reported instead)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F95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401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E95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88F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55A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51F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849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5EBFCB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79E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Arab-Mazar, 2016 [47]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AA7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1EF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028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75D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CBB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058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8DF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58B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829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EB7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(routine diagnostic; multicenter 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04D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D0A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E3A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CE2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A51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0E5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85E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C7B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F44EF4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A87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Avci, 2016 [48]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A85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Turkey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28B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7D7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0E0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E17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EDC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963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Amniotic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4C3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4E1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(qualitatively described as “time-efficient”; direct measurement without time-control steps)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A6A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evaluation; includes subset comparison vs commercial system)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D07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422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B3B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5D3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B32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B4E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D0A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8E8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82CE54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C4A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Costa, 2016 [49]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779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01D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73A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104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211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566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6E3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EDE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8C4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A3C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lab-based molecular validation (LAMP)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D81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42F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51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9A1D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3632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F3D5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0DD3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4548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83.33</w:t>
            </w:r>
          </w:p>
        </w:tc>
      </w:tr>
      <w:tr w:rsidR="00D936A3" w:rsidRPr="00D936A3" w14:paraId="59E51E6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42A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Costa, 2016 [49]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B8B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2FE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1E4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491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757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5D4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0A5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6CC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0CB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06F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PCR + clinical follow-up)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49C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285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7863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3DCB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74D4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D16E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481E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810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72.22</w:t>
            </w:r>
          </w:p>
        </w:tc>
      </w:tr>
      <w:tr w:rsidR="00D936A3" w:rsidRPr="00D936A3" w14:paraId="6A409FA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D23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Costa, 2016 [49]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6F0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2DB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0FC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5C2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A39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3DE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853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6FA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6A4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38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DEC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AD4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80B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281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709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D5F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F4A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125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2888C4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93F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Costa, 2016 [49]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BE0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21E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DD1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E6A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EC1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122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C6D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B8A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9BD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027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8F1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5A2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CE7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00A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FE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3D5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480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1A4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D859C5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914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 Oliveira, 2016 [50]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132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B63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A20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9DC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073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DD3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09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CSF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A3B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B82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F72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E1B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9CC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57A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A4B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34F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CED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A4F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5A6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11FB19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B76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El-Bali, 2016 [51]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8D7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Saudi Arabia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EB5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AF7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237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9F1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53A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94E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A9C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592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8EC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13F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18E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270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103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EA7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266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B6B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3F7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282914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C6F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Fan, 2016 [52]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9C7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9E0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FEA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7C9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8A6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A5D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6F9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5FF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56F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1BE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cases)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73D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F28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2B6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A31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72A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9D6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E3D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8A6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344E58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D50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Mohammadpour, 2016 [53]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262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D3D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530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2B4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F0D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761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7EC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B1E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C9C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E99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antenatal screening)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666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8B1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0138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A5A2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0FC1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385C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FD61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5366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ED981B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683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Mohammadpour, 2016 [53]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C1B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D50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84A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A16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F53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18B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1A4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36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ABD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A23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testing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AF2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B67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9B9F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149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423C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C55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A725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139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2ADC6F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1F9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Mohammadpour, 2016 [53]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2AA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06B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A19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FCA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A8D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C4A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580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084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5B0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≈7 hours (≈420 min incubation steps; excluding wash/handling)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F3A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evaluation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77F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6F4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64F9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7263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31E1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75FE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8110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295E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A5FB14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7AC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Mohammadpour, 2016 [53]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C2B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D9E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209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1EC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E338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B3F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FBE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787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460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≈7 hours (≈420 min incubation steps; excluding wash/handling)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792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evaluation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048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6D9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630F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1A6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7F27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D66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30FB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F4D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91DADB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1B2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Poltavchenko, 2016 [54]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573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Russia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644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467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2AA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7DC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C36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425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FAC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056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~7 hours (incubation schedule reported; excludes antigen preparation)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287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retrospective selection by prior commercial ELISA status)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EC12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3C3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pg (per stain/spot)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D7F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677E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2129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EE2A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9C6F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97.92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277E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146C69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DD0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Sroka, 2016 [55]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0C6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D43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FBF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3C9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2DC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FB3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602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E87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9D1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~7 hours (incubation schedule reported; excludes antigen preparation)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3C9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retrospective selection by prior commercial ELISA status)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B30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0AF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AB4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4A2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471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1D3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108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651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C56910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E0C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Stajner, 2016 [56]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301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31E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6CE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ABB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18F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B05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916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7C1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8AB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70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68B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Lab-only (sera panels; comparative vs ELISA)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B5C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LOD NR; observed quantification in clinical samples: 3–24 parasites/mL by qPCR; bioassay sensitivity noted as 10 cysts/mL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751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parasites/mL (observed); cysts/mL (bioassay sensitivity statement)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CB6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341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443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252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96C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E79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160BE8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6F9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Armengol, 2017 [57]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156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A1F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132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570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6D5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FAE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76A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47D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73E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4CE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(human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D5B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0CF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A50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964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ECE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5EE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E09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B3A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C005B9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951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Barros, 2017 [58]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C03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C7C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26C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B3C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68B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A57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635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D84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79C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qPCR: NR; Bioassay: 5–6 weeks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BD6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(real-world referral cohort; prenatal + postnatal diagnostic workflow)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F21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NA (serology/avidity; not reported as LOD)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398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744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088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F5E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69F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19D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1C8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549B5B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7E1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Barros, 2017 [58]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484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3A1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244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350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958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423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B18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2D2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AFF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ACC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evaluation (routine prospective sampling + retrospective testing on stored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B79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NA (not applicable for serology)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162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B33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04E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3AB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E0E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47C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E9A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11117B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DC6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Begeman, 2017 [59]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789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5C4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848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BDD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0A3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C69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770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6DB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64B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9E4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(prospective cohort; lab assays)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9EB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29C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D6C4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0B0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DE38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E6AE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867C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11B4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9689F6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696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Begeman, 2017 [59]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C50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FEE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D02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E46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80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0B5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01E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14F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9B5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899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(prospective cohort);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339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DD2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CC6A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E001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70D4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57E9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53A5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D231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5FFD6D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8B9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Berredjem, 2017 [60]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392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Algeria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21C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13B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B9D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49F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786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4B0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221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9E2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DDC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1AF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“Detection level” cited (B1 PCR):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1–10 parasites in presence of 10^5 leukocytes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99A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parasites / 10^5 leukocytes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2A0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162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DCE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4F2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329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CA6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0FF255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26D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Berredjem, 2017 [60]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46D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Algeria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5C6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D3C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5D4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8F9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648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534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A50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0DC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524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(stored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DA8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1–10 parasites (stated for PCR detection level in cited method)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0CD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parasites per 10^5 human leukocytes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13F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EC1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BC8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7E6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28F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427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963119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86C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Chapey, 2017 [61]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FDC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13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979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AE7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302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07A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FBE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C2B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A3F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387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(PBL and AF from pregnant women)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76F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C87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D5AA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C49B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47AB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3E59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288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CA7E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96.97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22A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95.68</w:t>
            </w:r>
          </w:p>
        </w:tc>
      </w:tr>
      <w:tr w:rsidR="00D936A3" w:rsidRPr="00D936A3" w14:paraId="06D566D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730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Laboudi, 2017 [62]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617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Morocco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4C8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089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906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B95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035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459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7D4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444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--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3AF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(hospital-based pregnant women; serum/PBL/AF collected during diagnosis)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0FB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04D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B5F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61E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BB7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A09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8BD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702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8F8267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704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Matin, 2017 [63]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B51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D91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DCE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7ED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867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414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C4A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08E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3F1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20–30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17B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465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26A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87F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196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C29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3E8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C4F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BF0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6208F4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85C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Mazzu-Nascimento, 2017 [64]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D0A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FA3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A29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CB7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576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4D6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B80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786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B84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757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9EC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04B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A50A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4A61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51D5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29F8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E64C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96.77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D916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87.88</w:t>
            </w:r>
          </w:p>
        </w:tc>
      </w:tr>
      <w:tr w:rsidR="00D936A3" w:rsidRPr="00D936A3" w14:paraId="599D773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4CB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4C2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320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824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2B7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D58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0C5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D30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934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FFF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D39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6E0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9DD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7365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C4F7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1915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1EC9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ED80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1E5E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46.81</w:t>
            </w:r>
          </w:p>
        </w:tc>
      </w:tr>
      <w:tr w:rsidR="00D936A3" w:rsidRPr="00D936A3" w14:paraId="652E28D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3E1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0D5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DAC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2E5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997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5C0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070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0F8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153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BEE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~60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3B5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330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C13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22EB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92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CFE5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67B7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C5E7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75.47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12FA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69F2BB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237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59D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868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336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7B9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A1D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01D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F74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FC4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5CD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A5E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959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05C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B43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F21E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56D2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8FB9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8667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56.6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0775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98.94</w:t>
            </w:r>
          </w:p>
        </w:tc>
      </w:tr>
      <w:tr w:rsidR="00D936A3" w:rsidRPr="00D936A3" w14:paraId="7865B26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C96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E37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759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FAD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EBC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1EF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A6D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6E0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114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402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2C4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DC4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B2B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9166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D17C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512A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8FB0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28F5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1A9A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38.3</w:t>
            </w:r>
          </w:p>
        </w:tc>
      </w:tr>
      <w:tr w:rsidR="00D936A3" w:rsidRPr="00D936A3" w14:paraId="723E716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ABB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809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034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B21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919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7D8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7B0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31D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BC3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17B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8E8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8E0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4ED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D5E7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E6D7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A9E2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2779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3BFC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79.25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0941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9CBD43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058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5D3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D34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EB5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874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766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63E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25D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943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0FD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310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575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49A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9849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0227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817D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835D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5D6D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0CC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2DD9558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A16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DF0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6FE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F65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579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15D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8F3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76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A0E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F10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40E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86D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8F5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E685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4D63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A362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C1E8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D03C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5.66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5D8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D77844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402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4C1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610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CCD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739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5A6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96B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786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449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3D2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734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88F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029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9389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C88A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3C8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0B8A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8E0B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7.55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2BF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98.94</w:t>
            </w:r>
          </w:p>
        </w:tc>
      </w:tr>
      <w:tr w:rsidR="00D936A3" w:rsidRPr="00D936A3" w14:paraId="5F5D777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B82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8E6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897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334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CF8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CA3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BFA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9A9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F59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680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D96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3E4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40F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7FBC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302D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0F48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2CE9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B687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1.89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47F1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B8B806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CFA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Murata, 2017 [65]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572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F6A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D26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2E3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D50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1EA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84B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1C9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68E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771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864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FF9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7BC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AE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FEE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A5A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969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05B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16F5D6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D2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Naghili, 2017 [66]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C1A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CC8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291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3D1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A03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7EA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EE9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F28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013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81C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18E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9E6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E04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07F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D65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834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D82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9D1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9E84BA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EF7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Peretti, 2017 [67]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0F1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92E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8AC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78B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F9A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C45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A47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ACB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9CE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C00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859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45F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FC3D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950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94B6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E43D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DB3B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49C9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55.56</w:t>
            </w:r>
          </w:p>
        </w:tc>
      </w:tr>
      <w:tr w:rsidR="00D936A3" w:rsidRPr="00D936A3" w14:paraId="5DF4222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A6C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Robert-Gangneux, 2017 [68]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D81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C44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C4B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9D4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1AF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887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15A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CSF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95D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4ED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897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1D6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Manufacturer-announced (95%): AF 1.91–5.47 parasites/extraction; blood 34.29–88.72 parasites/mL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65E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parasites/extraction (AF); parasites/mL (blood)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A8BC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1128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1B3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DD86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4E0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89.47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F426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883DBF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FAB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Sun, 2017 [69]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727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498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37D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2AB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4E6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9B7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353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DB0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633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A1C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65B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10 copies (recombinant plasmid) and ≥5 tachyzoites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in 200 µL blood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2E0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copies/reaction; tachyzoites per 200 µL blood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303E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A3F6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0893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C376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5538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1A9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95.9</w:t>
            </w:r>
          </w:p>
        </w:tc>
      </w:tr>
      <w:tr w:rsidR="00D936A3" w:rsidRPr="00D936A3" w14:paraId="7135159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B85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Sun, 2017 [69]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2C3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8EC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C9F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6DA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F0B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C40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436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8E9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1A1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(extraction + qPCR run; exact duration not stated)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860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CD4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 copies (recombinant plasmid) and ≥5 tachyzoites in 200 µL blood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BB2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copies/reaction; tachyzoites per 200 µL blood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295A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301D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AE32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9630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7DF4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E60D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95.38</w:t>
            </w:r>
          </w:p>
        </w:tc>
      </w:tr>
      <w:tr w:rsidR="00D936A3" w:rsidRPr="00D936A3" w14:paraId="3608CC3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9BE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Zacche-Tonini, 2017 [70]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380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364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D20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696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5CD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75A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82C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6E8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F2B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Readout ≤1 h; as early as ~35 min (with loop primers)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956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 analytical sensitivity/specificity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106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B59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5C3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BF2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967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85D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AE0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020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B56695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055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Zhang, 2017 [71]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290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5DE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80C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D0A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EE2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43F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900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2AE8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DD2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Readout ≤1 h; as early as ~35 min (with loop primers)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F02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 analytical sensitivity/specificity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5EA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361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DB0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B3F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382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4A4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09A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602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1D5CEE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496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Zhang, 2017 [71]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65B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D85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F5F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9BC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B43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BF8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8C0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9E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A2A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955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9E6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DDF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540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367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E2F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346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109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A25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DBC835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00D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Zhang, 2017 [71]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E90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9F7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09C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1D8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264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476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30D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645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69E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DCE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Lab-only (analytical comparison)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8D3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CC8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6E6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318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363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493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549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32D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7DC864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788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Zhang, 2017 [71]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407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8E6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6A5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B8F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4DC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9B0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3AB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ACF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9F3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7BB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Lab-only (analytical comparison)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EA4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A2E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0C8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9EA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670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5EB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3D2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76E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463312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933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Zhang, 2017 [71]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356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3DE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DB3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A60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F8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0A0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3CF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9FA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AAA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B7B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Lab-only (analytical comparison)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30E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10D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BA3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D94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013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5B3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3A2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AEC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02F62A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165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Abd El Aal, 2018 [72]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597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3A2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DAC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E71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9C7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B61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73F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8D2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6F2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EB5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Lab-only (analytical comparison)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B7D1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BDD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genomic equivalents/reaction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611B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36B0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DF6E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61CC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B4A9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A9C6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296F419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879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Aly, 2018 [73]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2FD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45E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FDD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34F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618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6D9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Antigen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10E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260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F55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695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Lab-only (analytical comparison)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AFB1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E9F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B393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FE50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3024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B66D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5020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85.71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C6C3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84</w:t>
            </w:r>
          </w:p>
        </w:tc>
      </w:tr>
      <w:tr w:rsidR="00D936A3" w:rsidRPr="00D936A3" w14:paraId="3B27F52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3CA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Aly, 2018 [73]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648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B20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E58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4FB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1A0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77E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Antigen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A2E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DB8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0D6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≤30 min (LAMP)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44B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Lab-only (analytical controls + clinical samples)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5D1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122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8013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2F1B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F104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0731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C50D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EC6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92</w:t>
            </w:r>
          </w:p>
        </w:tc>
      </w:tr>
      <w:tr w:rsidR="00D936A3" w:rsidRPr="00D936A3" w14:paraId="6D29618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482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Aly, 2018 [73]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F8A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947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A0F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39B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B9E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018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Antigen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1FD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Urine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AC9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DC6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479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evaluation)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DBBE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E52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835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7890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460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8956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9150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78.57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830E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78</w:t>
            </w:r>
          </w:p>
        </w:tc>
      </w:tr>
      <w:tr w:rsidR="00D936A3" w:rsidRPr="00D936A3" w14:paraId="5C1F771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EDC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Aly, 2018 [73]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B4B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612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603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3A1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AA9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423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Antigen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EEB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Urine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A99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65C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91E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evaluation)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FD97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746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1683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828F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7CEB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3080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8709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82.86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49F4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82</w:t>
            </w:r>
          </w:p>
        </w:tc>
      </w:tr>
      <w:tr w:rsidR="00D936A3" w:rsidRPr="00D936A3" w14:paraId="6B737A6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1A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Barakat, 2018 [74]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5D2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CDE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68B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DB1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8C1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616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9A9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D0A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69C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EE7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evaluation)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6DA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656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AEC4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7222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7160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3EF4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FDC4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92.59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3377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73.91</w:t>
            </w:r>
          </w:p>
        </w:tc>
      </w:tr>
      <w:tr w:rsidR="00D936A3" w:rsidRPr="00D936A3" w14:paraId="3EB728E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C18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Bispo, 2018 [75]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21C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52A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399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882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86A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BCD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731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445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A1F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E9D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evaluation)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8B1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 (herpesviruses); 200 (T. gondii)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F59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genome copies/reaction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358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5CA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872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498D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82D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3AB1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131B71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841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Boudaouara, 2018 [76]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620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Tunisia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B66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F99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2F3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F7B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C05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B89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21B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4F0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327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(hospital-based lab testing)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3A3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“&lt; 1–10 parasites per sample” (PCR)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049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parasites/sample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754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73E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1C1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A61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C2C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C40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F20554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8F5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Boudaouara, 2018 [76]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683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Tunisia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E98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A3C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5AA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A49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C7E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29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CSF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716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980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 h 40 min (&lt;2 h)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042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648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&lt;1–10 parasites per sample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17D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parasites/sample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3DB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072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C84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F71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4BE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DA1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56B62C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50A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Carral, 2018 [77]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DAD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D15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CC7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8C8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495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1D2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6F1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0B9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DBA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382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clinical cohort/case series)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030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1D9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3EAC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23BC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CA5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40A4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B86B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CB51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BAD5C0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8FE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Carral, 2018 [77]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688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33C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52F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E53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397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24A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61B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B27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32F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6B3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DA2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ACD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939D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D6FD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8201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3C07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A577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91.67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939D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AC0AB3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142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Carral, 2018 [77]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7A1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840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B62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464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8A2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E7C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407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7EA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C57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7F5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(newborns) + follow-up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AFB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F6C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7BC9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B1E7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B74E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0569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70A8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95.83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B491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F79CBA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604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Carral, 2018 [77]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259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C14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56D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219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E0C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900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A64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D23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FC0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ACD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(newborns) + follow-up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29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994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770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1B24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1717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9A42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ABED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42.86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7F5B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BC087F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7FB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Carral, 2018 [77]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1C1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E67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1CA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FB0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606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C2D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F77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A91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A95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3B5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(newborns) + follow-up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6F9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B9F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4178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7FA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7934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94CD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5328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0A39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CECCBB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CB3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Carral, 2018 [77]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223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5D0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FB3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F78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090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F40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AA0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4C8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8E0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CE0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(newborns) + follow-up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413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303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8308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9F45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FBD3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BD53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00CE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AE26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87.5</w:t>
            </w:r>
          </w:p>
        </w:tc>
      </w:tr>
      <w:tr w:rsidR="00D936A3" w:rsidRPr="00D936A3" w14:paraId="5E173E9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FB8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Çınar Tanrıverdi, 2018 [78]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976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Turkey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5A5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7B8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E83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321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6FE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54E8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219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F3E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BD0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 confirmation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ADB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069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9B3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337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34C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2A7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AFB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541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3FD415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A16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Masini, 2018 [79]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D45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Italy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4FE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DF6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0D8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CDE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90E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D9C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C21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52F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E2C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lab-only molecular testing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B45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A3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794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187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07C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E9B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6ED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A95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DEC1B2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0BF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Roiko, 2018 [80]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3D8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E98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285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05D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63A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654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773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5D7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FB7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CB7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(retrospective hospital lab results)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D71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 IFA: ~35 h incubation + staining; Bradyzoite IFA: 4–5 days induction + staining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EE3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1BD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A9B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072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63E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262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717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511A92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A88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Sardarian, 2018 [81]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4EC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595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E91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AF3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20B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DC7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FEA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BF6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56E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38F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cohort; tertiary referral center)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648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611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513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299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699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B07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824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012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99EA07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255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Varlet-Marie, 2018 [82]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5AB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1E2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DEF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72D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A0D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90D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14B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55F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AFE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95E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Mechanism proposed: anti-bradyzoite antibodies not detected in IgM+/IgG− sera (suggesting potential stage-timing signal)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2B9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Analytical sensitivity threshold: &lt;0.04 Tgg per LAMP reaction; reduced detection at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0.1 Tgg/mL noted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C8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T. gondii genome equivalents (Tgg) per reaction; also discussed as Tgg/mL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851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D16D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32DF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67A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794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A71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1E6F18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ED9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Boquel, 2019 [83]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EFC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074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647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2B4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21E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635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6E4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4DD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C4C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16A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Others (methods/practices survey + guideline proposal; not a clinical diagnostic accuracy validation)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921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393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E3F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7C2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A29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27C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A5E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EA0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55D66D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C6A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Botein, 2019 [84]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43E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BBF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095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E3C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C19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CD8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1AA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79B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411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7CB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samples,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3E2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D09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D6F3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01B1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C559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B5A1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C0A0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54.55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9C16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2B4F8AA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FC2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Botein, 2019 [84]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C4C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013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556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8F2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4D6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DA9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DEB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DA3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78C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115 minutes for 8 samples (hands-on 75 min; run 40 min)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C3C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samples; lab-only evaluation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CD9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334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01BD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7DB6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7990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7D49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2FC7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54.55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C651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66.29</w:t>
            </w:r>
          </w:p>
        </w:tc>
      </w:tr>
      <w:tr w:rsidR="00D936A3" w:rsidRPr="00D936A3" w14:paraId="61A511B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744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Döşkaya, 2019 [85]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CBC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Turkey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47B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8AF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AF3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FA7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2E5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722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241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47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B6D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lab-based analysis of routine/referral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D71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In-house analytical sensitivity: 1 parasite/reaction; Commercial analytical sensitivity: 10 copy plasmid/reaction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E5F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parasites/reaction; copies/reaction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7BF5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31CF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B968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9E4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DE6D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DC90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374B9A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577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Douet, 2019 [86]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B47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1F8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E74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4D2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722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1D9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5FB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A5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747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01F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148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55A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F362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D3DB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5CDF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AEB1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233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AEA2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6284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85.66</w:t>
            </w:r>
          </w:p>
        </w:tc>
      </w:tr>
      <w:tr w:rsidR="00D936A3" w:rsidRPr="00D936A3" w14:paraId="22722C4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452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Douet, 2019 [86]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2BF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6B1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B19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1FA8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456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CD6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66E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537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641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A91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7A6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A07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0F80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9233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84DD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01EA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5DBA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43.9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FCA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AD99C5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85D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Douet, 2019 [86]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5A1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F0C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810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D9E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AB7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3A9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84F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018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452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060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samples, lab-based (hospital specimens)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FA8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DDB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9AF2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1C95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58B0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2B05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46AB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36.59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F292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2E62FE8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0C9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Douet, 2019 [86]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DC8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D4C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5B2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8CB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15E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A8D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036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D96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1AA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EBC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70E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15B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887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8666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D6F6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6E70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8FA7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32.93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E612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99.26</w:t>
            </w:r>
          </w:p>
        </w:tc>
      </w:tr>
      <w:tr w:rsidR="00D936A3" w:rsidRPr="00D936A3" w14:paraId="695B177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C1C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Douet, 2019 [86]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C3F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75E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9D2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FAC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9D3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806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C50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93F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26F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DE0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0D3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FD7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4E8B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092A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769F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8D2E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3EF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46.34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C490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96.69</w:t>
            </w:r>
          </w:p>
        </w:tc>
      </w:tr>
      <w:tr w:rsidR="00D936A3" w:rsidRPr="00D936A3" w14:paraId="5DCEF17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117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Douet, 2019 [86]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786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6D6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4CE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EE2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AA3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0FB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F60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D79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0F1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05E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491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05A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F86D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47AF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D26B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26EE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47D0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37.8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CBCA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4EFB07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354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Douet, 2019 [86]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34F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2AF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D19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934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420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593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E6C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7D5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AA0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8D9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6BB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11E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4FFE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AAA3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1FE7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CE5D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945B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13.41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344B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2654141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0AC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Hanifehpour, 2019 [87]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647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927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567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D9D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189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3FF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FB8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9AE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808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59C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F6C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0C9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3F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DE3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FF4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822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F43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F23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279105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2B8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Lévêque, 2019 [88]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C69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5EB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report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12E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353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DA6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583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BF3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AE2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5D3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CE1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5078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E06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Toxoplasma/ml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97B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8CF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34B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DD0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4B0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3E8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E619F8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3EF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Martins, 2019 [89]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4B1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843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report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9FD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D45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C08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234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947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711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58C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71C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FAC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EC8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6F8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FFD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1E9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9F2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586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E4F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870227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258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Medawar-Aguilar, 2019 [90]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198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4D0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551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935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806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93F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36D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027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1A0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 amplification: 60 min (plus extraction); ELISA: NR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37D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FA6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3.9×10^-4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A3A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492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BC1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75B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0F5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1E5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4DF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9F79F2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816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Moghaddas, 2019 [91]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8BD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791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238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DB3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105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7FE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FF1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0CD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CA9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8A8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(case report); Analytical LOD referenced from spiked fluid work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B58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5D2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6F3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C9D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7BE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634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099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754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EFE2A2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25B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Moghaddas, 2019 [91]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3E4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EC4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C9F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F65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763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991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ED1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BE3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154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239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(single patient; case report)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556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FDC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926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FDE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102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814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49D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298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65AEA0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3C6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Morovati et al., 2019 [92]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D77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8D3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61D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66A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58D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ED6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25D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421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67B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31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700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(small set; compared with commercial ELISA)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DC9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01:08:00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AEE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 dilution (1:x)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AEA5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E183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346B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C29A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5CED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D07A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96.67</w:t>
            </w:r>
          </w:p>
        </w:tc>
      </w:tr>
      <w:tr w:rsidR="00D936A3" w:rsidRPr="00D936A3" w14:paraId="2503B01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10B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Olariu, 2019 [93]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C86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AA4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E1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1EE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8CD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5FE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2FE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9A6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C34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(ELISA; 30 min incubation step reported)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95D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ELISA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BB6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0B7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14FC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EC9F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7749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130A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523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4686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71.76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653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96.32</w:t>
            </w:r>
          </w:p>
        </w:tc>
      </w:tr>
      <w:tr w:rsidR="00D936A3" w:rsidRPr="00D936A3" w14:paraId="09183DE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64E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Rahimi Esboei, 2019 [94]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B3B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D61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2CD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FBC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CA1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ACA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6A9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C68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F5E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500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ELISA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97C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RE: 1; B1: 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DA8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tachyzoite/reaction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2CF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F8B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25D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DB2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DB3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854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00BBEB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B1C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Takara, 2019 [95]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ADC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Argentina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27F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8F8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E7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BB4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85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FFB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9DC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CCE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F61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B821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A93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 mL−1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BE6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4F0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88F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7A7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969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32F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64F4E2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0C7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Thangarajah, 2019 [96]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D71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Malaysia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426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DDA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DE8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295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B32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75D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D98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13D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0E4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 reference lab; 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FA6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0D9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362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6CF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3EA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1F9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CD4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BC9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4158CE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72A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Vargas-Montes, 2019 [97]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9FA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Colombia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D95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027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EF9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A31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37D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Antigen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F32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5E0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1EE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8F4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Analytical (serial dilutions; cross-reactivity panel)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92D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1.56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499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µg/mL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D3B5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B34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58A6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B0A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E5C6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22.58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B01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6525B1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B47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Wassef, 2019 [98]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E99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E3E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BFD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9DD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F33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B03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C35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B15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7AD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≈25 min (5 min block + 10 min serum + 10 min anti-IgG–HRP; amperometry seconds; excludes electrode functionalization)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12B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(small set) + analytical validation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22F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8F2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B065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F3EF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0C57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3E70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3DDD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2BEE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87.5</w:t>
            </w:r>
          </w:p>
        </w:tc>
      </w:tr>
      <w:tr w:rsidR="00D936A3" w:rsidRPr="00D936A3" w14:paraId="38D3F77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C69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Ahmedani, 2020 [99]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A32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Saudi Arabia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644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E05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F9C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0B6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468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8AD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821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6F9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Index assay time: NR; paired-serum algorithm requires 2-week interval for the second sample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DD1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cohort; paired sera + records traced)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81B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(dilution series 16000→2 copies/µL used for analytical sensitivity)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818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copies/µL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C9C4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340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0AF1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980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5D62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63.64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649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E3A21D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A19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Ahmedani, 2020 [99]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C71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Saudi Arabia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9C8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92A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3A9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828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781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FEB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Urine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41E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1A0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Overnight coating + ~3 h 15 min assay (excl. wash time)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7F3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F8B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(dilution series 16000→2 copies/µL used for analytical sensitivity)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02E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copies/µL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174B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88D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7464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F05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244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90.91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BD4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F14610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134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Ait Ammar, 2020 [100]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06B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93C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81A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C0C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145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23A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328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083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845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D62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3D1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B97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2B2E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5185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46B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22F7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3C64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98.88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9F6F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ED4CE3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B61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Brandão-de-Resende, 2020 [101]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6E7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A9C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6D8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115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DD1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A7D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B2C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374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E97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:lang w:val="nl-NL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:lang w:val="nl-NL"/>
                <w14:ligatures w14:val="none"/>
              </w:rPr>
              <w:t>~62 min (65°C 60 min + 80°C 2 min)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ADD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Lab-only analytical specificity/sensitivity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6CA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BDB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F48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AF7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923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A9F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85E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F46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B302B9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917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Chiquet, 2020 [102]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357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0E7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C04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40F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2BD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5EF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934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6F8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22C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:lang w:val="nl-NL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:lang w:val="nl-NL"/>
                <w14:ligatures w14:val="none"/>
              </w:rPr>
              <w:t>~62 min (65°C 60 min + 80°C 2 min)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F83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Lab-only analytical specificity/sensitivity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F16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D8E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1B4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CC1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C46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F4B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AE8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FCB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2D1DE2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65F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 Oliveira Dias, 2020 [103]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0AC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FDE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A8E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681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8EE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481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Antigen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AC4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3D2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852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A7C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multicenter)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03A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435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76D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81B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960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C38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FCE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139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0A69FC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366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Echeverri, 2020 [104]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FA266" w14:textId="2E4E13DC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Colombia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606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F0F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8A4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C46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5F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D1A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D51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6D0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FA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(prospective observational cohort)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E078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43D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IU mL⁻¹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7C2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B4A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EA6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C09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222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24B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AE7966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C25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Ferra, 2020 [105]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7A6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ABF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514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D66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A35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BC8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935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9AE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761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(not stated)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0BD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(multicentre hospital-based)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166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84D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C65E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DC8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532D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C9A3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4A1E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36.57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3A25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5899CC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1F3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Ferra, 2020 [105]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BC5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887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1F8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36C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461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310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8CC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B4F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58B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B7A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(prospective case series)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52E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581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6EC9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E25F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F31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446C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BBA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84.57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820A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6DDD00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F7C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Ferra, 2020 [105]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CE2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8AD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7BA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7FF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82C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65D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1FA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35A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5E7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≈35 min pretreatment + binding incubation (EIS runtime not stated); sensor functionalization adds ~1 h + 30 min blocking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F2B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(lab-only proof-of-concept)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8E4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48C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C7F1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4141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3401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ECA1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B810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133D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0148A9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3C8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Ferra, 2020 [105]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838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F77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81D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59D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7B0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82D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BC5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707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4BD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3A8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samples,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4E5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F21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BB4F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A7FA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1448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DB9D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04B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F01C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D046C8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64F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Hegazy, 2020 [106]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757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A2F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C10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6A5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E07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55D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C0F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C9E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E54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25A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samples,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5E0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59B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59B5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55C0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8697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2A38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7DC0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04FD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A6360A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588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Hegazy, 2020 [106]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BFA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52A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E92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6C0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CF5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60A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CED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7C5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4C8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C15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samples,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02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521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5D0E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C193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0310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53EB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3F1A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98.18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9B72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5A3405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0B8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Hegazy, 2020 [106]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753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2AC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073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89F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80D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891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761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009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C3A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A66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samples, lab-only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E92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9D3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EC3A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58ED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614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271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C941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96.36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A91A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2834AF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8F1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Hegazy, 2020 [106]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D63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149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A46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022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C2F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8A4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7C5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F0A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421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fully stated; ELISA incubations total 15+15+5 min (+wash steps)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F53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validation under simulated storage scenarios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121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751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F5AA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60E2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9418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30E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196B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92.73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F57A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0FE4F7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075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Hegazy, 2020 [106]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CB6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5F6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18F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0DE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59D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516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26F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54F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215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fully stated; ELISA incubations 15+15+5 min (+wash)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1AC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validation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600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083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8191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7AEA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4C71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77A1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3235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98.18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E89E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A4303E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A96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Leroy, 2020 [107]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182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11D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057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671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A15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AC8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27E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B31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121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fully stated; ELISA incubations 15+15+5 min (+wash)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EF5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validation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6E7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DF0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591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075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B69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A4A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619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19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DB732A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938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Morovati Khamsi, 2020 [108]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2D6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B8D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568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AA7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967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74A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0DD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10D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310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fully stated; ELISA incubations 15+15+5 min (+wash)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7FF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validation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052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C30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82C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61A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8AC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DB3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9D4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809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6F0505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F84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Ozcelik, 2020 [109]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FB6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Turkey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097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EA7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066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F1F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2E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AA7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717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E2A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fully stated; ELISA incubations 15+15+5 min (+wash)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81C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validation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0EC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E03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39F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7E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CD8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9E4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AE7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9D7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FCB5FA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794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Pomares, 2020 [110]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FE009" w14:textId="2ADDBAE5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28A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DD5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2F9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439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055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F42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711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6B9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E0F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(retrospective, hospital-based case series)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D4D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75B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0B2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836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5C5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B76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F88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D97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705C4F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11F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Simon, 2020 [111]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77D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795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70C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9C8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40C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BEE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F7B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FC8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C0F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765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samples(+ cross-reactivity panel)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89D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0CC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04D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97F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A56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4BA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FDD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21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7957E8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1E8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Soltani Tehrani, 2020 [112]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6F1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5D5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88B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790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E7A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AAF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3A4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680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C5E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BEB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2FC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qPCR: 1 tachyzoite/mL; LAMP: 5 tachyzoites/mL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7B4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tachyzoites/mL (spiked seronegative blood)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504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97E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61D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402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532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88C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02F195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3D1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Wang, 2020 [113]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A24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Finland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798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AC5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69B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544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281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C35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D2F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3AC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CA8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(retrospective; 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CF1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693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1EC8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BE00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DE5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FF63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628F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97.78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EB5B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98.08</w:t>
            </w:r>
          </w:p>
        </w:tc>
      </w:tr>
      <w:tr w:rsidR="00D936A3" w:rsidRPr="00D936A3" w14:paraId="0A4EA97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BAD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Wang, 2020 [113]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725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Finland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49A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7FF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7C7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C0E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EB2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36F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61E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1E3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800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case–control)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2C9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4D3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942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053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5526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60E3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BDF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97.37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F4AA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94.92</w:t>
            </w:r>
          </w:p>
        </w:tc>
      </w:tr>
      <w:tr w:rsidR="00D936A3" w:rsidRPr="00D936A3" w14:paraId="6C99BB6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78C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Wang, 2020 [113]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C6F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Finland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0BF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285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8B4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272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E52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139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717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89F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2ED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case–control)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BCC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1AA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FA51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C74E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DF28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DDD6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30F9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9A13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E3A672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645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Wang, 2020 [113]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707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Finland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EE3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8F1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093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BC3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AB3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77C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2DA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7F7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F56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 (IgG-only focus; no acute/chronic differentiation described)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0AC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355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42C1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B8AC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7CA3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646B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4FD4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487C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E683FA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95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Wang, 2020 [113]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24B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Finland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9AD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565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633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229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C61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A17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B37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F88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LAMP: 1 h (63°C)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498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Analytical (spiked blood dilution series + analytical specificity with other-parasite DNA)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057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C40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8D83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B09B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FE4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C1A7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04F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050C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FC1FBC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DF3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Wang, 2020 [113]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E4C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Finland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B09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792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225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227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CA8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175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30A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630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0D1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(archival panel)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649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8F8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0599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909E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D06C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90A4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C42C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92.31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A7ED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F885C7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558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Ybañez, 2020 [114]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7A8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Philippines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A31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3BB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945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559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436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1D4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5DE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E1F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43D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(archival panel)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EB6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4F5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395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03DB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B798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32DA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B3D4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93.1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9BB6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6F98F0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095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Ybañez, 2020 [114]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0BB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Philippines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FAD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360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1EC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5CB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FA4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451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6FD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2CC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D8A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(archival panel)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81C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93F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9666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B75E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821D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75B5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927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93.1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6BB3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188FCA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14C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Ben-Abdallah, 2021 [115]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5FE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Tunisia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DB2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B68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96D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831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62F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826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1EE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6F4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751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(archival panel)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10B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4B1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7062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3F4F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A5A3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2B9D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FE46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A8D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50</w:t>
            </w:r>
          </w:p>
        </w:tc>
      </w:tr>
      <w:tr w:rsidR="00D936A3" w:rsidRPr="00D936A3" w14:paraId="319D741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1B3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Ben-Abdallah, 2021 [115]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960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Tunisia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095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3B7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BAF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274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D2A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CC0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6E2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EB1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3AC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(archival panel + student negatives)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D59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0EB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69E3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1217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D988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0C1F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FB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7E30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76.92</w:t>
            </w:r>
          </w:p>
        </w:tc>
      </w:tr>
      <w:tr w:rsidR="00D936A3" w:rsidRPr="00D936A3" w14:paraId="03C17C2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B43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Brenier-Pinchart, 2021 [116]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D8B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EEE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A2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E26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4D4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70D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Antigen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047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ADB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3BD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051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(archival panel)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223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~0.01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2C9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T. gondii genome equivalents per reaction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60B0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2A38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92A1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1AF3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AD30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98.63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E806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96.67</w:t>
            </w:r>
          </w:p>
        </w:tc>
      </w:tr>
      <w:tr w:rsidR="00D936A3" w:rsidRPr="00D936A3" w14:paraId="6949B25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495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 Mansouri, 2021 [117]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8B6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Morocco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ABD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3A5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5B5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384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646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9F1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7FA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46C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AFD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validation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D5B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24D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E3D3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EEE6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C98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87C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236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AF0A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F4E4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99.58</w:t>
            </w:r>
          </w:p>
        </w:tc>
      </w:tr>
      <w:tr w:rsidR="00D936A3" w:rsidRPr="00D936A3" w14:paraId="1D899CE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B52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 Mansouri, 2021 [117]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A4E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Morocco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110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77F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6BB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5D3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FE3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5F1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18C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841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24D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 testing of stored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EC7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FB4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2657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BC7F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450D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DFB5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236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0B53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3D83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99.58</w:t>
            </w:r>
          </w:p>
        </w:tc>
      </w:tr>
      <w:tr w:rsidR="00D936A3" w:rsidRPr="00D936A3" w14:paraId="78A906E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520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El-Sayad, 2021 [118]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469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9C4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BDE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43B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B80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723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1CE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895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BEC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269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routine screening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53E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A9E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C6C5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4C4A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846D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213E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2331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58.9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E35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88.89</w:t>
            </w:r>
          </w:p>
        </w:tc>
      </w:tr>
      <w:tr w:rsidR="00D936A3" w:rsidRPr="00D936A3" w14:paraId="2AB48F1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BFF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Hashemi, 2021 [119]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0A8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AB9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763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35B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C88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A61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651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2FA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15F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084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(lab-only; routine screening sera)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01D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FAC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EE4E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FE50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2347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32A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5A04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42.62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2391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78.49</w:t>
            </w:r>
          </w:p>
        </w:tc>
      </w:tr>
      <w:tr w:rsidR="00D936A3" w:rsidRPr="00D936A3" w14:paraId="5EC5F47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1D1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Hashemi, 2021 [119]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A2C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9DF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7A1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61C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3A2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813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DDA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661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038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8D7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Analytical evaluation (standards/EQA)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09A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599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0800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D857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4BFD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FECF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2044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55.74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C495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80.43</w:t>
            </w:r>
          </w:p>
        </w:tc>
      </w:tr>
      <w:tr w:rsidR="00D936A3" w:rsidRPr="00D936A3" w14:paraId="180EB10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FF7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Khalili Pour, 2021 [120]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75C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202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report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91F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D58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834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318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A2A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0A1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A99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124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multi-site field/community implementation; additional blinded WB validation on matrix-study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032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192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DAE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473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1D6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24E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911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05D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745400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9B9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Kheirandish, 2021 [121]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7BE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2F3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CB2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C81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F4F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D8B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252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2BF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AA1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282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pilot field/community implementation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BE4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412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B87B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373F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4B2C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C6E2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A24B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62.5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008F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143519C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530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Lijeskić, 2021 [122]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D12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601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937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0F5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3FA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FC9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099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6D3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63E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46C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B02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94C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E92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750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C19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6E9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1E7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664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83DC3C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BBB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Logroño Wiese, 2021 [123]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7D5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Germany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1F6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088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F9E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B0F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096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D08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412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77E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8B0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patients)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85A8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566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824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235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979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5DF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4AF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30D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B3DA87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CAC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Logroño Wiese, 2021 [123]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6C4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Germany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9EB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94C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AA4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938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50B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CF7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3A7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BB9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60 min amplification (reaction time; excludes extraction)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9E8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patients)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98F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75B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D9A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02D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267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F06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0A0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72D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2956AD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493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Mirahmadi, 2021 [124]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1C1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94F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400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A99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04C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214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61F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872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5F2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CD8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(single-patient case report)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D50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680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A61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B39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5A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1E4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D46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00C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8F30AC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01B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Nourrisson, 2021 [125]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0D5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9F8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539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467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26F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BC5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12A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580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88B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60 min (amplification; excluding extraction)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6D3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173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 (analytical detection threshold definition: lowest dilution with ≥50% positive tubes)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3EC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F9F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14F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9F3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92E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962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560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5D3631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141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Nourrisson, 2021 [125]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F55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850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4BB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72F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713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72B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D78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9C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4B1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(bioassay evaluated at ~6 weeks; qPCR/serology time not reported)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96F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B82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0.1 (analytical detection threshold definition: lowest dilution with ≥50% positive tubes)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BBF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265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E53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46B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49C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659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B06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A0063F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D1F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Parra, 2021 [126]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E92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Paraguay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74B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B06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Machine Learning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2E0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660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6B4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9C2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32C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7B0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&lt;7 min per person (image capture &lt;0.4 s)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997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Pilot Field (clinical screening)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56B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applicable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7DC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applicable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5EB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67F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44E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8B1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AC7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201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41C438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7AC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Safarpour, 2021 [127]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41E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835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617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8C3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F3B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273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02B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4A9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6B7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Image capture &lt;0.4 s; total exam time &lt;7 min/person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44E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Pilot Field (clinic-based screening in real patients)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E59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IgG: 2; IgM: 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718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IU/mL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41E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C78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0FA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3B4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B5B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837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A36E3B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6A8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Sousa, 2021 [128]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EEE95" w14:textId="2F24A0E2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Portugal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385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3DE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5709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C57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34D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7F7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F14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926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AE1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(lab-only): standard curve from RH strain + human blood testing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6603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0.481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6F3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specified (reported as LOD value; unit not provided)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87E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8CD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5FA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686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8D5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968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603986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B53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Souza, 2021 [129]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213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124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829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7FB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69C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D3D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7A5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F9C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D93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~2.5 hours (setup to result)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6F5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Only + 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810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216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73F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72E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2C9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53F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146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418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3EC96A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9EB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Steinberg, 2021 [130]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7AA97" w14:textId="2B8D6DB4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Peru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81B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292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9D5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D87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5FC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236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Urine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DB2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5F5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~2.5 hours (setup to result)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16E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Only + 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E395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7.8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B5F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407D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E323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8BFF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9671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4703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45.45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2A54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96.67</w:t>
            </w:r>
          </w:p>
        </w:tc>
      </w:tr>
      <w:tr w:rsidR="00D936A3" w:rsidRPr="00D936A3" w14:paraId="1E9AE4C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D2F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Steinberg, 2021 [130]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199D4" w14:textId="01C2C756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Peru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71A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91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15A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BE2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DD3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7A5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Urine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15E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AEB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8D6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labeled images)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6DB4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31.3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7EE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pg/mL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2EF8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B492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36CC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042C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E2F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F04E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</w:t>
            </w:r>
          </w:p>
        </w:tc>
      </w:tr>
      <w:tr w:rsidR="00D936A3" w:rsidRPr="00D936A3" w14:paraId="68C855D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6C9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SUN Working Group, 2021 [131]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ABEAD" w14:textId="539E6BD8" w:rsidR="007C3DA7" w:rsidRPr="00D936A3" w:rsidRDefault="00754E9E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1EC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Method development / analytical validation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4E7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Machine Learning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687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6DB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556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0C8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C32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A7A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~2 h 30 min to ~3 h (derived from stated incubation steps; excludes washing/handling variability)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72B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(very limited; lab-only n=4)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987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EAF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449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5B4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E54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619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818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E04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414BCF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1FE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Trotta, 2021 [132]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5E7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Italy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73A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C51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14E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CA9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850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DFA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Amniotic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51D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6F7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~2 h serum incubation + overnight incubation after NaCl addition (≈16 h, not explicitly quantified)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107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Lab-only + Clinical samples (retrospective pooled human sera; proof-of-concept; broader validation stated as ongoing)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B1C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592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034B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2A00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10C4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09EF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F32C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C26A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0492BE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370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Wu, 2021 [133]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E30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91E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418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BB6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F26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064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5C5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Mixed specimens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5C6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DDB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(protocol includes 30-min incubation + additional steps in ELISA workflow)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7B0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(newborn DBS) + Lab-only method adaptation/standardization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F2B9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7ED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copies/µL (spiked sputum matrix)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8DFE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2445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554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8BC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2281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81F6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90.16</w:t>
            </w:r>
          </w:p>
        </w:tc>
      </w:tr>
      <w:tr w:rsidR="00D936A3" w:rsidRPr="00D936A3" w14:paraId="3BCC65A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5F7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Wu, 2021 [133]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BB2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BA9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BB1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735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6FF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304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1B2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74D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DA6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≥45 min (nanoparticle capture) + Western blot workflow (hours)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EEC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(hospital cohort; proof-of-concept)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18FD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720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copies/µL (spiked sputum matrix)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913C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8562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D7A4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9799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9A63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A4D1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FA99C3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408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Zhao, 2021 [134]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34D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C31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FC4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CE7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C5B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2B8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532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E5B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DDA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≥45 min (nanoparticle capture) + Western blot workflow (hours; SAG1 primary antibody incubation described as longer/overnight in protocol context)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89E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(hospital cohort; proof-of-concept)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7FA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1×10⁻⁶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98D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ng/µL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9E3C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3D00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0D0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983D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30A6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2AF3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56B01E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BAB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Aerts, 2022 [135]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C0F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Belgium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8E1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DCE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1EB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CC8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F2D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7AE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EB8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F4B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C66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case collection); internal validation on held-out validation set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254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B36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E0F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25C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76C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944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DEA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5E8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C30C96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455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Azimi, 2022 [136]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CD1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5BA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DE8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5D4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A76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1F6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0F3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BB7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A83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0CC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cohort)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BFE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480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E59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0BB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FFA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DEB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AA7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354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045D75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C00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Brenier-Pinchart, 2022 [137]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364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0FE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BD5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BEB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CC8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581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622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89F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E7A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≈45 min (qPCR cycling only; sample prep not included)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318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51F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0.01–1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561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Tachyzoites/mL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2EBE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05B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8D6A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ECAD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8403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97.79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575D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8CDCF0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263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Brenier-Pinchart, 2022 [137]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0AE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710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F81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3A8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1BE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2AE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583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191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3F2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≈45 min (qPCR cycling only; sample prep not included)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B5A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2F0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0.01–1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AD8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tachyzoites/mL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256C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82CF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1F8A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D720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CD32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97.79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C8F9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70CB93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C0F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Jean-Pierre, 2022 [138]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13B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AEF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80E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E56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CED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7A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AB5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500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D11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≤2 h (excluding DNA extraction)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FDB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Analytical (plasmid dilutions)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F82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312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246E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6DC7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4A52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1E1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E6F3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97.06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E9E5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31A7E22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A05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Jean-Pierre, 2022 [138]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FA4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6A9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214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42C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452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157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10F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C95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A1A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1D7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(routine clinical monitoring; retrospective evaluation)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849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727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13EB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FC00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6CCA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6AD3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EE80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58.06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8030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87.5</w:t>
            </w:r>
          </w:p>
        </w:tc>
      </w:tr>
      <w:tr w:rsidR="00D936A3" w:rsidRPr="00D936A3" w14:paraId="689B181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BD3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Jean-Pierre, 2022 [138]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480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18A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E3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DB3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308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902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3A4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D16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762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B55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(cross-sectional serology on pregnant women)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47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FD1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793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6F5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400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347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70D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3E8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7C4CBE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8EA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Kim, 2022 [139]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D60CC" w14:textId="7434468A" w:rsidR="007C3DA7" w:rsidRPr="00D936A3" w:rsidRDefault="00F355C8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Republic of Korea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3E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82A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0A6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6AD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9A7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D18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2B6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914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D9F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 (multicenter lab-only evaluation; includes calibrated standards and external quality controls)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92D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361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CF8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89F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B6A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19F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419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C6F4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7FB525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E6A9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Ksiaa, 2022 [140]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C9D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Tunisia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804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673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hybrid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01C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C8D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D62D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55E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5FA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364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F1F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analytical standards/EQC; multicenter lab evaluation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476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596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B43E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9999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5FC1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3D33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AEA4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90.7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A84F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98.15</w:t>
            </w:r>
          </w:p>
        </w:tc>
      </w:tr>
      <w:tr w:rsidR="00D936A3" w:rsidRPr="00D936A3" w14:paraId="69E3F5F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2BB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Lévêque, 2022 [141]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C6B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A84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C4C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8CF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AD9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526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7DC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40A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6BE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FEF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BF1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C56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AEA8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4717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1F16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7742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F032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60.56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9086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93.15</w:t>
            </w:r>
          </w:p>
        </w:tc>
      </w:tr>
      <w:tr w:rsidR="00D936A3" w:rsidRPr="00D936A3" w14:paraId="2283111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0DF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Meroni, 2022 [142]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8EDEF" w14:textId="04F14045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CCC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521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3D4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004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A3A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EC1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80D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510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3CC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451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A1B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787B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F1AC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40CB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8343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9539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98.92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8A79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51D52C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4A4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Meroni, 2022 [142]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9E363" w14:textId="1E3F8A4C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51B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637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A76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BFC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EA6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1E6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143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6B8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45E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41B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03D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408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E6F2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AF02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CD3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4F7D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97.85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4CC4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  <w:tr w:rsidR="00D936A3" w:rsidRPr="00D936A3" w14:paraId="5A87AA7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C67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Meroni, 2022 [142]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D6BF3" w14:textId="25FFA728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30F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824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069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Immunoblot / Western blot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C15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85B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BCF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C18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F94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Overnight coating + ~4 h incubations (block 1 h + primary 2 h + secondary 1 h; substrate time NR)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DA9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(human sera) + Lab-only (mouse infection)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E64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192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681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953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6F23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6E6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196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FA0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B836C0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460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Mirahmadi, 2022 [143]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C1D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9E7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41F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1CA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58F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B2F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7DA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22B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9F1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NR (same-day imaging; acquisition time not reported)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FD7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(prospective diagnostic)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32A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1C3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147E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FED6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3D17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70FB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3427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25.44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8A3D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84.47</w:t>
            </w:r>
          </w:p>
        </w:tc>
      </w:tr>
      <w:tr w:rsidR="00D936A3" w:rsidRPr="00D936A3" w14:paraId="4481186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4A72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Rodrigues, 2022 [144]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8DC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F9E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265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508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BB8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03C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CCF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764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DC6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9F3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multicenter; routine practice)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9C0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B16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83A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839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E93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F96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B34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82D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5AB39A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337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Stajner, 2022 [145]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54D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D89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386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E76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69C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115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D41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617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D9E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9DC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multicentre)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D41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857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tachyzoite/mL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93E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271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395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439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9FB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61D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899DE2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F3C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608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0A5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0DD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6A9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95F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A5B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E62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78A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C68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3A1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multicentre)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EC2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48B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2AE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6DFB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0E21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241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D92A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0AAE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12.04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A02C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91.04</w:t>
            </w:r>
          </w:p>
        </w:tc>
      </w:tr>
      <w:tr w:rsidR="00D936A3" w:rsidRPr="00D936A3" w14:paraId="357C4AF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CE8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AAF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EFB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302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EFA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9B5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31D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157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018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5DC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71A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multicentre)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69F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E57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C2FF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7DE0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DBC9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7AA1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6178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95.99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0FBE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64.18</w:t>
            </w:r>
          </w:p>
        </w:tc>
      </w:tr>
      <w:tr w:rsidR="00D936A3" w:rsidRPr="00D936A3" w14:paraId="2EEB65D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4F0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E45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9EE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D428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DB6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25E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237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D8F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39E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51A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30–75 min (assay optimization range)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1B3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 case-control)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59B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848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F5B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86B5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B13E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6F48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F018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97.45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AA43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59.7</w:t>
            </w:r>
          </w:p>
        </w:tc>
      </w:tr>
      <w:tr w:rsidR="00D936A3" w:rsidRPr="00D936A3" w14:paraId="2402ED1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FC7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F61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D9C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9CC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450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B6E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CF9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635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17D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D32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&lt;10 minutes for quantification/readout of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384 wells (total workflow time NR)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073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Clinical samples (public hospital)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0E7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2FE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BACF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7167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47B9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60C7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955C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C62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75.47</w:t>
            </w:r>
          </w:p>
        </w:tc>
      </w:tr>
      <w:tr w:rsidR="00D936A3" w:rsidRPr="00D936A3" w14:paraId="4F2AC74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DBC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74E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EEE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46F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174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160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C26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701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A66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1F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176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354B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652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C323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F585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E200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FC5D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5E1B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94.56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1C33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96.23</w:t>
            </w:r>
          </w:p>
        </w:tc>
      </w:tr>
      <w:tr w:rsidR="00D936A3" w:rsidRPr="00D936A3" w14:paraId="1F22FA8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B04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88A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B93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3EB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43C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9B2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4B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005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4BA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9E1A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197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CA4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CB9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4059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7FC1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E4CE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9184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4436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99.32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A1BA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69.81</w:t>
            </w:r>
          </w:p>
        </w:tc>
      </w:tr>
      <w:tr w:rsidR="00D936A3" w:rsidRPr="00D936A3" w14:paraId="187514C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2F8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A9F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431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667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803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847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A07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7D9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09D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39B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181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7EB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4BF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99D2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F46D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CDC2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6934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312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D76E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6F01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92.31</w:t>
            </w:r>
          </w:p>
        </w:tc>
      </w:tr>
      <w:tr w:rsidR="00D936A3" w:rsidRPr="00D936A3" w14:paraId="22F3BA6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B8E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560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DD8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C61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022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E09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C93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788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EBB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556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667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DA7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D4A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3EAC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1F52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5FF5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11B8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9ADA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7047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99.7</w:t>
            </w:r>
          </w:p>
        </w:tc>
      </w:tr>
      <w:tr w:rsidR="00D936A3" w:rsidRPr="00D936A3" w14:paraId="77FF19D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3B5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1D4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673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23C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95C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397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860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09C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9AB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FE3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13C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969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2EA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7B41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45FB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90AB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D8F8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942C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4BB3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8529C8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F973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34A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FC7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F20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1AC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8CC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16E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499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BF8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D04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764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EAC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EA5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0BF4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5FD0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7C17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6C61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175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AD0A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37.5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35E3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91.15</w:t>
            </w:r>
          </w:p>
        </w:tc>
      </w:tr>
      <w:tr w:rsidR="00D936A3" w:rsidRPr="00D936A3" w14:paraId="23D02CE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BCF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CEA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BF7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014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E1F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3F8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4FE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F4B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E39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ED1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DF80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D08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955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08BE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3FDB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9961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0FD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7C04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70E6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96.88</w:t>
            </w:r>
          </w:p>
        </w:tc>
      </w:tr>
      <w:tr w:rsidR="00D936A3" w:rsidRPr="00D936A3" w14:paraId="633CC44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78F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Yéngué, 2022 [146]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E1F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Cameroon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049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76F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004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292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F18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A10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167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291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8F0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316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301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A911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DD09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8F1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352C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BE08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12.5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1906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98.44</w:t>
            </w:r>
          </w:p>
        </w:tc>
      </w:tr>
      <w:tr w:rsidR="00D936A3" w:rsidRPr="00D936A3" w14:paraId="7423C96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3FA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Zhao, 2022 [147]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069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10C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366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AB9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B5A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6B1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280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D85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A03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138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6D5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 × 10^6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A5E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ng/µL (analytical LOD using diluted recombinant plasmid standard)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719E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96C1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4788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0F2D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1F2F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37A3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751899B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223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Abraham, 2023 [148]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D7A74" w14:textId="5C73390B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F6A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777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038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BE7B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43A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F9E3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5B4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immunocompromised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3B4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39E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D77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D29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BDA6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76AF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EE71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405B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1218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D203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99.34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8CD4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5CC8AA5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F3C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Aly, 2023 [149]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286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DBB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72F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A7E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335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4D9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E8F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0AD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61E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CC3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FF8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4E83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CEB0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0769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1F74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89E7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3E0C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83.78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2BF7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88</w:t>
            </w:r>
          </w:p>
        </w:tc>
      </w:tr>
      <w:tr w:rsidR="00D936A3" w:rsidRPr="00D936A3" w14:paraId="6E25723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B07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Aly, 2023 [149]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641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DCB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F8A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C2A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53D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DA9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CAA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F68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6E4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53A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F15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0AB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9CD4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4DF2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2BF2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C141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C40F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89.19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48EC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</w:t>
            </w:r>
          </w:p>
        </w:tc>
      </w:tr>
      <w:tr w:rsidR="00D936A3" w:rsidRPr="00D936A3" w14:paraId="2680F20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B2A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Aly, 2023 [149]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693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3D3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6E5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ED2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100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DC6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5D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6ED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8EC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FFE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+ reference lab)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C0C7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6AA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749E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B5AF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CAD9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C2BC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78A4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035E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43D102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0D9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Canedo-Solares, 2023 [150]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DC2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Mexico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3F0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B44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553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140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F93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EA3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DAA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CA0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≤2 hours at 37°C (LFD visual readout by naked eye)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323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 + analytical evaluation (LOD/specificity panel)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1F4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6F03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B371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C580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9B7B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9EA0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3123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81.48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F7AF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76.92</w:t>
            </w:r>
          </w:p>
        </w:tc>
      </w:tr>
      <w:tr w:rsidR="00D936A3" w:rsidRPr="00D936A3" w14:paraId="6BE1D5D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25B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Cardozo, 2023 [151]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7F4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Paraguay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B63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B1B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Machine Learning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EC1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393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8B6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091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Mixed specimens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B5A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25F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20–30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B92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(human sera; prospective + selected panels)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9C6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5CB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922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E51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776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C0A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8D8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81C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F7E8DC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693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Dambrun, 2023 [152]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71F92" w14:textId="2FEEDAC5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Benin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2DA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CFA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310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A6F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3DB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EA9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0F9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2AD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9FA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E97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A48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873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3D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817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449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8AB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DDE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E1F4AF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239F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Dambrun, 2023 [152]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5CACE" w14:textId="61941F44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Benin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1EA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9B7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3DB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A65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89A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ADD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D1B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013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7F0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022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6F2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8CE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D6C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ECE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382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9FB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6E0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D8C101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BD5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Dragomir, 2023 [153]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86D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Romania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9B6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5CB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3EA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3D4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761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574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0BF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084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6D5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2C5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252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33B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AC7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313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BEA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FFE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212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F05EBE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306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Hosseini, 2023 [154]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C8E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2A16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50B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DF8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EA8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DF1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544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05E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D05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A03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(stored sera; ELISA + ROC/logistic regression)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57D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17C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3F1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E27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0F4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304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189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E74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4FF63E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737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Londoño-Martinez, 2023 [155]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A7C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Colombia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9CF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759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AA4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260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C7B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7C1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Whole blood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A92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5A2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applicable / not reported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781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(two hospital centers; dataset creation; no diagnostic accuracy validation reported)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9CC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9B4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7A4A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192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48D6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0C60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A348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D8AD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96.48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495B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923AEB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796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Londoño-Martinez, 2023 [155]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5BF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Colombia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FDB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765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ABA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E79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DF3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9DA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260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E57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AA9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Clinical samples; lab-based comparative evaluation (plus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reproducibility controls)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71F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6A84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29E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05E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064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02F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A0A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3E0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351D27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1CB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Nabet, 2023 [156]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E73D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EC9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A9E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12B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B4B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DF7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0629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44F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C62E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B4F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lab-based comparative evaluation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AE6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reported (LOQ for a-tubulin quantification reported as 170 copies/mL DNA eluate)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B0A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copies/mL (DNA eluate)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4B6A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02CE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6E2D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9654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EB1A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2263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95.65</w:t>
            </w:r>
          </w:p>
        </w:tc>
      </w:tr>
      <w:tr w:rsidR="00D936A3" w:rsidRPr="00D936A3" w14:paraId="2EBED50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322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Sofia, 2023 [157]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929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Indonesia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834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D0B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F41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2FE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3A0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43A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A56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724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BAD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patients + blood donors; ex vivo serology)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AD5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67D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DD4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175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794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9F9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78C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FB9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01807E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F28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Abedian, 2024 [158]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C1D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6CCC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660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E00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3A8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17E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33D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Plasma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D07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8FC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35E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(hospital/archived specimen testing)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DCF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79E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96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524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684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BD1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5F3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FBD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962B1F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3C1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Abedian, 2024 [158]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FAA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Iran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9F8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526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8ED4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456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82B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2BE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Amniotic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214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DBE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20–30 minutes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988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Pilot Field / Clinical samples (primary care prenatal clinics; real-world implementation)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6F16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8F6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pg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5A2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9C2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736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335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935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A26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859B0B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374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Aktas, 2024 [159]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958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Turkey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64C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report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BB7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D2A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57A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86D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5C8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2C3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422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20–30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FEE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Pilot field / clinical samples (primary care implementation; phase III translational)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FD1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B17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1A3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7C2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DEB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EE2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2C2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9D6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571F7C0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DC3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Cifuentes-Gonzalez, 2024 [160]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613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Colombia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162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CDB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Machine Learning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AF1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22A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2A7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68A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C4B4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1E4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306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Samples; Lab-only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E0B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C0A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71EB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1B5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4C4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71A5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A383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BBA8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6F8464B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5C7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Datta, 2024 [161]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6A6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India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A4D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1E7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551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9FA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12B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F25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60E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759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 (scan acquisition time not reported)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E1A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(case series; in vivo patients)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A8C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qPCR: B1 100; RE-529 10; LAMP: B1 10; RE-529 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50F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fg DNA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873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D89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742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A4C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1D6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163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1D6CC7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8B3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2EA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6D6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7B3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239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77A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38B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21A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DAD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B89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953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6EB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5BD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C743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326C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2FD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2133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1031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8418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95.51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5DCD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87</w:t>
            </w:r>
          </w:p>
        </w:tc>
      </w:tr>
      <w:tr w:rsidR="00D936A3" w:rsidRPr="00D936A3" w14:paraId="76BB6CD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E1A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B6FE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068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9D6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914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DAB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929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E64A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8DE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BCA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33C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+ Analytical validation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CE0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F31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CEB1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3655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67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13EE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750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7107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84.38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06CD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95.18</w:t>
            </w:r>
          </w:p>
        </w:tc>
      </w:tr>
      <w:tr w:rsidR="00D936A3" w:rsidRPr="00D936A3" w14:paraId="041BC11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C13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E08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47D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79A7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CA0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6BC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804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CBA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27C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06B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--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652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(single-patient case report)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794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638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44C6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389F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1C42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F78D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243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CAEF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91.49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2380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66.39</w:t>
            </w:r>
          </w:p>
        </w:tc>
      </w:tr>
      <w:tr w:rsidR="00D936A3" w:rsidRPr="00D936A3" w14:paraId="3888169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BDF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130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E09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68B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2224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A57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8D7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6A3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F9A7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5B7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3DA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images (retrospective) + external validation on unseen ASRS Image Bank images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22C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411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4A6F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690B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AE31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7F4E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173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63.64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55B3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76.12</w:t>
            </w:r>
          </w:p>
        </w:tc>
      </w:tr>
      <w:tr w:rsidR="00D936A3" w:rsidRPr="00D936A3" w14:paraId="2F19D48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80D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6DD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B1A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625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637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B0D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1D7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6F4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5CF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222B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 run time: 60 min; qPCR: NR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BDE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(serial dilutions) + Clinical Samples (antenatal blood)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416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B4A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7F72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0D37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DE06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6137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5FD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88.89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E504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26.83</w:t>
            </w:r>
          </w:p>
        </w:tc>
      </w:tr>
      <w:tr w:rsidR="00D936A3" w:rsidRPr="00D936A3" w14:paraId="7621D392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C50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0BA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024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675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671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Agglutination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FEAF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63A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4D9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E60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DBE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D87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(retrospective, multicenter)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AB8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0E7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7B69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451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5A63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6452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264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7B35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483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83BF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63.08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15C6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98.37</w:t>
            </w:r>
          </w:p>
        </w:tc>
      </w:tr>
      <w:tr w:rsidR="00D936A3" w:rsidRPr="00D936A3" w14:paraId="073C5541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E7C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272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EB7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CCD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68C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46F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A20E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D65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739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8F5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E94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8DA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515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999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BCB5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3AC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32A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10D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5FD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0F4F9105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F42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377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5C2A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F1B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C74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A94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06E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8FD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20D3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2DA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2EF7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2FE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062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1D2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690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A5F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8F7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FFC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427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92F163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B130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Deleplancque, 2024 [162]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E10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FE10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51B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0AC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639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9EE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1F62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E1C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45F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33C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4AA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D69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DE1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8AE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CE5A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324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7D95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882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05AA51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4E8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Eraghi, 2024 [163]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084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Germany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5F3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F7C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5AC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447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987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B54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273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6CC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ABB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E76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9FF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67CC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EEB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B4EE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E068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D15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C78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76F24FC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CDED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Guitard, 2024 [164]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6B9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F4E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D7E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EC4F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7F7A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572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868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9A2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964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376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(retrospective, multicenter)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9909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0.01 to ≤1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CE6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T. gondii genome/mL (T/mL)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AB0B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B54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18B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8FFC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A815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1AC7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D3F887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BA3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Gulshan,  2024 [165]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EF01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Bangladesh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CAB4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AAD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1A0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8D78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05D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C4E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B187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5C8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7A12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2E5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A52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109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8741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A80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D84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2D5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497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109B519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290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Hurt, 2024 [166]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2A6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Czech Republic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9C2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5D33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39C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504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8A4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A94F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2D02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765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D750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010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5196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B5F3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013E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344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745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FF06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1113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6E87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32.63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06AB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76.39</w:t>
            </w:r>
          </w:p>
        </w:tc>
      </w:tr>
      <w:tr w:rsidR="00D936A3" w:rsidRPr="00D936A3" w14:paraId="2EF1806E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5D68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Kamel, 2024 [167]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9A0F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Egypt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110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3A1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8DD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47B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1D1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7C05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A6F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3D8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4E9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A8D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04D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AF2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57A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4B4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6D34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53A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68CB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58711A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8D3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Li, 2024 [168]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275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China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110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E9B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F69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F52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856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182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B46E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B9D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711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human cohort)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604A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 (analyzer under UV); 4 (visual UV); 4–8 (visual natural light)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DC4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IU/mL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AD03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2320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6404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C1EC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5D3B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94.29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7230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8142AF6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C9B7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Mikita et al. , 2024 [169]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994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D3A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B62A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3F2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B69A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FF7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290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FB2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07C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846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+ 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A452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AAE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parasite/µL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EB23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8109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07F0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67FD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359C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68.18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93A0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4393F76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0E1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Mikita et al. , 2024 [169]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B1E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962C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EBE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093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LAMP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AF1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29FE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DDC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F1F0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789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Rapid test readout: 15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907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C3C9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D82B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parasite/µL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C64B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1CB0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79F7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E829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477D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63.64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CB5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A7EE63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76E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Mikita et al. , 2024 [169]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9BD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1D0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DAD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80CD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219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A46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CC3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4E1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1FA4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AF5C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(retrospective cohort; routine screening)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4BA2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6B6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parasite/µL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9CC8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8492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B75D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5CD0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8018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45.45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F6C6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97.1</w:t>
            </w:r>
          </w:p>
        </w:tc>
      </w:tr>
      <w:tr w:rsidR="00D936A3" w:rsidRPr="00D936A3" w14:paraId="39E26B4B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29F4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Milad, 2024 [170]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4CC44" w14:textId="03243C1E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Canada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D47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2F6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Machine Learning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C21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1DC5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E2B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D74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662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97D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37C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(hospital cohort)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B18B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0C5D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3291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B482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C6F0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CC62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B636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1ED1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82.91</w:t>
            </w:r>
          </w:p>
        </w:tc>
      </w:tr>
      <w:tr w:rsidR="00D936A3" w:rsidRPr="00D936A3" w14:paraId="1C73DEC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AFC8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Ota, 2024 [171]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F94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A2B8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Cohort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9CD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C15F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38D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2FE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avidity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E6F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73F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1225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~12 min (after sample application; 5 min pre-incubation)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F67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(n=100) + analytical spiked-serum evaluation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EA9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0614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014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189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397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54E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685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0BA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657633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6EFB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C03A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440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D326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2F1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6DC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B5B1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16CB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3DA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177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Amplification 40 min + strip readout (minutes not reported)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4DE2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 diagnostic testing)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5371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F64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F084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D186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D2ED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B7DC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5C6D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AD84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95.39</w:t>
            </w:r>
          </w:p>
        </w:tc>
      </w:tr>
      <w:tr w:rsidR="00D936A3" w:rsidRPr="00D936A3" w14:paraId="12A2D03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6563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56B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C26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7B7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FA8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DE3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98C8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20EE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1D2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760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40 min amplification + 5 min inactivation (≈45 min)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055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 diagnostic testing)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884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13B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2FD6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144D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BE5A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6B5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FFE0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98.99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133F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88.52</w:t>
            </w:r>
          </w:p>
        </w:tc>
      </w:tr>
      <w:tr w:rsidR="00D936A3" w:rsidRPr="00D936A3" w14:paraId="174B0DF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A86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05A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AB97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A40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985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Immunofluorescence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2B6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7CB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FB78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136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5833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82C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(lab-only diagnostic testing)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909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D388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E4FB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5BE1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9FCD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60D2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145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2DEA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46.15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50FC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98.64</w:t>
            </w:r>
          </w:p>
        </w:tc>
      </w:tr>
      <w:tr w:rsidR="00D936A3" w:rsidRPr="00D936A3" w14:paraId="7593D8C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3EA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9A8D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EBF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Diagnostic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F89C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 xml:space="preserve">Conventional / Gold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6791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Immunofluorescence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0CF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1B7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4BB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E328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448B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77E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Clinical samples (retrospective labeled clinical </w:t>
            </w: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imaging dataset) + external validation (web images)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CDBE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DF40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989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210E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01F8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73AB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3634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93.33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57A5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98.18</w:t>
            </w:r>
          </w:p>
        </w:tc>
      </w:tr>
      <w:tr w:rsidR="00D936A3" w:rsidRPr="00D936A3" w14:paraId="6704E04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08E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510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AA3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370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99F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6396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4AA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C0D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BFB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F9F0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5B5C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(stored sera; lab testing)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969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29A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13B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60F2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0F65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7E61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1C7F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73.17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DB2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89.92</w:t>
            </w:r>
          </w:p>
        </w:tc>
      </w:tr>
      <w:tr w:rsidR="00D936A3" w:rsidRPr="00D936A3" w14:paraId="0E26545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DE87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41FB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1C1D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733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FBCD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D5D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405B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C0F2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E24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D50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99A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F471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81E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3C48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6C70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E57E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ECBC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D5F9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71.43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9E72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90.68</w:t>
            </w:r>
          </w:p>
        </w:tc>
      </w:tr>
      <w:tr w:rsidR="00D936A3" w:rsidRPr="00D936A3" w14:paraId="71AD410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F0AF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4B90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9D97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D6D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BEE8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980A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9BD4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ECC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361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3892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1E9A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A54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B74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24F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DC2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A6DD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532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ECDA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3B3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F7177C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388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694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033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182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73C1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919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4250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CB95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FCD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927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9C4E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8A10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72B2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EDF9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38F3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962F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70DB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127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66A8B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27.27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2256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85.23</w:t>
            </w:r>
          </w:p>
        </w:tc>
      </w:tr>
      <w:tr w:rsidR="00D936A3" w:rsidRPr="00D936A3" w14:paraId="307F6AC7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D9A5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58B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3B4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EAC0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A61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1FD3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BF17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B047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7702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7162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901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C46F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BE3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7625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368F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E6D4C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3E4D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130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EB29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20.83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73F2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95.59</w:t>
            </w:r>
          </w:p>
        </w:tc>
      </w:tr>
      <w:tr w:rsidR="00D936A3" w:rsidRPr="00D936A3" w14:paraId="1B3508BF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02E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Ramos, 2024 [172]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F872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Brazil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FF3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02A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F27F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CEED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4A7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A31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700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A7C5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077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63EC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273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93CE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2239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D12A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0871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128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BB767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12.5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7C4C9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94.12</w:t>
            </w:r>
          </w:p>
        </w:tc>
      </w:tr>
      <w:tr w:rsidR="00D936A3" w:rsidRPr="00D936A3" w14:paraId="3AC22B5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D43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Zhou, 2024 [173]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7FA29" w14:textId="12AB85C0" w:rsidR="007C3DA7" w:rsidRPr="00D936A3" w:rsidRDefault="00F355C8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4F2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Diagnostic evaluation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7946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POCT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540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LFIA / rapid immunoassay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5B65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Serology (ELISA/ELFA/other)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033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208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8489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Pregnancy/antenatal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634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D9D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2E2D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~0.42; IgM ~0.71 (at 1:89 dilution)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5869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IgG: IU/mL; IgM: ratio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9D8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437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53CA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581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5589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401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25E2A1B4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641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Adebakin, 2025 [174]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6E79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Nigeria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EBCF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1BF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A60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341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43AF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603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13C7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88E5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AABC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702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467B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C7F3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9851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65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2FBCD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2AF68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189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FEAA5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988D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74.41</w:t>
            </w:r>
          </w:p>
        </w:tc>
      </w:tr>
      <w:tr w:rsidR="00D936A3" w:rsidRPr="00D936A3" w14:paraId="53784F3D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23FD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Adebakin, 2025 [174]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984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Nigeria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F5F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79A6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C4F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DA8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60CC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56F1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3605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35F5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D6A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48D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5C7C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E728A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CF006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89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1097E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6158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165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454A0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F58A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64.96</w:t>
            </w:r>
          </w:p>
        </w:tc>
      </w:tr>
      <w:tr w:rsidR="00D936A3" w:rsidRPr="00D936A3" w14:paraId="6AE02389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4B1E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Marchese, 2025 [175]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D7C9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Italy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073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 series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80F5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1AF6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22B9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E929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ADC8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fluid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A5A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8EE7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210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1D42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452C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967B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C271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3F71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A27F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CBC1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8E4D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4433CB30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01C5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lastRenderedPageBreak/>
              <w:t>Naseem, 2025 [176]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A99C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Pakistan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9AAA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Case-control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3FA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1BC6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4D73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Composite / clinical adjudication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21E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 + IgM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D7D1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5F36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80B9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170C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(lab-based)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4AA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463F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B2A1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B3CE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D383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3B52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9AB6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264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6797F028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6D3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Nourrisson, 2025 [177]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4029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France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4EF1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ECB8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4101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9B5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24DE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406B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Blood (unspecified)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1715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Congenital/newborn/infant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6FE6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~20–30 min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AE5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Analytical (CLSI EP12-A2) + 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6C86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&lt;1 to 1–5 parasites/mL (center-dependent); also reported as &lt;0.08 to 0.2–1 parasite/PCR (center-dependent)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2A04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parasites/mL (also parasites/PCR)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AEE7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71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A8FE3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0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ED6B4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F65B2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66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D413F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94.67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DC31" w14:textId="77777777" w:rsidR="007C3DA7" w:rsidRPr="00D936A3" w:rsidRDefault="007C3DA7" w:rsidP="005A4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100</w:t>
            </w:r>
          </w:p>
        </w:tc>
      </w:tr>
      <w:tr w:rsidR="00D936A3" w:rsidRPr="00D936A3" w14:paraId="0953924C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51CC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Umer, 2025 [178]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7C4B8" w14:textId="6A107D48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Paraguay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2D49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5338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Machine Learning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6E9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Imaging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0592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A14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C787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68C6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Ocular toxoplasmosis / ophthalmology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437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≤7 min (scan); images captured ~0.4 s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540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C2C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B98F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N/S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951C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2B20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4B0F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6390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63241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2E5B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D936A3" w:rsidRPr="00D936A3" w14:paraId="3E26503A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027E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Usluca, 2025 [179]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D693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Turkey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9937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Retrospective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67173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B263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PCR/qPCR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5D2D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Other / unclear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73BA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Nucleic acid (DNA)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962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Tissue / biopsy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1856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General/mixed / other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7A04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D0D3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8D25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A3D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84448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053E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E8A6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1271A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5F06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5799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7C3DA7" w:rsidRPr="00D936A3" w14:paraId="6AFC19B3" w14:textId="77777777" w:rsidTr="007C3DA7">
        <w:trPr>
          <w:trHeight w:val="290"/>
        </w:trPr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087A7" w14:textId="10B55858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Hoshina, 2026 [180] *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2E4EB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Japan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4C609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Cross-sectional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D512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Conventional / Gold Standard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DE3EF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ELISA/ELFA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E213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Not stated / none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D0935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IgG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70202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Serum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4D2B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HIV/AIDS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4244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065F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Clinical samples (ocular fluid PCR in real patients)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E58D0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1FD8D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8E9D6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F61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D4704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A4F87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9B72C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4F79E" w14:textId="77777777" w:rsidR="007C3DA7" w:rsidRPr="00D936A3" w:rsidRDefault="007C3DA7" w:rsidP="005A4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</w:tbl>
    <w:p w14:paraId="17B6091F" w14:textId="77777777" w:rsidR="007F7236" w:rsidRPr="00D936A3" w:rsidRDefault="007F7236">
      <w:pPr>
        <w:rPr>
          <w:rFonts w:ascii="Times New Roman" w:hAnsi="Times New Roman" w:cs="Times New Roman"/>
          <w:color w:val="000000" w:themeColor="text1"/>
        </w:rPr>
      </w:pPr>
    </w:p>
    <w:p w14:paraId="032FA0EB" w14:textId="77777777" w:rsidR="005A4EC0" w:rsidRPr="00D936A3" w:rsidRDefault="005A4EC0">
      <w:pPr>
        <w:rPr>
          <w:rFonts w:ascii="Times New Roman" w:hAnsi="Times New Roman" w:cs="Times New Roman"/>
          <w:color w:val="000000" w:themeColor="text1"/>
        </w:rPr>
      </w:pPr>
    </w:p>
    <w:p w14:paraId="4B8542DB" w14:textId="77777777" w:rsidR="003D6D21" w:rsidRPr="00D936A3" w:rsidRDefault="003D6D21">
      <w:pPr>
        <w:rPr>
          <w:rFonts w:ascii="Times New Roman" w:hAnsi="Times New Roman" w:cs="Times New Roman"/>
          <w:color w:val="000000" w:themeColor="text1"/>
        </w:rPr>
      </w:pPr>
    </w:p>
    <w:p w14:paraId="60FB0E15" w14:textId="77777777" w:rsidR="0077672C" w:rsidRPr="00D936A3" w:rsidRDefault="0077672C">
      <w:pPr>
        <w:rPr>
          <w:rFonts w:ascii="Times New Roman" w:hAnsi="Times New Roman" w:cs="Times New Roman"/>
          <w:color w:val="000000" w:themeColor="text1"/>
        </w:rPr>
        <w:sectPr w:rsidR="0077672C" w:rsidRPr="00D936A3" w:rsidSect="00BA0161">
          <w:pgSz w:w="16838" w:h="11906" w:orient="landscape" w:code="9"/>
          <w:pgMar w:top="567" w:right="567" w:bottom="567" w:left="567" w:header="720" w:footer="720" w:gutter="0"/>
          <w:cols w:space="720"/>
          <w:docGrid w:linePitch="360"/>
        </w:sectPr>
      </w:pPr>
    </w:p>
    <w:p w14:paraId="2F3ED6E8" w14:textId="559F3921" w:rsidR="003D6D21" w:rsidRPr="00D936A3" w:rsidRDefault="002D799B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S3. </w:t>
      </w:r>
      <w:r w:rsidRPr="00D936A3">
        <w:rPr>
          <w:rFonts w:ascii="Times New Roman" w:hAnsi="Times New Roman" w:cs="Times New Roman"/>
          <w:color w:val="000000" w:themeColor="text1"/>
        </w:rPr>
        <w:t>Risk of bias and applicability assessment results using QUADAS-2 for included diagnostic test evaluations. The table summarizes judgments across QUADAS-2 domains (patient selection, index test, reference standard, and flow/timing) and the corresponding applicability concerns, reporting the overall distribution of low, high, and unclear ratings.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31"/>
        <w:gridCol w:w="1668"/>
        <w:gridCol w:w="1212"/>
        <w:gridCol w:w="1969"/>
        <w:gridCol w:w="1509"/>
        <w:gridCol w:w="1373"/>
      </w:tblGrid>
      <w:tr w:rsidR="00D936A3" w:rsidRPr="00D936A3" w14:paraId="3F9F4818" w14:textId="77777777" w:rsidTr="000305E7">
        <w:trPr>
          <w:trHeight w:val="280"/>
          <w:tblHeader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AB5F" w14:textId="77777777" w:rsidR="0077672C" w:rsidRPr="00D936A3" w:rsidRDefault="0077672C" w:rsidP="00C8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First Author, Year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193D" w14:textId="77777777" w:rsidR="0077672C" w:rsidRPr="00D936A3" w:rsidRDefault="0077672C" w:rsidP="00C8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Patient Selection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F1DA4" w14:textId="77777777" w:rsidR="0077672C" w:rsidRPr="00D936A3" w:rsidRDefault="0077672C" w:rsidP="00C8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Index Test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0E64F" w14:textId="77777777" w:rsidR="0077672C" w:rsidRPr="00D936A3" w:rsidRDefault="0077672C" w:rsidP="00C8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Reference Standard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03459" w14:textId="77777777" w:rsidR="0077672C" w:rsidRPr="00D936A3" w:rsidRDefault="0077672C" w:rsidP="00C8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Flow &amp; Timing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51764" w14:textId="77777777" w:rsidR="0077672C" w:rsidRPr="00D936A3" w:rsidRDefault="0077672C" w:rsidP="00C8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Overall Risk</w:t>
            </w:r>
          </w:p>
        </w:tc>
      </w:tr>
      <w:tr w:rsidR="00D936A3" w:rsidRPr="00D936A3" w14:paraId="377F1F84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DA8B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Binnicker, 2010 [6]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2EB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E074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549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974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EF6C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44225F3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8ED4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Canales, 2010 [7]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8B27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3D62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A615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6218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0EB5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7C0380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CD58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Holec-Gąsior, 2010 [8]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E5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282B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D492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CFAA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867B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8247E2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2C00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Lau, 2010 [9]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024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217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D1D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4B0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E1E7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09A583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932E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Machado, 2010 [10]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7D5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940C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174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7357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9EA3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A1CB3C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6AD2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Prusa, 2010 [11]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9FFA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1BE2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99EA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A85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1ABE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57F4EC2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8D01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Saraei, 2010 [12]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904E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D238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99CB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DA65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489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64191D4A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359AB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Liang, 2011 [13]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85D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437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765E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D2CC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CA52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140D2C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5825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Okusaga, 2011 [14]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42B8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DD2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A68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4056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EEB2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2D655824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2BCF6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Sugita, 2011 [15]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98F8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507E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D60D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9FBB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A77D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3C4C3F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3247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Busemann, 2012 [16]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0D45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DBCC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0159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AF3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089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534F6A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E307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Chiang, 2012 [17]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7CF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1485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1941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FA3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2BF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5AC826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805D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Jalallou, 2012 [18]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E5F7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2765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37E7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85DC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3338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328C9F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3AAD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Khammari, 2012 [19]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5C6F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E386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6EFB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6CB6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5B6F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33C4B92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8F75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Selseleh, 2012 [20]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57D0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B3D5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D998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7EFB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41C3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3F71B3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BD9BC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Silva-dos-Santos, 2012 [21]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3F64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CE98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795B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833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5902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3231EC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C66B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Villard, 2012 [22]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97D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510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FED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3A2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7CA2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128AC3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14FD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Asai, 2013 [23]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E7A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6CC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DF59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74A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F107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ACB2B24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33F7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Bhattacharyya, 2013 [24]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6A6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631A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BBDC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BE9D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6843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0B1A8F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2D2E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Chemoh, 2013 [25]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A1B6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95D5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D905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64D7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79AF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60C951E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ACE8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Dai, 2013 [26]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A145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B86C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6D9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1D47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0527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C13917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842F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Deshpande, 2013 [27]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124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19DE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3BA0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3815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F20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4E35CE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0A3F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Khammari, 2013 [28]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59A6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0D4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45A2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393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71C3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BF52D7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EDBDB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Mikita, 2013 [29]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D43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D4C7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CB2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C463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DAF2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D34662D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E981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Murat, 2013 [30]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999A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169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F7D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51AD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4AB1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48E21B2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0978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Prusa, 2013 [31]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892D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7476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3FA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374D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711C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D187C0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82D1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Song, 2013 [32]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86D9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211E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8E8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6E4A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EAE1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B52D3A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AAE5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Villard, 2013 [33]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A0F6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DBBA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502A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4C79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F74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38B522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D9ED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Caballero-Ortega, 2014 [34]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8B6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876F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9B0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41BB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84DB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22DEBF4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BA41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Khammari, 2014 [35]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EB2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DE90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20A3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F855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9FB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3D5CC9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1933C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Ogouyèmi-Hounto, 2014 [36]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EE87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A2E6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2C5D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7BB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D97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1EDE693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5D4E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Varlet-Marie, 2014 [37]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D10B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763C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C53B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5503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ACD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17B56AE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6142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Blay, 2015 [38]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F28F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2CE4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0C8D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4F54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1BE1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E73877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2891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Capobiango, 2015 [39]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A7B6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F91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A926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F03C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0060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66486C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FD8A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Filisetti et al., 2015 [40]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CF5E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32FA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8207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2464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FE65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39E0CD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42F3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Hallur, 2015 [41]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98EE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D2FE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2A86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2CD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C218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58E4181A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F1F5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Li, 2015 [42]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CC9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ED3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64D5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1C29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31FB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6F02F5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D83D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Previato, 2015 [43]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13A1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E664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6E7D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185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3F87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7D30E3D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61B3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Prusa, 2015 [44]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1240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0467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AF00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654D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1AD5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0DF4B3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5FFC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Robert-Gangneux, 2015 [45]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F08D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37D1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1E85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326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9DA0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8F5CA3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547D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Rodrigues, 2015 [46]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914F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6200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526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502C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95F3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F978B3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BA41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Arab-Mazar, 2016 [47]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5F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0BD4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95BA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DE50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7B21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C48BE3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3E68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Avci, 2016 [48]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0C43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6D3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AD58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948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B5C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2FDCE00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5B71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Costa, 2016 [49]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C5AB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BE5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2578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5E7E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A84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E9B922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C75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de Oliveira, 2016 [50]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F587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20CB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FDFB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651A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6B21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073611A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180B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El-Bali, 2016 [51]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C2DD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845C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FDD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8698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4829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483385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118C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Fan, 2016 [52]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3A7F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FA5B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5486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7790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BB53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72D462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496F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lastRenderedPageBreak/>
              <w:t>Mohammadpour, 2016 [53]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AC7C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15D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820E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35BA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F89F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4E4B83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8366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Poltavchenko, 2016 [54]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936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91DC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9289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666D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455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D25321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B731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Sroka, 2016 [55]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5591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D9C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A0B3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C529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FAA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85998B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03AA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Stajner, 2016 [56]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781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C153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355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68B0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02A0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563A4F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3E79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Armengol, 2017 [57]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36B3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C33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473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CA75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D30B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23300E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C7D8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Barros, 2017 [58]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DA3E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55FE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223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2D83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DA01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19E104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6450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Begeman, 2017 [59]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3091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1954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85BF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31A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8916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14773D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4408C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Berredjem, 2017 [60]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A012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503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51AA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CB1D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E726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29D11D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4EA0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Chapey, 2017 [61]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5B4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B02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C773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6A23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B0AE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F871C3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30C2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Laboudi, 2017 [62]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AEB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8D41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DE9C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F16B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61F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BD5D4E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387F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Matin, 2017 [63]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EBD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E916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93A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63F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1ACF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2A7C777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572D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Mazzu-Nascimento, 2017 [64]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EE4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492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E5B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E6BC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AD07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106427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0E5D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Murata, 2017 [65]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D873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5D3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054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38AF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78C8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BF2B04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00CD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Naghili, 2017 [66]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3622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800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EC6B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B28F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F393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6BF630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1373C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Peretti, 2017 [67]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BE67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4884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854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AFD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83A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0C4F64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6116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Robert-Gangneux, 2017 [68]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3C07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BCF8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450C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654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9ABE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6C94F9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95D4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Sun, 2017 [69]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550B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5B67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70D5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6947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ABAB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6037008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E9F7B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Zacche-Tonini, 2017 [70]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78F3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E78A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EE6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0797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CAF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48D330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D227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Zhang, 2017 [71]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6D9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3AD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9B9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5E0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035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274A594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AF77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Abd El Aal, 2018 [72]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BCF5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EDAE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0D1F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4E3B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02F7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39449EE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FB93B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Aly, 2018 [73]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2B40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140D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253B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C5B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A75C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8134FB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1787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Barakat, 2018 [74]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A131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A90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16B6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24F2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1AA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A9657F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5020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Bispo, 2018 [75]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F4D1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C9AF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186A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03B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298A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4F5BE5A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8914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Boudaouara, 2018 [76]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848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D6FC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FFF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751B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5E9C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276E83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43FD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Carral, 2018 [77]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14C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282F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6F69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F469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4D89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138DF78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8208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Çınar Tanrıverdi, 2018 [78]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9F43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AD03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15C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910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2DD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BBA2102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D24F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Masini, 2018 [79]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3C8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FFB8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13BA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9D50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D4A5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719F29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11A0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Roiko, 2018 [80]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36BA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D73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2D2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EFDC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B25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B15579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C568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Sardarian, 2018 [81]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1E0A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818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E2D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308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C32C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1CC717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EC8A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Varlet-Marie, 2018 [82]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8DC5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A800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F494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A87A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3C6C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BB8088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ABC0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Boquel, 2019 [83]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2A4E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E85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9405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5BE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3D67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6F7B202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CB0DC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Botein, 2019 [84]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EACF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C5B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7A70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F4FF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BBF5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90BDB5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4F54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Döşkaya, 2019 [85]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83A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771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685C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686B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C1F5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471B7A2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9BCE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Douet, 2019 [86]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84C6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A45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96A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5126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EF64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8DFE0B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B15E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Hanifehpour, 2019 [87]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3F4C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1480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461E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80F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D018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083A81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DD74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Lévêque, 2019 [88]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C0E5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F6DA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B38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91DC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155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9A2DB0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402F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Martins, 2019 [89]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C54C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358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B50B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439B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64AD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59D36C0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94DB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Medawar-Aguilar, 2019 [90]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55B4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878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573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80D1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B82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631252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34E0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Moghaddas, 2019 [91]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498E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99AF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14E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CCE1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ED5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A7E30C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B72F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Morovati et al., 2019 [92]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96E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B83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4358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71E7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8A2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8C71874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26D6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Olariu, 2019 [93]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444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FBFD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E89F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FCF2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DFC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9F1C83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1E11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Rahimi Esboei, 2019 [94]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5246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27AA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74BF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9A4D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6D6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6BBE519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B366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Takara, 2019 [95]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BDB8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922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DCB8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6FA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43C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B2CB082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DBFB6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Thangarajah, 2019 [96]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BE4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E8C2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2A70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A31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7498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CDDCB8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C6C2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Vargas-Montes, 2019 [97]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D0A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FF6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3A64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AA7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70D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40D901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4FBF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Wassef, 2019 [98]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A06A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DA2C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DCD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B1C2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490A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457B96D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D71E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Ahmedani, 2020 [99]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4101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C59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BB76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8D4E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330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564743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5B2C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Ait Ammar, 2020 [100]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C44C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B7F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D6C3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DEF1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964F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B1DF9F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B12D6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Brandão-de-Resende, 2020 [101]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817C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5744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B989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9EB5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469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06EA69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BA27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Chiquet, 2020 [102]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3E09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453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9386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6DD2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117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A183E8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A32A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de Oliveira Dias, 2020 [103]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71E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ED7F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FAEB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D8A3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A94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DE96DD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3912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Echeverri, 2020 [104]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17B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311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C04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847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2A750" w14:textId="6269127F" w:rsidR="0077672C" w:rsidRPr="00D936A3" w:rsidRDefault="00FF5768" w:rsidP="00FF5768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B7634E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6EF4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lastRenderedPageBreak/>
              <w:t>Ferra, 2020 [105]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AA2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715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7ED2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9CC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84D3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AD5E70D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8758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Hegazy, 2020 [106]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D18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9395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A9D0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79D4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081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0E4EF73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D9F2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Leroy, 2020 [107]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2F6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B8D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DBD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52E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226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943E8C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E81E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Morovati Khamsi, 2020 [108]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F0EB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53A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9167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F981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A816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0C46EC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5B3F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Ozcelik, 2020 [109]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62B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A289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4389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FB7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3BC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7CD08A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B627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Pomares, 2020 [110]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8028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68F1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B9A0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CFD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06E1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99B715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2D34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Simon, 2020 [111]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08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B285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E22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FB30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4BB0" w14:textId="3606C9A0" w:rsidR="0077672C" w:rsidRPr="00D936A3" w:rsidRDefault="002A6B43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805F5A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8A8C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Soltani Tehrani, 2020 [112]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1AA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197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DDFA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426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F066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1B82C9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E367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Wang, 2020 [113]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7E2F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B0C7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A69A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3201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269F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A5FD89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41B2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Ybañez, 2020 [114]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C080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C277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1F76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D5D6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5CFC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2B824DC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4B22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Ben-Abdallah, 2021 [115]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4A7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FC2C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0218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45FE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05C5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CAACC2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E36D6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Brenier-Pinchart, 2021 [116]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1DAC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36E4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173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E55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A82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9EAEB02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80AE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El Mansouri, 2021 [117]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29B0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181B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B86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3EB0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904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9E4072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65ED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El-Sayad, 2021 [118]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269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1BF4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F99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D38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8A80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5CA7BA9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2B2B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Hashemi, 2021 [119]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103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0385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49E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4434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7C9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13E509F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D78F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Khalili Pour, 2021 [120]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BB4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0263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7742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1053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2F10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CA4189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BEBD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Kheirandish, 2021 [121]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446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F22A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243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3EB8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F97E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091A29D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F58B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Lijeskić, 2021 [122]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4E7A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8320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35AF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62A5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5A8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678111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85C5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Logroño Wiese, 2021 [123]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11FC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CCB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7586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68CC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AA3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2D2929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4596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Mirahmadi, 2021 [124]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3D39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AA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E0FF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3CA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E251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7CEAF3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E888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Nourrisson, 2021 [125]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AF48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2820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2405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B63F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8EB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0B35732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5BB6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Parra, 2021 [126]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A635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DA8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71F2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1E88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CEC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B9461D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50E2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Safarpour, 2021 [127]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2C0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4A53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404E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BFEE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EFBF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DD4DB2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9157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Sousa, 2021 [128]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5060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104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DAC6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27D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F68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985713A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83FA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Souza, 2021 [129]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86D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CEA8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516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3CED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3CF5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31BB0F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5A24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Steinberg, 2021 [130]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772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82BF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848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5971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26DD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CAEDCA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0171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SUN Working Group, 2021 [131]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C499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0EDB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BF67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C336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413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F2BDC2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4E92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Trotta, 2021 [132]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8DC5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9078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F32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031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17BE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44003C5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9D90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Wu, 2021 [133]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C16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80B1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A73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700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3730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1E5270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6BD6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Zhao, 2021 [134]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EC9F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6EEC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357A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A7B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EC98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333FE6A4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787EB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Aerts, 2022 [135]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3B9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BD3E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A8F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B157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B11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140712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FF90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Azimi, 2022 [136]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B63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B23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EE0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880C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034A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6E73758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310B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Brenier-Pinchart, 2022 [137]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D96E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A09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6983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96E8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161D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33935F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0C92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Jean-Pierre, 2022 [138]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B6D9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5AE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32A7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178C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2C70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E272F7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9602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Kim, 2022 [139]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D47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F87B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5C2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B55B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EA7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D74D5B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5170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Ksiaa, 2022 [140]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5587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FEFD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051A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8A7D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BC3D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4C17CAA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69ED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Lévêque, 2022 [141]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46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C2A1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7802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D5E0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CC29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829D3C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8319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Meroni, 2022 [142]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451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C5D0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A591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8CF5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77D2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860AAC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E6E7B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Mirahmadi, 2022 [143]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C54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ED2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5485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BF0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EA1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0202A3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45FE6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Rodrigues, 2022 [144]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06BB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0E5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D3A4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0CC3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75CC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53C37E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088F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Stajner, 2022 [145]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21C3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24C5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988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5D8A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F45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CFB2B1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96186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Yéngué, 2022 [146]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9FAC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8E3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D8E2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39A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B190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5C735B5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097C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Zhao, 2022 [147]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E31E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D16E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4675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E7E0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B10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0B531F3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4496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Abraham, 2023 [148]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7C36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96E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D62B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0691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D293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4BC46F54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13A9B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Aly, 2023 [149]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5A9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115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D498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148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FD11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F3C916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FC54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Canedo-Solares, 2023 [150]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9567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050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4BA0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2518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E70D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3172056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23C8C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Cardozo, 2023 [151]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BB2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40D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0E78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BA3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8312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6B1B15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5F34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Dambrun, 2023 [152]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253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A87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7752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6971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FF89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7D2026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E598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Dragomir, 2023 [153]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71C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6BD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CA9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87E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7CB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9B5C84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2F58B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Hosseini, 2023 [154]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66A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5FAF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8ED6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74C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2814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AB1229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1E71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Londoño-Martinez, 2023 [155]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0735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468B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1946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76F5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255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78755BC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82776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Nabet, 2023 [156]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61E4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484E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B561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3088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AD7C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2AFF8807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F3484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lastRenderedPageBreak/>
              <w:t>Sofia, 2023 [157]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165C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B52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53B1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CC1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BB8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0B651C2D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23C8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Abedian, 2024 [158]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8C34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780E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84A0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BAB0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15B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205F575D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6B16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Aktas, 2024 [159]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EDA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6A04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F3BE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ACA2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89A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FB999F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73BC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Cifuentes-Gonzalez, 2024 [160]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B76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C45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DEF9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E2CF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075F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B83F61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42C10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Datta, 2024 [161]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8D6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F901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6FDF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0D0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660F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07617E8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4E04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Deleplancque, 2024 [162]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BD0F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CC7E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EFB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036A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D43F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01EBE1B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FCE5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Eraghi, 2024 [163]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6D6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CA6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FEF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5DF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5CB0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6BE4454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F904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Guitard, 2024 [164]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21E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742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094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03F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7FBA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D12061A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044BA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Gulshan,  2024 [165]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D60F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E096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58D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C80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4CC6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5F31805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0CAE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Hurt, 2024 [166]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191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FFA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1B4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69DE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3CE6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78D5526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D4B4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Kamel, 2024 [167]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F528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D786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006B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D8BE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C90A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347BF44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7BC39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Li, 2024 [168]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578E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C4F2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529B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F15B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25E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B54A49F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61E75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Mikita et al. , 2024 [169]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DC66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F09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0A9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29AC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70A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B01B85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C2056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Milad, 2024 [170]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DB99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54B9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BE3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A2B9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951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203C00FE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8E10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Ota, 2024 [171]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295A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3460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AD7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5CB8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CF7D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244FF0C6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ED19D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Ramos, 2024 [172]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B03D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001B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E877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F029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72E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D54142B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4AD61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Zhou, 2024 [173]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99B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0BE3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Low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A2F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0A70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5A41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64638A8C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66FFE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Adebakin, 2025 [174]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0A3BF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6910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7A88B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A9E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A86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59FB5F01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6F99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Marchese, 2025 [175]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51D01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68B3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7FE12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D5D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9DEF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</w:tr>
      <w:tr w:rsidR="00D936A3" w:rsidRPr="00D936A3" w14:paraId="6FD47B0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888D3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Naseem, 2025 [176]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FEAD4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70D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5362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63E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A5E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F4E7689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10C98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Nourrisson, 2025 [177]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FCE6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BE52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3D3E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5159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19EE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09314AB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62CA7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Umer, 2025 [178]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1659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128B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3491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81767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6A3A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D936A3" w:rsidRPr="00D936A3" w14:paraId="15D8D810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AEF92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Usluca, 2025 [179]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66DA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B17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9D83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D736C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1BEFD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  <w:tr w:rsidR="0077672C" w:rsidRPr="00D936A3" w14:paraId="3DBA31D3" w14:textId="77777777" w:rsidTr="000305E7">
        <w:trPr>
          <w:trHeight w:val="280"/>
        </w:trPr>
        <w:tc>
          <w:tcPr>
            <w:tcW w:w="14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5A3DF" w14:textId="77777777" w:rsidR="0077672C" w:rsidRPr="00D936A3" w:rsidRDefault="0077672C" w:rsidP="000305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Hoshina, 2025 [180]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69455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555A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29F50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Unclear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67EC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A7368" w14:textId="77777777" w:rsidR="0077672C" w:rsidRPr="00D936A3" w:rsidRDefault="0077672C" w:rsidP="000305E7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D936A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0"/>
                <w:szCs w:val="20"/>
                <w14:ligatures w14:val="none"/>
              </w:rPr>
              <w:t>High</w:t>
            </w:r>
          </w:p>
        </w:tc>
      </w:tr>
    </w:tbl>
    <w:p w14:paraId="0A31C069" w14:textId="77777777" w:rsidR="0077672C" w:rsidRDefault="0077672C">
      <w:pPr>
        <w:rPr>
          <w:rFonts w:ascii="Times New Roman" w:hAnsi="Times New Roman" w:cs="Times New Roman"/>
          <w:color w:val="000000" w:themeColor="text1"/>
        </w:rPr>
      </w:pPr>
    </w:p>
    <w:p w14:paraId="49E97C67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E6F65C4" wp14:editId="0CDB16E6">
            <wp:extent cx="6681663" cy="6106601"/>
            <wp:effectExtent l="0" t="0" r="5080" b="8890"/>
            <wp:docPr id="6787716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71698" name="Picture 6787716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416" cy="611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5AE1" w14:textId="5F9CC983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1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IgG+IgM (combined) detection target subgroup (k = 22). Individual study sensitivity estimates with 95% confidence intervals are shown, illustrating between-study variability in sensitivity across combined IgG+IgM evaluations.</w:t>
      </w:r>
    </w:p>
    <w:p w14:paraId="14E92CF4" w14:textId="7777777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</w:p>
    <w:p w14:paraId="506E3D7E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134FC72" wp14:editId="257ECF15">
            <wp:extent cx="6714356" cy="6114553"/>
            <wp:effectExtent l="0" t="0" r="0" b="635"/>
            <wp:docPr id="11708858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85815" name="Picture 11708858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611" cy="61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F519" w14:textId="113D928D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2</w:t>
      </w:r>
      <w:r w:rsidRPr="00D936A3">
        <w:rPr>
          <w:rFonts w:ascii="Times New Roman" w:hAnsi="Times New Roman" w:cs="Times New Roman"/>
          <w:color w:val="000000" w:themeColor="text1"/>
        </w:rPr>
        <w:t>. Forest plot of specificity for the IgG+IgM (combined) detection target subgroup (k = 22). Individual study specificity estimates with 95% confidence intervals are shown, illustrating between-study variability in specificity across combined IgG+IgM evaluations.</w:t>
      </w:r>
    </w:p>
    <w:p w14:paraId="3A7C9042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6C94FD2" wp14:editId="27BFE60E">
            <wp:extent cx="4374878" cy="9199659"/>
            <wp:effectExtent l="0" t="0" r="6985" b="1905"/>
            <wp:docPr id="6318008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00899" name="Picture 6318008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771" cy="92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F517" w14:textId="6872C60B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IgG detection target subgroup (k = 61). Individual study sensitivity estimates with 95% confidence intervals are displayed, illustrating between-study heterogeneity in sensitivity across IgG evaluations.</w:t>
      </w:r>
    </w:p>
    <w:p w14:paraId="20E54747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DBA6E35" wp14:editId="1D963D71">
            <wp:extent cx="4425552" cy="9239415"/>
            <wp:effectExtent l="0" t="0" r="0" b="0"/>
            <wp:docPr id="13005505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50563" name="Picture 13005505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066" cy="92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330E" w14:textId="0F48CB6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D936A3">
        <w:rPr>
          <w:rFonts w:ascii="Times New Roman" w:hAnsi="Times New Roman" w:cs="Times New Roman"/>
          <w:color w:val="000000" w:themeColor="text1"/>
        </w:rPr>
        <w:t>. Forest plot of specificity for the IgG detection target subgroup (k = 61). Individual study specificity estimates with 95% confidence intervals are displayed, illustrating between-study heterogeneity in specificity across IgG evaluations.</w:t>
      </w:r>
    </w:p>
    <w:p w14:paraId="16A8832F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3838B51" wp14:editId="45CB26A4">
            <wp:extent cx="6085203" cy="9175805"/>
            <wp:effectExtent l="0" t="0" r="0" b="6350"/>
            <wp:docPr id="18873624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62491" name="Picture 18873624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912" cy="91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D59F8" w14:textId="5500F9C9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DNA detection target subgroup (k = 41). Individual study sensitivity estimates with 95% confidence intervals are shown, highlighting between-study heterogeneity in sensitivity across DNA-based evaluations.</w:t>
      </w:r>
    </w:p>
    <w:p w14:paraId="50316C43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EDF2006" wp14:editId="55E17826">
            <wp:extent cx="6037674" cy="9167854"/>
            <wp:effectExtent l="0" t="0" r="1270" b="0"/>
            <wp:docPr id="15722015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01528" name="Picture 15722015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06" cy="917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3922" w14:textId="16DC267A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D936A3">
        <w:rPr>
          <w:rFonts w:ascii="Times New Roman" w:hAnsi="Times New Roman" w:cs="Times New Roman"/>
          <w:color w:val="000000" w:themeColor="text1"/>
        </w:rPr>
        <w:t>. Forest plot of specificity for the DNA detection target subgroup (k = 41). Individual study specificity estimates with 95% confidence intervals are shown, illustrating between-study variability in specificity across DNA-based evaluations.</w:t>
      </w:r>
    </w:p>
    <w:p w14:paraId="43374D8E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67F4452" wp14:editId="2B6CC7BF">
            <wp:extent cx="4294913" cy="3967701"/>
            <wp:effectExtent l="0" t="0" r="0" b="0"/>
            <wp:docPr id="126264636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46362" name="Picture 12626463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697" cy="398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2690" w14:textId="64CCDAD0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Summary ROC (SROC) plot for the IgM detection target subgroup (Reitsma; n = 29 evaluations). Study operating points are shown in ROC space together with the pooled summary estimate and confidence region, illustrating variability in sensitivity and specificity across IgM evaluations.</w:t>
      </w:r>
    </w:p>
    <w:p w14:paraId="14374B65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1C66533" wp14:editId="71D5788E">
            <wp:extent cx="6688070" cy="7585544"/>
            <wp:effectExtent l="0" t="0" r="0" b="0"/>
            <wp:docPr id="13786931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93126" name="Picture 13786931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724" cy="760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29C6" w14:textId="0CDA627D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IgM detection target subgroup (k = 29). Individual study sensitivity estimates with 95% confidence intervals are shown, highlighting variability in sensitivity across IgM evaluations.</w:t>
      </w:r>
    </w:p>
    <w:p w14:paraId="3FD360BB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6D30117" wp14:editId="79AA4FE2">
            <wp:extent cx="6745765" cy="7688911"/>
            <wp:effectExtent l="0" t="0" r="0" b="7620"/>
            <wp:docPr id="19194746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74633" name="Picture 19194746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82" cy="77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AA92" w14:textId="0E20D0C3" w:rsidR="00C24CB8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9</w:t>
      </w:r>
      <w:r w:rsidRPr="00D936A3">
        <w:rPr>
          <w:rFonts w:ascii="Times New Roman" w:hAnsi="Times New Roman" w:cs="Times New Roman"/>
          <w:color w:val="000000" w:themeColor="text1"/>
        </w:rPr>
        <w:t>. Forest plot of specificity for the IgM detection target subgroup (k = 29). Individual study specificity estimates with 95% confidence intervals are shown, illustrating between-study variability in specificity across IgM evaluations.</w:t>
      </w:r>
    </w:p>
    <w:p w14:paraId="611B2797" w14:textId="77777777" w:rsidR="00AA241C" w:rsidRPr="00D936A3" w:rsidRDefault="00AA241C" w:rsidP="00C24CB8">
      <w:pPr>
        <w:rPr>
          <w:rFonts w:ascii="Times New Roman" w:hAnsi="Times New Roman" w:cs="Times New Roman"/>
          <w:color w:val="000000" w:themeColor="text1"/>
        </w:rPr>
      </w:pPr>
    </w:p>
    <w:p w14:paraId="1738B929" w14:textId="443FA5A7" w:rsidR="00AC4326" w:rsidRPr="00D936A3" w:rsidRDefault="000E6EC9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B26B175" wp14:editId="5592BEB0">
            <wp:extent cx="6706020" cy="2337683"/>
            <wp:effectExtent l="0" t="0" r="0" b="5715"/>
            <wp:docPr id="659651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51184" name="Picture 6596511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246" cy="235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213B" w14:textId="555110D6" w:rsidR="000E6EC9" w:rsidRPr="00D936A3" w:rsidRDefault="00803482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S1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0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antigen detection target subgroup (k = 5). Individual study sensitivity estimates with 95% confidence intervals are shown; interpretation should consider the limited number of evaluations.</w:t>
      </w:r>
    </w:p>
    <w:p w14:paraId="0FE1BE16" w14:textId="31F96D87" w:rsidR="000E6EC9" w:rsidRPr="00D936A3" w:rsidRDefault="000E6EC9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8EBA0FE" wp14:editId="17814723">
            <wp:extent cx="6620064" cy="2385391"/>
            <wp:effectExtent l="0" t="0" r="0" b="0"/>
            <wp:docPr id="943844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44203" name="Picture 9438442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027" cy="23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8E56" w14:textId="695A7C40" w:rsidR="00803482" w:rsidRPr="00D936A3" w:rsidRDefault="00803482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11</w:t>
      </w:r>
      <w:r w:rsidRPr="00D936A3">
        <w:rPr>
          <w:rFonts w:ascii="Times New Roman" w:hAnsi="Times New Roman" w:cs="Times New Roman"/>
          <w:color w:val="000000" w:themeColor="text1"/>
        </w:rPr>
        <w:t>. Forest plot of specificity for the antigen detection target subgroup (k = 5). Individual study specificity estimates with 95% confidence intervals are shown; interpretation should consider the limited number of evaluations.</w:t>
      </w:r>
    </w:p>
    <w:p w14:paraId="6F229D38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1E984C7" wp14:editId="469790C6">
            <wp:extent cx="4309607" cy="3985871"/>
            <wp:effectExtent l="0" t="0" r="0" b="0"/>
            <wp:docPr id="191890980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09800" name="Picture 19189098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90" cy="400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6E13" w14:textId="48B1C82A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12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Summary ROC (SROC) plot for the Other detection-target category (Reitsma; n = 14 evaluations). Study operating points are shown in ROC space together with the pooled summary estimate and confidence region, reflecting the heterogeneity across diverse assays grouped in this category.</w:t>
      </w:r>
    </w:p>
    <w:p w14:paraId="0331D7B1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AFED8B0" wp14:editId="20072B30">
            <wp:extent cx="6288569" cy="3996274"/>
            <wp:effectExtent l="0" t="0" r="0" b="4445"/>
            <wp:docPr id="4989624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62423" name="Picture 4989624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569" cy="39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626A" w14:textId="7777777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S13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Other detection-target category (k = 14). Individual study sensitivity estimates with 95% confidence intervals are shown, illustrating variability across heterogeneous assays included in this grouping.</w:t>
      </w:r>
    </w:p>
    <w:p w14:paraId="03C8506F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A225476" wp14:editId="14A8851B">
            <wp:extent cx="6319052" cy="4026757"/>
            <wp:effectExtent l="0" t="0" r="5715" b="0"/>
            <wp:docPr id="2663938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93830" name="Picture 2663938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052" cy="40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6739" w14:textId="381978A5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S1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D936A3">
        <w:rPr>
          <w:rFonts w:ascii="Times New Roman" w:hAnsi="Times New Roman" w:cs="Times New Roman"/>
          <w:color w:val="000000" w:themeColor="text1"/>
        </w:rPr>
        <w:t>. Forest plot of specificity for the Other detection-target category (k = 14). Individual study specificity estimates with 95% confidence intervals are shown, highlighting heterogeneity across diverse assays grouped under this category.</w:t>
      </w:r>
    </w:p>
    <w:p w14:paraId="798636DE" w14:textId="77777777" w:rsidR="00C24CB8" w:rsidRDefault="00C24CB8" w:rsidP="00803482">
      <w:pPr>
        <w:rPr>
          <w:rFonts w:ascii="Times New Roman" w:hAnsi="Times New Roman" w:cs="Times New Roman"/>
          <w:color w:val="000000" w:themeColor="text1"/>
        </w:rPr>
      </w:pPr>
    </w:p>
    <w:p w14:paraId="4E3D6361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AC79AC0" wp14:editId="4C633301">
            <wp:extent cx="4449065" cy="9223513"/>
            <wp:effectExtent l="0" t="0" r="8890" b="0"/>
            <wp:docPr id="11470377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37717" name="Picture 11470377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358" cy="925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58E1" w14:textId="6BCA79E1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S1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general/mixed/other population subgroup (k = 58). Individual study sensitivity estimates with 95% confidence intervals are shown, illustrating between-study variability in sensitivity across heterogeneous cohorts.</w:t>
      </w:r>
    </w:p>
    <w:p w14:paraId="21D08502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B1BDB04" wp14:editId="5ECBD2CF">
            <wp:extent cx="4489934" cy="9231464"/>
            <wp:effectExtent l="0" t="0" r="6350" b="8255"/>
            <wp:docPr id="11322463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46362" name="Picture 11322463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94" cy="92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6C53" w14:textId="4D203CA0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S1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specificity for the general/mixed/other population subgroup (k = 58). Individual study specificity estimates with 95% confidence intervals are shown, highlighting between-study heterogeneity in specificity across mixed real-world cohorts.</w:t>
      </w:r>
    </w:p>
    <w:p w14:paraId="46641000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9CAC1A8" wp14:editId="22743DA6">
            <wp:extent cx="4301655" cy="3957031"/>
            <wp:effectExtent l="0" t="0" r="3810" b="5715"/>
            <wp:docPr id="6231852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5253" name="Picture 6231852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109" cy="39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9EE7" w14:textId="10BE5308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17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Summary ROC (SROC) plot for the pregnancy/antenatal population subgroup (Reitsma; n = 74 evaluations). Study operating points are displayed in ROC space together with the pooled summary estimate and its uncertainty, illustrating dispersion and heterogeneity across pregnancy/antenatal cohorts.</w:t>
      </w:r>
    </w:p>
    <w:p w14:paraId="5734D645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8194D40" wp14:editId="4DB5461F">
            <wp:extent cx="3641873" cy="9239415"/>
            <wp:effectExtent l="0" t="0" r="0" b="0"/>
            <wp:docPr id="79195022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50224" name="Picture 7919502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78" cy="92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EE29" w14:textId="14AEDE0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18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specificity for the pregnancy/antenatal population subgroup (k = 74). Individual study specificity estimates with 95% confidence intervals are shown, illustrating between-study variability within pregnancy/antenatal evaluations.</w:t>
      </w:r>
    </w:p>
    <w:p w14:paraId="21E8673D" w14:textId="77777777" w:rsidR="00C24CB8" w:rsidRDefault="00C24CB8" w:rsidP="00803482">
      <w:pPr>
        <w:rPr>
          <w:rFonts w:ascii="Times New Roman" w:hAnsi="Times New Roman" w:cs="Times New Roman"/>
          <w:color w:val="000000" w:themeColor="text1"/>
        </w:rPr>
      </w:pPr>
    </w:p>
    <w:p w14:paraId="3B1C9D48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0F12919" wp14:editId="5EC25622">
            <wp:extent cx="4292013" cy="3967701"/>
            <wp:effectExtent l="0" t="0" r="0" b="0"/>
            <wp:docPr id="5286170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17022" name="Picture 5286170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44" cy="40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AA39" w14:textId="7359D880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19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Summary ROC (SROC) plot for the congenital/newborn/infant population subgroup (Reitsma; n = 16 evaluations). Study operating points are displayed in ROC space with the pooled summary estimate and confidence region, illustrating subgroup performance and between-study variability.</w:t>
      </w:r>
    </w:p>
    <w:p w14:paraId="422F112B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53CA799" wp14:editId="72F66F32">
            <wp:extent cx="4325509" cy="3998666"/>
            <wp:effectExtent l="0" t="0" r="0" b="1905"/>
            <wp:docPr id="174178449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84495" name="Picture 174178449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565" cy="40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8247" w14:textId="14CBE994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20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Summary ROC (SROC) plot for the HIV/AIDS population subgroup (Reitsma; n = 10 evaluations). Study operating points are displayed in ROC space with the pooled summary estimate and confidence region; interpretation should consider the limited number of evaluations and observed heterogeneity.</w:t>
      </w:r>
    </w:p>
    <w:p w14:paraId="2902F6DF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26CB7AF" wp14:editId="2A501F41">
            <wp:extent cx="6358679" cy="3319560"/>
            <wp:effectExtent l="0" t="0" r="4445" b="0"/>
            <wp:docPr id="18828613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61315" name="Picture 18828613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679" cy="33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9C2E" w14:textId="5D4EE74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21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D936A3">
        <w:rPr>
          <w:rFonts w:ascii="Times New Roman" w:hAnsi="Times New Roman" w:cs="Times New Roman"/>
          <w:color w:val="000000" w:themeColor="text1"/>
        </w:rPr>
        <w:t xml:space="preserve"> Forest plot of sensitivity for the HIV/AIDS population subgroup (k = 10). Individual study sensitivity estimates with 95% confidence intervals are shown, illustrating variability in sensitivity across HIV/AIDS evaluations.</w:t>
      </w:r>
    </w:p>
    <w:p w14:paraId="45058261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6D6DE5B" wp14:editId="049D86FC">
            <wp:extent cx="6364776" cy="3255546"/>
            <wp:effectExtent l="0" t="0" r="0" b="2540"/>
            <wp:docPr id="18288063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06302" name="Picture 182880630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776" cy="32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8BD7" w14:textId="4BA2E18F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2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specificity for the HIV/AIDS population subgroup (k = 10). Individual study specificity estimates with 95% confidence intervals are shown, illustrating between-study variability within HIV/AIDS evaluations.</w:t>
      </w:r>
    </w:p>
    <w:p w14:paraId="71D5192D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ACAAB1D" wp14:editId="2ACFE554">
            <wp:extent cx="6367824" cy="3676207"/>
            <wp:effectExtent l="0" t="0" r="0" b="635"/>
            <wp:docPr id="23323664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36647" name="Picture 2332366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824" cy="36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BA60" w14:textId="0E485525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sensitivity for the other immunocompromised population subgroup (k = 12). Individual study sensitivity estimates with 95% confidence intervals are shown, highlighting reduced sensitivity and between-study variability in immunocompromised populations.</w:t>
      </w:r>
    </w:p>
    <w:p w14:paraId="3681C56C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EF16157" wp14:editId="35A234C9">
            <wp:extent cx="6395258" cy="3627434"/>
            <wp:effectExtent l="0" t="0" r="5715" b="0"/>
            <wp:docPr id="5807948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94827" name="Picture 58079482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258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A431" w14:textId="30ACB3BB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specificity for the other immunocompromised population subgroup (k = 12). Individual study specificity estimates with 95% confidence intervals are shown, illustrating variability in specificity within this subgroup.</w:t>
      </w:r>
    </w:p>
    <w:p w14:paraId="0D235AE0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9F1733C" wp14:editId="6EDEB796">
            <wp:extent cx="4301655" cy="3974243"/>
            <wp:effectExtent l="0" t="0" r="3810" b="7620"/>
            <wp:docPr id="213233032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30329" name="Picture 21323303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768" cy="39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FB46" w14:textId="4DAC594F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25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Summary ROC (SROC) plot for the ocular toxoplasmosis/ophthalmology population subgroup (Reitsma; n = 12 evaluations). Study operating points are shown in ROC space alongside the pooled summary estimate and confidence region, highlighting variability in sensitivity and specificity across ocular-focused evaluations.</w:t>
      </w:r>
    </w:p>
    <w:p w14:paraId="0050F9A9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B2CB1D4" wp14:editId="4383E2D7">
            <wp:extent cx="6270279" cy="3654869"/>
            <wp:effectExtent l="0" t="0" r="0" b="3175"/>
            <wp:docPr id="2462466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46645" name="Picture 24624664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279" cy="36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6E75" w14:textId="406837F9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sensitivity for the ocular toxoplasmosis/ophthalmology population subgroup (k = 12). Individual study sensitivity estimates with 95% confidence intervals are shown, highlighting variability in sensitivity across ocular-focused evaluations.</w:t>
      </w:r>
    </w:p>
    <w:p w14:paraId="694862D5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021C522" wp14:editId="035C1470">
            <wp:extent cx="6248942" cy="3639627"/>
            <wp:effectExtent l="0" t="0" r="0" b="0"/>
            <wp:docPr id="13395441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44190" name="Picture 133954419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42" cy="363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75ED" w14:textId="7C124E39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specificity for the ocular toxoplasmosis/ophthalmology population subgroup (k = 12). Individual study specificity estimates with 95% confidence intervals are shown, illustrating between-study variability within ocular-focused evaluations.</w:t>
      </w:r>
    </w:p>
    <w:p w14:paraId="5F4DB482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6D7B0F7" wp14:editId="3BACC9AC">
            <wp:extent cx="1998702" cy="9223513"/>
            <wp:effectExtent l="0" t="0" r="1905" b="0"/>
            <wp:docPr id="867656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5649" name="Picture 867656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110" cy="929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D623" w14:textId="447F9BE0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sensitivity for Conventional laboratory-based evaluations (k = 140). Individual study estimates with 95% confidence intervals are displayed, highlighting between-study heterogeneity in sensitivity across conventional platforms.</w:t>
      </w:r>
    </w:p>
    <w:p w14:paraId="44ADE0AB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EC1B26F" wp14:editId="17E73C32">
            <wp:extent cx="2011561" cy="9239415"/>
            <wp:effectExtent l="0" t="0" r="8255" b="0"/>
            <wp:docPr id="9790187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18716" name="Picture 97901871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75" cy="92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E5CC" w14:textId="7FF552D9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9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specificity for Conventional laboratory-based evaluations (k = 140). Individual study estimates with 95% confidence intervals are displayed, highlighting between-study heterogeneity in specificity across conventional platforms.</w:t>
      </w:r>
    </w:p>
    <w:p w14:paraId="1ACCAF9C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CFD04FC" wp14:editId="7DD1B26F">
            <wp:extent cx="5938019" cy="8760711"/>
            <wp:effectExtent l="0" t="0" r="5715" b="2540"/>
            <wp:docPr id="196749477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94775" name="Picture 196749477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019" cy="87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A7BF" w14:textId="1F6CDC4A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30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sensitivity for POCT evaluations (k = 40). Individual study estimates with 95% confidence intervals are shown, illustrating between-study variability in sensitivity within point-of-care testing platforms.</w:t>
      </w:r>
    </w:p>
    <w:p w14:paraId="0B252D72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80A4FEE" wp14:editId="393D401F">
            <wp:extent cx="5919729" cy="8833870"/>
            <wp:effectExtent l="0" t="0" r="5080" b="5715"/>
            <wp:docPr id="211779139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91397" name="Picture 211779139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729" cy="8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26D6" w14:textId="2B365FCB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S3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1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specificity for POCT evaluations (k = 40). Individual study estimates with 95% confidence intervals are shown, illustrating between-study variability in specificity within point-of-care testing platforms.</w:t>
      </w:r>
    </w:p>
    <w:p w14:paraId="7CBCA0C0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C3211B4" wp14:editId="67DE0938">
            <wp:extent cx="3634813" cy="9239415"/>
            <wp:effectExtent l="0" t="0" r="3810" b="0"/>
            <wp:docPr id="10449580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58094" name="Picture 104495809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161" cy="92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D458" w14:textId="563103A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32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Forest plot of sensitivity for the pregnancy/antenatal population subgroup (k = 74). Individual study sensitivity estimates with 95% confidence intervals are shown, illustrating between-study variability within pregnancy/antenatal evaluations.</w:t>
      </w:r>
    </w:p>
    <w:p w14:paraId="2116DC67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1117605" wp14:editId="35E96945">
            <wp:extent cx="4313832" cy="3975652"/>
            <wp:effectExtent l="0" t="0" r="0" b="6350"/>
            <wp:docPr id="34632264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22642" name="Picture 34632264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95" cy="398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108C" w14:textId="338C7D18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S3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Summary ROC (SROC) plot for the IgG avidity detection target subgroup (Reitsma; n = 10 evaluations). Study operating points are displayed in ROC space alongside the pooled summary estimate and confidence region; interpretation should consider the limited number of evaluations.</w:t>
      </w:r>
    </w:p>
    <w:p w14:paraId="69DCED7F" w14:textId="7777777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24224F4" wp14:editId="7E906BE5">
            <wp:extent cx="6840220" cy="3596640"/>
            <wp:effectExtent l="0" t="0" r="0" b="3810"/>
            <wp:docPr id="186766247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62471" name="Picture 186766247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19FF" w14:textId="525A5441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S3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DNA evaluations showing sensitivity and specificity. Plots display study-level estimates against a measure of precision to visually assess small-study effects and potential publication bias within the DNA subgroup (k = 41).</w:t>
      </w:r>
    </w:p>
    <w:p w14:paraId="3C25307D" w14:textId="7777777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061FBAE" wp14:editId="6A00F6BC">
            <wp:extent cx="6840220" cy="3622040"/>
            <wp:effectExtent l="0" t="0" r="0" b="0"/>
            <wp:docPr id="180847042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0426" name="Picture 180847042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F1B1" w14:textId="531A1263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35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IgG evaluations showing sensitivity and specificity. Plots display study-level estimates against a measure of precision to visually assess small-study effects and potential publication bias within the IgG subgroup (k = 61).</w:t>
      </w:r>
    </w:p>
    <w:p w14:paraId="7B11BA15" w14:textId="7777777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75A744C" wp14:editId="142C8352">
            <wp:extent cx="6840220" cy="3628390"/>
            <wp:effectExtent l="0" t="0" r="0" b="0"/>
            <wp:docPr id="105902292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22926" name="Picture 105902292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B1D6" w14:textId="7EF60E7C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36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pregnancy/antenatal evaluations showing sensitivity and specificity. Plots display study-level estimates against a measure of precision to visually assess small-study effects and potential publication bias within the pregnancy/antenatal subgroup (k = 74).</w:t>
      </w:r>
    </w:p>
    <w:p w14:paraId="51DF4279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AB68FFF" wp14:editId="18BEEDC0">
            <wp:extent cx="6840220" cy="3606800"/>
            <wp:effectExtent l="0" t="0" r="0" b="0"/>
            <wp:docPr id="69379644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96444" name="Picture 6937964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ECCD" w14:textId="6E7110CA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37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Conventional laboratory-based evaluations showing sensitivity and specificity. Plots display study-level estimates against a measure of precision to visually assess small-study effects and potential publication bias within the Conventional subgroup (k = 140).</w:t>
      </w:r>
    </w:p>
    <w:p w14:paraId="75489587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B48B835" wp14:editId="3DA68B5D">
            <wp:extent cx="6721423" cy="3334801"/>
            <wp:effectExtent l="0" t="0" r="3810" b="0"/>
            <wp:docPr id="12359868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86885" name="Picture 123598688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23" cy="333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5F04" w14:textId="02A9B01B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38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IgG avidity detection target subgroup (k = 10). Individual study sensitivity estimates with 95% confidence intervals are shown, illustrating between-study variability in sensitivity across IgG avidity evaluations.</w:t>
      </w:r>
    </w:p>
    <w:p w14:paraId="3C5309C6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6AE9B11" wp14:editId="103ADFC0">
            <wp:extent cx="6700085" cy="3319560"/>
            <wp:effectExtent l="0" t="0" r="5715" b="0"/>
            <wp:docPr id="4050353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35385" name="Picture 40503538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085" cy="331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CB5E" w14:textId="1C1F7BC5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39</w:t>
      </w:r>
      <w:r w:rsidRPr="00D936A3">
        <w:rPr>
          <w:rFonts w:ascii="Times New Roman" w:hAnsi="Times New Roman" w:cs="Times New Roman"/>
          <w:color w:val="000000" w:themeColor="text1"/>
        </w:rPr>
        <w:t>. Forest plot of specificity for the IgG avidity detection target subgroup (k = 10). Individual study specificity estimates with 95% confidence intervals are shown, illustrating variability in specificity across IgG avidity evaluations.</w:t>
      </w:r>
    </w:p>
    <w:p w14:paraId="45E638A1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DCBCB71" wp14:editId="0100A15B">
            <wp:extent cx="5907819" cy="4105337"/>
            <wp:effectExtent l="0" t="0" r="0" b="0"/>
            <wp:docPr id="1722097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9704" name="Picture 17220970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288" cy="410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74225" w14:textId="515BD58A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40</w:t>
      </w:r>
      <w:r w:rsidRPr="00D936A3">
        <w:rPr>
          <w:rFonts w:ascii="Times New Roman" w:hAnsi="Times New Roman" w:cs="Times New Roman"/>
          <w:color w:val="000000" w:themeColor="text1"/>
        </w:rPr>
        <w:t>. Forest plot of sensitivity for the congenital/newborn/infant population subgroup (k = 16). Individual study sensitivity estimates with 95% confidence intervals are displayed, illustrating between-study variability in sensitivity across congenital/newborn/infant evaluations.</w:t>
      </w:r>
    </w:p>
    <w:p w14:paraId="13514E20" w14:textId="77777777" w:rsidR="00C24CB8" w:rsidRPr="00D936A3" w:rsidRDefault="00C24CB8" w:rsidP="00AA241C">
      <w:pPr>
        <w:jc w:val="center"/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238690F" wp14:editId="353D0549">
            <wp:extent cx="5995360" cy="4124877"/>
            <wp:effectExtent l="0" t="0" r="5715" b="9525"/>
            <wp:docPr id="10081203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20370" name="Picture 100812037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040" cy="41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DC72" w14:textId="0A3279B5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41</w:t>
      </w:r>
      <w:r w:rsidRPr="00D936A3">
        <w:rPr>
          <w:rFonts w:ascii="Times New Roman" w:hAnsi="Times New Roman" w:cs="Times New Roman"/>
          <w:color w:val="000000" w:themeColor="text1"/>
        </w:rPr>
        <w:t>. Forest plot of specificity for the congenital/newborn/infant population subgroup (k = 16). Individual study specificity estimates with 95% confidence intervals are displayed, illustrating variability in specificity across congenital/newborn/infant evaluations.</w:t>
      </w:r>
    </w:p>
    <w:p w14:paraId="6FDF075D" w14:textId="7777777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7A3B15A" wp14:editId="4DD79C91">
            <wp:extent cx="6840220" cy="3540125"/>
            <wp:effectExtent l="0" t="0" r="0" b="3175"/>
            <wp:docPr id="77727570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75708" name="Picture 77727570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664E" w14:textId="6FD21A36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42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antigen evaluations showing sensitivity and specificity. Plots display study-level estimates against a measure of precision to visually assess small-study effects and potential publication bias within the antigen subgroup (k = 5).</w:t>
      </w:r>
    </w:p>
    <w:p w14:paraId="614C3E5B" w14:textId="7777777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135871C" wp14:editId="7D8CFA63">
            <wp:extent cx="6840220" cy="3632835"/>
            <wp:effectExtent l="0" t="0" r="0" b="5715"/>
            <wp:docPr id="19702803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80342" name="Picture 197028034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1388" w14:textId="6242B0CA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3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IgG avidity evaluations showing sensitivity and specificity. Plots display study-level estimates against a measure of precision to visually assess small-study effects and potential publication bias within the IgG avidity subgroup (k = 10).</w:t>
      </w:r>
    </w:p>
    <w:p w14:paraId="55572684" w14:textId="77777777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46E912B" wp14:editId="40C3DE89">
            <wp:extent cx="6840220" cy="3626485"/>
            <wp:effectExtent l="0" t="0" r="0" b="0"/>
            <wp:docPr id="191071666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16662" name="Picture 191071666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7531" w14:textId="16F2BDDA" w:rsidR="00C24CB8" w:rsidRPr="00D936A3" w:rsidRDefault="00C24CB8" w:rsidP="00C24CB8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IgG+IgM (combined) evaluations showing sensitivity and specificity. Plots display study-level estimates against a measure of precision to visually assess small-study effects and potential publication bias within the IgG+IgM subgroup (k = 22).</w:t>
      </w:r>
    </w:p>
    <w:p w14:paraId="408FEA33" w14:textId="77777777" w:rsidR="00C24CB8" w:rsidRDefault="00C24CB8" w:rsidP="00803482">
      <w:pPr>
        <w:rPr>
          <w:rFonts w:ascii="Times New Roman" w:hAnsi="Times New Roman" w:cs="Times New Roman"/>
          <w:color w:val="000000" w:themeColor="text1"/>
        </w:rPr>
      </w:pPr>
    </w:p>
    <w:p w14:paraId="4CAC0128" w14:textId="2B82928C" w:rsidR="007103D3" w:rsidRPr="00D936A3" w:rsidRDefault="007103D3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B3CD64E" wp14:editId="0BA9A189">
            <wp:extent cx="6840220" cy="3636645"/>
            <wp:effectExtent l="0" t="0" r="0" b="1905"/>
            <wp:docPr id="35796720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67203" name="Picture 35796720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1127" w14:textId="72D20D5F" w:rsidR="000E6EC9" w:rsidRPr="00D936A3" w:rsidRDefault="00BB0385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IgM evaluations showing sensitivity and specificity. Plots display study-level estimates against a measure of precision to visually assess small-study effects and potential publication bias within the IgM subgroup (k = 29).</w:t>
      </w:r>
    </w:p>
    <w:p w14:paraId="7AED76A0" w14:textId="5436949F" w:rsidR="007103D3" w:rsidRPr="00D936A3" w:rsidRDefault="007103D3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CF084DC" wp14:editId="192716FD">
            <wp:extent cx="6840220" cy="3618230"/>
            <wp:effectExtent l="0" t="0" r="0" b="1270"/>
            <wp:docPr id="195387509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75099" name="Picture 195387509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E707" w14:textId="6977E1E2" w:rsidR="000E6EC9" w:rsidRPr="00D936A3" w:rsidRDefault="00313E58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the Other detection-target category showing sensitivity and specificity. Plots display study-level estimates against a measure of precision to visually assess small-study effects and potential publication bias within this subgroup (k = 14).</w:t>
      </w:r>
    </w:p>
    <w:p w14:paraId="4EB537B6" w14:textId="24D13447" w:rsidR="007103D3" w:rsidRPr="00D936A3" w:rsidRDefault="00176DEE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8CF4C0E" wp14:editId="49CC576F">
            <wp:extent cx="6840220" cy="3611245"/>
            <wp:effectExtent l="0" t="0" r="0" b="8255"/>
            <wp:docPr id="201983694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36942" name="Picture 201983694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B38F" w14:textId="1F165399" w:rsidR="000E6EC9" w:rsidRPr="00D936A3" w:rsidRDefault="00313E58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congenital/newborn/infant evaluations showing sensitivity and specificity. Plots display study-level estimates against a measure of precision to visually assess small-study effects and potential publication bias within this subgroup (k = 16).</w:t>
      </w:r>
    </w:p>
    <w:p w14:paraId="1D19CDD5" w14:textId="744F28C2" w:rsidR="00176DEE" w:rsidRPr="00D936A3" w:rsidRDefault="00176DEE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BDBA0AE" wp14:editId="1F3B8790">
            <wp:extent cx="6840220" cy="3644900"/>
            <wp:effectExtent l="0" t="0" r="0" b="0"/>
            <wp:docPr id="89988653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86535" name="Picture 89988653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61C0" w14:textId="127DF012" w:rsidR="000E6EC9" w:rsidRPr="00D936A3" w:rsidRDefault="00D36E28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general/mixed/other evaluations showing sensitivity and specificity. Plots display study-level estimates against a measure of precision to visually assess small-study effects and potential publication bias within this subgroup (k = 58).</w:t>
      </w:r>
    </w:p>
    <w:p w14:paraId="505D1EE3" w14:textId="2B7808F3" w:rsidR="00176DEE" w:rsidRPr="00D936A3" w:rsidRDefault="00176DEE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6FC0B13" wp14:editId="206008BA">
            <wp:extent cx="6840220" cy="3607435"/>
            <wp:effectExtent l="0" t="0" r="0" b="0"/>
            <wp:docPr id="99842988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29882" name="Picture 99842988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AC55" w14:textId="4A8CCA16" w:rsidR="000E6EC9" w:rsidRPr="00D936A3" w:rsidRDefault="00D36E28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9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HIV/AIDS evaluations showing sensitivity and specificity. Plots display study-level estimates against a measure of precision to visually assess small-study effects and potential publication bias within the HIV/AIDS subgroup (k = 10).</w:t>
      </w:r>
    </w:p>
    <w:p w14:paraId="5771930A" w14:textId="40AEA313" w:rsidR="00176DEE" w:rsidRPr="00D936A3" w:rsidRDefault="00176DEE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6B2F2E3" wp14:editId="4BEEB9F0">
            <wp:extent cx="6840220" cy="3615055"/>
            <wp:effectExtent l="0" t="0" r="0" b="4445"/>
            <wp:docPr id="105018736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69" name="Picture 105018736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31D1" w14:textId="7E134C85" w:rsidR="000E6EC9" w:rsidRPr="00D936A3" w:rsidRDefault="00D36E28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50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ocular toxoplasmosis/ophthalmology evaluations showing sensitivity and specificity. Plots display study-level estimates against a measure of precision to visually assess small-study effects and potential publication bias within this subgroup (k = 12).</w:t>
      </w:r>
    </w:p>
    <w:p w14:paraId="5546D265" w14:textId="081098CE" w:rsidR="00176DEE" w:rsidRPr="00D936A3" w:rsidRDefault="00176DEE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FC2CEA7" wp14:editId="425B8449">
            <wp:extent cx="6840220" cy="3629660"/>
            <wp:effectExtent l="0" t="0" r="0" b="8890"/>
            <wp:docPr id="213655897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58977" name="Picture 213655897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D8D9" w14:textId="482413DB" w:rsidR="000E6EC9" w:rsidRPr="00D936A3" w:rsidRDefault="002676BB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51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other immunocompromised evaluations showing sensitivity and specificity. Plots display study-level estimates against a measure of precision to visually assess small-study effects and potential publication bias within this subgroup (k = 12).</w:t>
      </w:r>
    </w:p>
    <w:p w14:paraId="3913899E" w14:textId="53B8D62C" w:rsidR="00176DEE" w:rsidRPr="00D936A3" w:rsidRDefault="00176DEE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4FD367D" wp14:editId="5E23C238">
            <wp:extent cx="6840220" cy="3634740"/>
            <wp:effectExtent l="0" t="0" r="0" b="3810"/>
            <wp:docPr id="208403036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30365" name="Picture 208403036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17CB" w14:textId="35D3C033" w:rsidR="000E6EC9" w:rsidRPr="00D936A3" w:rsidRDefault="002676BB" w:rsidP="00803482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t>Figure S5</w:t>
      </w:r>
      <w:r w:rsidR="00AB3A98">
        <w:rPr>
          <w:rFonts w:ascii="Times New Roman" w:hAnsi="Times New Roman" w:cs="Times New Roman"/>
          <w:b/>
          <w:bCs/>
          <w:color w:val="000000" w:themeColor="text1"/>
        </w:rPr>
        <w:t>2</w:t>
      </w:r>
      <w:r w:rsidRPr="00D936A3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D936A3">
        <w:rPr>
          <w:rFonts w:ascii="Times New Roman" w:hAnsi="Times New Roman" w:cs="Times New Roman"/>
          <w:color w:val="000000" w:themeColor="text1"/>
        </w:rPr>
        <w:t>Funnel plots for POCT evaluations showing sensitivity and specificity. Plots display study-level estimates against a measure of precision to visually assess small-study effects and potential publication bias within the POCT subgroup (k = 40).</w:t>
      </w:r>
    </w:p>
    <w:p w14:paraId="32EAB0C4" w14:textId="77777777" w:rsidR="00253E5A" w:rsidRPr="00D936A3" w:rsidRDefault="00253E5A" w:rsidP="00B94317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29E37BD9" w14:textId="77777777" w:rsidR="003D6D21" w:rsidRPr="00D936A3" w:rsidRDefault="003D6D21">
      <w:pPr>
        <w:rPr>
          <w:rFonts w:ascii="Times New Roman" w:hAnsi="Times New Roman" w:cs="Times New Roman"/>
          <w:color w:val="000000" w:themeColor="text1"/>
        </w:rPr>
      </w:pPr>
    </w:p>
    <w:p w14:paraId="4FD83E7A" w14:textId="77777777" w:rsidR="003D6D21" w:rsidRPr="00D936A3" w:rsidRDefault="003D6D21">
      <w:pPr>
        <w:rPr>
          <w:rFonts w:ascii="Times New Roman" w:hAnsi="Times New Roman" w:cs="Times New Roman"/>
          <w:color w:val="000000" w:themeColor="text1"/>
        </w:rPr>
      </w:pPr>
    </w:p>
    <w:p w14:paraId="226CD5FF" w14:textId="77777777" w:rsidR="00E11A33" w:rsidRPr="00D936A3" w:rsidRDefault="00E11A33">
      <w:pPr>
        <w:rPr>
          <w:rFonts w:ascii="Times New Roman" w:hAnsi="Times New Roman" w:cs="Times New Roman"/>
          <w:color w:val="000000" w:themeColor="text1"/>
        </w:rPr>
        <w:sectPr w:rsidR="00E11A33" w:rsidRPr="00D936A3" w:rsidSect="0077672C">
          <w:pgSz w:w="11906" w:h="16838" w:code="9"/>
          <w:pgMar w:top="567" w:right="567" w:bottom="567" w:left="567" w:header="720" w:footer="720" w:gutter="0"/>
          <w:cols w:space="720"/>
          <w:docGrid w:linePitch="360"/>
        </w:sectPr>
      </w:pPr>
    </w:p>
    <w:p w14:paraId="34C4FA4B" w14:textId="57F62B2D" w:rsidR="00E11A33" w:rsidRPr="00D936A3" w:rsidRDefault="0000142A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Table S4. </w:t>
      </w:r>
      <w:r w:rsidRPr="00D936A3">
        <w:rPr>
          <w:rFonts w:ascii="Times New Roman" w:hAnsi="Times New Roman" w:cs="Times New Roman"/>
          <w:color w:val="000000" w:themeColor="text1"/>
        </w:rPr>
        <w:t>PRISMA-DTA checklist for reporting diagnostic test accuracy systematic reviews. The table maps each PRISMA-DTA item to the corresponding manuscript section/page to document reporting completeness and transparency.</w:t>
      </w:r>
    </w:p>
    <w:p w14:paraId="0F12CFF7" w14:textId="19E34C78" w:rsidR="009E6BFF" w:rsidRPr="00D936A3" w:rsidRDefault="0000142A" w:rsidP="009E6BFF">
      <w:pPr>
        <w:pStyle w:val="BodyText"/>
        <w:spacing w:line="14" w:lineRule="auto"/>
        <w:rPr>
          <w:color w:val="000000" w:themeColor="text1"/>
          <w:sz w:val="20"/>
        </w:rPr>
      </w:pPr>
      <w:r w:rsidRPr="00D936A3">
        <w:rPr>
          <w:noProof/>
          <w:color w:val="000000" w:themeColor="text1"/>
          <w:sz w:val="20"/>
        </w:rPr>
        <w:drawing>
          <wp:anchor distT="0" distB="0" distL="0" distR="0" simplePos="0" relativeHeight="251659264" behindDoc="1" locked="0" layoutInCell="1" allowOverlap="1" wp14:anchorId="5FC0EEED" wp14:editId="5D37EF7A">
            <wp:simplePos x="0" y="0"/>
            <wp:positionH relativeFrom="page">
              <wp:posOffset>404219</wp:posOffset>
            </wp:positionH>
            <wp:positionV relativeFrom="page">
              <wp:posOffset>877294</wp:posOffset>
            </wp:positionV>
            <wp:extent cx="457200" cy="419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2B47D" w14:textId="1877B718" w:rsidR="009E6BFF" w:rsidRPr="00D936A3" w:rsidRDefault="0000142A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B14A099" wp14:editId="72A7C612">
                <wp:simplePos x="0" y="0"/>
                <wp:positionH relativeFrom="page">
                  <wp:posOffset>992229</wp:posOffset>
                </wp:positionH>
                <wp:positionV relativeFrom="page">
                  <wp:posOffset>969369</wp:posOffset>
                </wp:positionV>
                <wp:extent cx="2343785" cy="255904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78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A2F3C" w14:textId="77777777" w:rsidR="009E6BFF" w:rsidRDefault="009E6BFF" w:rsidP="009E6BFF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PRISMA-DTA</w:t>
                            </w:r>
                            <w:r>
                              <w:rPr>
                                <w:rFonts w:ascii="Arial"/>
                                <w:b/>
                                <w:spacing w:val="2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32"/>
                              </w:rPr>
                              <w:t>Checklist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14A099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8.15pt;margin-top:76.35pt;width:184.55pt;height:20.1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" filled="f" stroked="f">
                <v:textbox inset="0,0,0,0">
                  <w:txbxContent>
                    <w:p w14:paraId="2D9A2F3C" w14:textId="77777777" w:rsidR="009E6BFF" w:rsidRDefault="009E6BFF" w:rsidP="009E6BFF">
                      <w:pPr>
                        <w:spacing w:before="16"/>
                        <w:ind w:left="20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>PRISMA-DTA</w:t>
                      </w:r>
                      <w:r>
                        <w:rPr>
                          <w:rFonts w:ascii="Arial"/>
                          <w:b/>
                          <w:spacing w:val="2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32"/>
                        </w:rPr>
                        <w:t>Checklist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C766A8" w14:textId="324427DC" w:rsidR="009E6BFF" w:rsidRPr="00D936A3" w:rsidRDefault="009E6BFF">
      <w:pPr>
        <w:rPr>
          <w:rFonts w:ascii="Times New Roman" w:hAnsi="Times New Roman" w:cs="Times New Roman"/>
          <w:color w:val="000000" w:themeColor="text1"/>
        </w:rPr>
      </w:pPr>
    </w:p>
    <w:p w14:paraId="6650B1F6" w14:textId="77777777" w:rsidR="00526151" w:rsidRPr="00D936A3" w:rsidRDefault="00526151" w:rsidP="005261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D936A3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A Systematic Review and Meta-Analysis of Diagnostic Test Accuracy for Human Toxoplasmosis: Performance, Populations, and Validation Gaps</w:t>
      </w:r>
    </w:p>
    <w:p w14:paraId="595064E8" w14:textId="7F8938AD" w:rsidR="00526151" w:rsidRPr="00D936A3" w:rsidRDefault="00526151" w:rsidP="00526151">
      <w:pPr>
        <w:rPr>
          <w:rFonts w:ascii="Times New Roman" w:hAnsi="Times New Roman" w:cs="Times New Roman"/>
          <w:color w:val="000000" w:themeColor="text1"/>
        </w:rPr>
      </w:pPr>
      <w:r w:rsidRPr="00D936A3">
        <w:rPr>
          <w:rFonts w:ascii="Times New Roman" w:hAnsi="Times New Roman" w:cs="Times New Roman"/>
          <w:color w:val="000000" w:themeColor="text1"/>
        </w:rPr>
        <w:t>Dodit Suprianto, Loeki Enggar Fitri, Aulia Rahmi Pawestri, Nuning Winaris, Akhmad Sabarudin, Wayan Firdaus Mahmudy, Muhammad Hatta Prabowo, Werasak Surareungchai</w:t>
      </w:r>
    </w:p>
    <w:tbl>
      <w:tblPr>
        <w:tblW w:w="5000" w:type="pct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3"/>
        <w:gridCol w:w="352"/>
        <w:gridCol w:w="8059"/>
        <w:gridCol w:w="5210"/>
      </w:tblGrid>
      <w:tr w:rsidR="00D936A3" w:rsidRPr="00D936A3" w14:paraId="553ACA6E" w14:textId="77777777" w:rsidTr="00DF73A4">
        <w:trPr>
          <w:trHeight w:val="510"/>
        </w:trPr>
        <w:tc>
          <w:tcPr>
            <w:tcW w:w="66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62629A"/>
          </w:tcPr>
          <w:p w14:paraId="46C606C9" w14:textId="77777777" w:rsidR="009E6BFF" w:rsidRPr="00D936A3" w:rsidRDefault="009E6BFF" w:rsidP="001B2A4E">
            <w:pPr>
              <w:pStyle w:val="TableParagraph"/>
              <w:spacing w:before="13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color w:val="000000" w:themeColor="text1"/>
                <w:spacing w:val="-2"/>
                <w:sz w:val="20"/>
                <w:szCs w:val="20"/>
              </w:rPr>
              <w:t>Section/topic</w:t>
            </w:r>
          </w:p>
        </w:tc>
        <w:tc>
          <w:tcPr>
            <w:tcW w:w="112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62629A"/>
          </w:tcPr>
          <w:p w14:paraId="35FF1FAB" w14:textId="77777777" w:rsidR="009E6BFF" w:rsidRPr="00D936A3" w:rsidRDefault="009E6BFF" w:rsidP="001B2A4E">
            <w:pPr>
              <w:pStyle w:val="TableParagraph"/>
              <w:spacing w:before="133"/>
              <w:ind w:left="0" w:right="95"/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color w:val="000000" w:themeColor="text1"/>
                <w:spacing w:val="-10"/>
                <w:sz w:val="20"/>
                <w:szCs w:val="20"/>
              </w:rPr>
              <w:t>#</w:t>
            </w:r>
          </w:p>
        </w:tc>
        <w:tc>
          <w:tcPr>
            <w:tcW w:w="2568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62629A"/>
          </w:tcPr>
          <w:p w14:paraId="176EA403" w14:textId="77777777" w:rsidR="009E6BFF" w:rsidRPr="00D936A3" w:rsidRDefault="009E6BFF" w:rsidP="001B2A4E">
            <w:pPr>
              <w:pStyle w:val="TableParagraph"/>
              <w:spacing w:before="13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PRISMA-DTA</w:t>
            </w:r>
            <w:r w:rsidRPr="00D936A3">
              <w:rPr>
                <w:rFonts w:ascii="Arial" w:hAnsi="Arial" w:cs="Arial"/>
                <w:b/>
                <w:color w:val="000000" w:themeColor="text1"/>
                <w:spacing w:val="-1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Checklist</w:t>
            </w:r>
            <w:r w:rsidRPr="00D936A3">
              <w:rPr>
                <w:rFonts w:ascii="Arial" w:hAnsi="Arial" w:cs="Arial"/>
                <w:b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>Item</w:t>
            </w:r>
          </w:p>
        </w:tc>
        <w:tc>
          <w:tcPr>
            <w:tcW w:w="1660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62629A"/>
          </w:tcPr>
          <w:p w14:paraId="0A96C61C" w14:textId="77777777" w:rsidR="009E6BFF" w:rsidRPr="00D936A3" w:rsidRDefault="009E6BFF" w:rsidP="001B2A4E">
            <w:pPr>
              <w:pStyle w:val="TableParagraph"/>
              <w:spacing w:before="0" w:line="250" w:lineRule="exact"/>
              <w:ind w:left="109" w:right="11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color w:val="000000" w:themeColor="text1"/>
                <w:spacing w:val="-2"/>
                <w:sz w:val="20"/>
                <w:szCs w:val="20"/>
              </w:rPr>
              <w:t xml:space="preserve">Reported </w:t>
            </w:r>
            <w:r w:rsidRPr="00D936A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on</w:t>
            </w:r>
            <w:r w:rsidRPr="00D936A3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page</w:t>
            </w:r>
            <w:r w:rsidRPr="00D936A3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b/>
                <w:color w:val="000000" w:themeColor="text1"/>
                <w:spacing w:val="-10"/>
                <w:sz w:val="20"/>
                <w:szCs w:val="20"/>
              </w:rPr>
              <w:t>#</w:t>
            </w:r>
          </w:p>
        </w:tc>
      </w:tr>
      <w:tr w:rsidR="00D936A3" w:rsidRPr="00D936A3" w14:paraId="19D484E8" w14:textId="77777777" w:rsidTr="00DF73A4">
        <w:trPr>
          <w:trHeight w:val="285"/>
        </w:trPr>
        <w:tc>
          <w:tcPr>
            <w:tcW w:w="334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B74C8E2" w14:textId="77777777" w:rsidR="009E6BFF" w:rsidRPr="00D936A3" w:rsidRDefault="009E6BFF" w:rsidP="001B2A4E">
            <w:pPr>
              <w:pStyle w:val="TableParagraph"/>
              <w:spacing w:before="32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TITLE</w:t>
            </w:r>
            <w:r w:rsidRPr="00D936A3">
              <w:rPr>
                <w:rFonts w:ascii="Arial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Pr="00D936A3">
              <w:rPr>
                <w:rFonts w:ascii="Arial" w:hAnsi="Arial" w:cs="Arial"/>
                <w:b/>
                <w:color w:val="000000" w:themeColor="text1"/>
                <w:spacing w:val="-2"/>
                <w:sz w:val="20"/>
                <w:szCs w:val="20"/>
              </w:rPr>
              <w:t xml:space="preserve"> ABSTRACT</w:t>
            </w:r>
          </w:p>
        </w:tc>
        <w:tc>
          <w:tcPr>
            <w:tcW w:w="16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A4B67A8" w14:textId="77777777" w:rsidR="009E6BFF" w:rsidRPr="00D936A3" w:rsidRDefault="009E6BFF" w:rsidP="001B2A4E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936A3" w:rsidRPr="00D936A3" w14:paraId="24B186B1" w14:textId="77777777" w:rsidTr="00DF73A4">
        <w:trPr>
          <w:trHeight w:val="355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68D7" w14:textId="77777777" w:rsidR="009E6BFF" w:rsidRPr="00D936A3" w:rsidRDefault="009E6BFF" w:rsidP="001B2A4E">
            <w:pPr>
              <w:pStyle w:val="TableParagrap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Title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A832" w14:textId="77777777" w:rsidR="009E6BFF" w:rsidRPr="00D936A3" w:rsidRDefault="009E6BFF" w:rsidP="001B2A4E">
            <w:pPr>
              <w:pStyle w:val="TableParagraph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4075" w14:textId="77777777" w:rsidR="009E6BFF" w:rsidRPr="00D936A3" w:rsidRDefault="009E6BFF" w:rsidP="001B2A4E">
            <w:pPr>
              <w:pStyle w:val="TableParagrap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Identify</w:t>
            </w:r>
            <w:r w:rsidRPr="00D936A3">
              <w:rPr>
                <w:rFonts w:ascii="Arial" w:hAnsi="Arial" w:cs="Arial"/>
                <w:color w:val="000000" w:themeColor="text1"/>
                <w:spacing w:val="-1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report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as</w:t>
            </w: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systematic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review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(+/-</w:t>
            </w:r>
            <w:r w:rsidRPr="00D936A3">
              <w:rPr>
                <w:rFonts w:ascii="Arial" w:hAnsi="Arial" w:cs="Arial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meta-analysis)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diagnostic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test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accuracy</w:t>
            </w:r>
            <w:r w:rsidRPr="00D936A3">
              <w:rPr>
                <w:rFonts w:ascii="Arial" w:hAnsi="Arial" w:cs="Arial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(DTA)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studies.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BAE7B" w14:textId="16E17F17" w:rsidR="009E6BFF" w:rsidRPr="00D936A3" w:rsidRDefault="00BA0F3E" w:rsidP="001B2A4E">
            <w:pPr>
              <w:pStyle w:val="TableParagraph"/>
              <w:spacing w:before="40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Title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(manuscript title)</w:t>
            </w:r>
          </w:p>
        </w:tc>
      </w:tr>
      <w:tr w:rsidR="00D936A3" w:rsidRPr="00D936A3" w14:paraId="0736FBDD" w14:textId="77777777" w:rsidTr="00DF73A4">
        <w:trPr>
          <w:trHeight w:val="36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88FE41" w14:textId="77777777" w:rsidR="009E6BFF" w:rsidRPr="00D936A3" w:rsidRDefault="009E6BFF" w:rsidP="001B2A4E">
            <w:pPr>
              <w:pStyle w:val="TableParagrap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Abstract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8EE82B" w14:textId="77777777" w:rsidR="009E6BFF" w:rsidRPr="00D936A3" w:rsidRDefault="009E6BFF" w:rsidP="001B2A4E">
            <w:pPr>
              <w:pStyle w:val="TableParagraph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6D8A52" w14:textId="77777777" w:rsidR="009E6BFF" w:rsidRPr="00D936A3" w:rsidRDefault="009E6BFF" w:rsidP="001B2A4E">
            <w:pPr>
              <w:pStyle w:val="TableParagraph"/>
              <w:spacing w:before="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Abstract: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See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PRISMA-DTA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abstracts.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603750" w14:textId="62838469" w:rsidR="009E6BFF" w:rsidRPr="00D936A3" w:rsidRDefault="00BA0F3E" w:rsidP="001B2A4E">
            <w:pPr>
              <w:pStyle w:val="TableParagraph"/>
              <w:spacing w:before="40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Abstract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(Background, Methods, Results, Conclusion, Keywords)</w:t>
            </w:r>
          </w:p>
        </w:tc>
      </w:tr>
      <w:tr w:rsidR="00D936A3" w:rsidRPr="00D936A3" w14:paraId="48D6A88D" w14:textId="77777777" w:rsidTr="00DF73A4">
        <w:trPr>
          <w:trHeight w:val="330"/>
        </w:trPr>
        <w:tc>
          <w:tcPr>
            <w:tcW w:w="334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6369143E" w14:textId="77777777" w:rsidR="009E6BFF" w:rsidRPr="00D936A3" w:rsidRDefault="009E6BFF" w:rsidP="001B2A4E">
            <w:pPr>
              <w:pStyle w:val="TableParagraph"/>
              <w:spacing w:before="58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color w:val="000000" w:themeColor="text1"/>
                <w:spacing w:val="-2"/>
                <w:sz w:val="20"/>
                <w:szCs w:val="20"/>
              </w:rPr>
              <w:t>INTRODUCTION</w:t>
            </w:r>
          </w:p>
        </w:tc>
        <w:tc>
          <w:tcPr>
            <w:tcW w:w="16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13A68E3" w14:textId="77777777" w:rsidR="009E6BFF" w:rsidRPr="00D936A3" w:rsidRDefault="009E6BFF" w:rsidP="001B2A4E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936A3" w:rsidRPr="00D936A3" w14:paraId="2F7B744D" w14:textId="77777777" w:rsidTr="00DF73A4">
        <w:trPr>
          <w:trHeight w:val="36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D0C20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Rationale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1ED7" w14:textId="77777777" w:rsidR="009E6BFF" w:rsidRPr="00D936A3" w:rsidRDefault="009E6BFF" w:rsidP="001B2A4E">
            <w:pPr>
              <w:pStyle w:val="TableParagraph"/>
              <w:spacing w:before="47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D149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Describe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rationale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review</w:t>
            </w:r>
            <w:r w:rsidRPr="00D936A3">
              <w:rPr>
                <w:rFonts w:ascii="Arial" w:hAnsi="Arial" w:cs="Arial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context of</w:t>
            </w:r>
            <w:r w:rsidRPr="00D936A3">
              <w:rPr>
                <w:rFonts w:ascii="Arial" w:hAnsi="Arial" w:cs="Arial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what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is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already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known.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9351" w14:textId="47162E44" w:rsidR="009E6BFF" w:rsidRPr="00D936A3" w:rsidRDefault="00BA0F3E" w:rsidP="001B2A4E">
            <w:pPr>
              <w:pStyle w:val="TableParagraph"/>
              <w:spacing w:before="4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Introduction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(paragraph outlining diagnostic challenges, fragmented evidence base, and need for evidence mapping/synthesis)</w:t>
            </w:r>
          </w:p>
        </w:tc>
      </w:tr>
      <w:tr w:rsidR="00D936A3" w:rsidRPr="00D936A3" w14:paraId="668E7D4E" w14:textId="77777777" w:rsidTr="00DF73A4">
        <w:trPr>
          <w:trHeight w:val="54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7AC7" w14:textId="77777777" w:rsidR="009E6BFF" w:rsidRPr="00D936A3" w:rsidRDefault="009E6BFF" w:rsidP="001B2A4E">
            <w:pPr>
              <w:pStyle w:val="TableParagraph"/>
              <w:ind w:right="3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Clinical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role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</w:t>
            </w:r>
            <w:r w:rsidRPr="00D936A3">
              <w:rPr>
                <w:rFonts w:ascii="Arial" w:hAnsi="Arial" w:cs="Arial"/>
                <w:color w:val="000000" w:themeColor="text1"/>
                <w:spacing w:val="-1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index 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>test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DEBE" w14:textId="77777777" w:rsidR="009E6BFF" w:rsidRPr="00D936A3" w:rsidRDefault="009E6BFF" w:rsidP="001B2A4E">
            <w:pPr>
              <w:pStyle w:val="TableParagraph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>D1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8C636" w14:textId="77777777" w:rsidR="009E6BFF" w:rsidRPr="00D936A3" w:rsidRDefault="009E6BFF" w:rsidP="001B2A4E">
            <w:pPr>
              <w:pStyle w:val="TableParagraph"/>
              <w:ind w:right="1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State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scientific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clinical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background,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including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intended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use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clinical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role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 the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index</w:t>
            </w:r>
            <w:r w:rsidRPr="00D936A3">
              <w:rPr>
                <w:rFonts w:ascii="Arial" w:hAnsi="Arial" w:cs="Arial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test,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if applicable, the rationale for minimally acceptable test accuracy (or minimum difference in accuracy for comparative design).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DF62" w14:textId="7ADD2DD2" w:rsidR="009E6BFF" w:rsidRPr="00D936A3" w:rsidRDefault="00BA0F3E" w:rsidP="001B2A4E">
            <w:pPr>
              <w:pStyle w:val="TableParagraph"/>
              <w:spacing w:before="40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Introduction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(the role of diagnostics in at-risk populations; clinical context of serology/molecular tests/POCT and limitations in implementation)</w:t>
            </w:r>
          </w:p>
        </w:tc>
      </w:tr>
      <w:tr w:rsidR="00D936A3" w:rsidRPr="00D936A3" w14:paraId="03942A85" w14:textId="77777777" w:rsidTr="00DF73A4">
        <w:trPr>
          <w:trHeight w:val="45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69F6DA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Objectives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2FB0B0" w14:textId="77777777" w:rsidR="009E6BFF" w:rsidRPr="00D936A3" w:rsidRDefault="009E6BFF" w:rsidP="001B2A4E">
            <w:pPr>
              <w:pStyle w:val="TableParagraph"/>
              <w:spacing w:before="47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99F8DA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Provide</w:t>
            </w:r>
            <w:r w:rsidRPr="00D936A3">
              <w:rPr>
                <w:rFonts w:ascii="Arial" w:hAnsi="Arial" w:cs="Arial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explicit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statement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 question(s)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being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addressed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terms</w:t>
            </w:r>
            <w:r w:rsidRPr="00D936A3">
              <w:rPr>
                <w:rFonts w:ascii="Arial" w:hAnsi="Arial" w:cs="Arial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 participants,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index</w:t>
            </w:r>
            <w:r w:rsidRPr="00D936A3">
              <w:rPr>
                <w:rFonts w:ascii="Arial" w:hAnsi="Arial" w:cs="Arial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test(s),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target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condition(s).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EC7D6A" w14:textId="3B4F1F39" w:rsidR="009E6BFF" w:rsidRPr="00D936A3" w:rsidRDefault="00BA0F3E" w:rsidP="001B2A4E">
            <w:pPr>
              <w:pStyle w:val="TableParagraph"/>
              <w:spacing w:before="4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Introduction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(purpose paragraph: "maps the evidence.../summarizes diagnostic performance...identifies evidence gaps") + Materials and Methods – Study Design and Registration (primary/secondary aims)</w:t>
            </w:r>
          </w:p>
        </w:tc>
      </w:tr>
      <w:tr w:rsidR="00D936A3" w:rsidRPr="00D936A3" w14:paraId="7D2C1C53" w14:textId="77777777" w:rsidTr="00DF73A4">
        <w:trPr>
          <w:trHeight w:val="280"/>
        </w:trPr>
        <w:tc>
          <w:tcPr>
            <w:tcW w:w="3340" w:type="pct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662FF014" w14:textId="77777777" w:rsidR="009E6BFF" w:rsidRPr="00D936A3" w:rsidRDefault="009E6BFF" w:rsidP="001B2A4E">
            <w:pPr>
              <w:pStyle w:val="TableParagraph"/>
              <w:spacing w:before="32" w:line="228" w:lineRule="exact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color w:val="000000" w:themeColor="text1"/>
                <w:spacing w:val="-2"/>
                <w:sz w:val="20"/>
                <w:szCs w:val="20"/>
              </w:rPr>
              <w:t>METHODS</w:t>
            </w:r>
          </w:p>
        </w:tc>
        <w:tc>
          <w:tcPr>
            <w:tcW w:w="166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81A1F35" w14:textId="77777777" w:rsidR="009E6BFF" w:rsidRPr="00D936A3" w:rsidRDefault="009E6BFF" w:rsidP="001B2A4E">
            <w:pPr>
              <w:pStyle w:val="TableParagraph"/>
              <w:spacing w:before="0"/>
              <w:ind w:left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936A3" w:rsidRPr="00D936A3" w14:paraId="01BA0931" w14:textId="77777777" w:rsidTr="00DF73A4">
        <w:trPr>
          <w:trHeight w:val="545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A7D2" w14:textId="77777777" w:rsidR="009E6BFF" w:rsidRPr="00D936A3" w:rsidRDefault="009E6BFF" w:rsidP="001B2A4E">
            <w:pPr>
              <w:pStyle w:val="TableParagraph"/>
              <w:spacing w:before="47"/>
              <w:ind w:right="98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Protocol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and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registration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ECF1" w14:textId="77777777" w:rsidR="009E6BFF" w:rsidRPr="00D936A3" w:rsidRDefault="009E6BFF" w:rsidP="001B2A4E">
            <w:pPr>
              <w:pStyle w:val="TableParagraph"/>
              <w:spacing w:before="47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C898" w14:textId="77777777" w:rsidR="009E6BFF" w:rsidRPr="00D936A3" w:rsidRDefault="009E6BFF" w:rsidP="001B2A4E">
            <w:pPr>
              <w:pStyle w:val="TableParagraph"/>
              <w:spacing w:before="47"/>
              <w:ind w:right="1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Indicate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if a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review protocol</w:t>
            </w:r>
            <w:r w:rsidRPr="00D936A3">
              <w:rPr>
                <w:rFonts w:ascii="Arial" w:hAnsi="Arial" w:cs="Arial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exists,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if and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where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it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can</w:t>
            </w: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be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accessed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(e.g.,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Web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address), and, if available,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provide registration information including registration number.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508E" w14:textId="409A57A5" w:rsidR="009E6BFF" w:rsidRPr="00D936A3" w:rsidRDefault="00BA0F3E" w:rsidP="001B2A4E">
            <w:pPr>
              <w:pStyle w:val="TableParagraph"/>
              <w:spacing w:before="4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Study Design and Registration (internal protocol; not prospectively registered)</w:t>
            </w:r>
          </w:p>
        </w:tc>
      </w:tr>
      <w:tr w:rsidR="00D936A3" w:rsidRPr="00D936A3" w14:paraId="580C6697" w14:textId="77777777" w:rsidTr="00DF73A4">
        <w:trPr>
          <w:trHeight w:val="77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59B7" w14:textId="77777777" w:rsidR="009E6BFF" w:rsidRPr="00D936A3" w:rsidRDefault="009E6BFF" w:rsidP="001B2A4E">
            <w:pPr>
              <w:pStyle w:val="TableParagrap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Eligibility</w:t>
            </w:r>
            <w:r w:rsidRPr="00D936A3">
              <w:rPr>
                <w:rFonts w:ascii="Arial" w:hAnsi="Arial" w:cs="Arial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criteria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B52C" w14:textId="77777777" w:rsidR="009E6BFF" w:rsidRPr="00D936A3" w:rsidRDefault="009E6BFF" w:rsidP="001B2A4E">
            <w:pPr>
              <w:pStyle w:val="TableParagraph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34D9" w14:textId="77777777" w:rsidR="009E6BFF" w:rsidRPr="00D936A3" w:rsidRDefault="009E6BFF" w:rsidP="001B2A4E">
            <w:pPr>
              <w:pStyle w:val="TableParagraph"/>
              <w:ind w:right="1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Specify study characteristics (participants, setting, index test(s), reference standard(s), target condition(s), and study design)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report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characteristics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(e.g., years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considered, language,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publication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status)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used as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criteria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eligibility,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giving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rationale.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36D5" w14:textId="4D748D1D" w:rsidR="009E6BFF" w:rsidRPr="00D936A3" w:rsidRDefault="00BA0F3E" w:rsidP="001B2A4E">
            <w:pPr>
              <w:pStyle w:val="TableParagraph"/>
              <w:spacing w:before="40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Eligibility Criteria (inclusion/exclusion criteria, year range, language, meta-analysis requirements)</w:t>
            </w:r>
          </w:p>
        </w:tc>
      </w:tr>
      <w:tr w:rsidR="00D936A3" w:rsidRPr="00D936A3" w14:paraId="3847866C" w14:textId="77777777" w:rsidTr="00DF73A4">
        <w:trPr>
          <w:trHeight w:val="545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8732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Information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sources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68ED" w14:textId="77777777" w:rsidR="009E6BFF" w:rsidRPr="00D936A3" w:rsidRDefault="009E6BFF" w:rsidP="001B2A4E">
            <w:pPr>
              <w:pStyle w:val="TableParagraph"/>
              <w:spacing w:before="47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104F8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Describe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all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information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sources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(e.g., databases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with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dates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 coverage, contact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with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study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authors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to identify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additional studies) in the search and date last searched.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872C3" w14:textId="1B1C4617" w:rsidR="009E6BFF" w:rsidRPr="00D936A3" w:rsidRDefault="00BA0F3E" w:rsidP="001B2A4E">
            <w:pPr>
              <w:pStyle w:val="TableParagraph"/>
              <w:spacing w:before="4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Information Sources and Search Strategies (list of databases/registries and search coverage period)</w:t>
            </w:r>
          </w:p>
        </w:tc>
      </w:tr>
      <w:tr w:rsidR="00D936A3" w:rsidRPr="00D936A3" w14:paraId="2DECFB4C" w14:textId="77777777" w:rsidTr="00DF73A4">
        <w:trPr>
          <w:trHeight w:val="955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A026" w14:textId="77777777" w:rsidR="009E6BFF" w:rsidRPr="00D936A3" w:rsidRDefault="009E6BFF" w:rsidP="001B2A4E">
            <w:pPr>
              <w:pStyle w:val="TableParagrap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Search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8D26" w14:textId="77777777" w:rsidR="009E6BFF" w:rsidRPr="00D936A3" w:rsidRDefault="009E6BFF" w:rsidP="001B2A4E">
            <w:pPr>
              <w:pStyle w:val="TableParagraph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BBF40" w14:textId="77777777" w:rsidR="009E6BFF" w:rsidRPr="00D936A3" w:rsidRDefault="009E6BFF" w:rsidP="001B2A4E">
            <w:pPr>
              <w:pStyle w:val="TableParagrap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Present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full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search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strategies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all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electronic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databases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other sources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searched, including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any limits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used, such</w:t>
            </w:r>
            <w:r w:rsidRPr="00D936A3">
              <w:rPr>
                <w:rFonts w:ascii="Arial" w:hAnsi="Arial" w:cs="Arial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that they could be repeated.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4C8EC" w14:textId="2312C119" w:rsidR="009E6BFF" w:rsidRPr="00D936A3" w:rsidRDefault="00BA0F3E" w:rsidP="00BA0F3E">
            <w:pPr>
              <w:pStyle w:val="TableParagraph"/>
              <w:spacing w:before="8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Information Sources and Search Strategies (search strategy summary &amp; limits) + Supplementary Table S1 (full search strings)</w:t>
            </w:r>
          </w:p>
        </w:tc>
      </w:tr>
      <w:tr w:rsidR="00D936A3" w:rsidRPr="00D936A3" w14:paraId="492E6ED9" w14:textId="77777777" w:rsidTr="00DF73A4">
        <w:trPr>
          <w:trHeight w:val="545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16C4C" w14:textId="77777777" w:rsidR="009E6BFF" w:rsidRPr="00D936A3" w:rsidRDefault="009E6BFF" w:rsidP="001B2A4E">
            <w:pPr>
              <w:pStyle w:val="TableParagraph"/>
              <w:spacing w:before="4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Study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selection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89B5" w14:textId="77777777" w:rsidR="009E6BFF" w:rsidRPr="00D936A3" w:rsidRDefault="009E6BFF" w:rsidP="001B2A4E">
            <w:pPr>
              <w:pStyle w:val="TableParagraph"/>
              <w:spacing w:before="48"/>
              <w:ind w:left="0" w:right="96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10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C663" w14:textId="77777777" w:rsidR="009E6BFF" w:rsidRPr="00D936A3" w:rsidRDefault="009E6BFF" w:rsidP="001B2A4E">
            <w:pPr>
              <w:pStyle w:val="TableParagraph"/>
              <w:spacing w:before="48"/>
              <w:ind w:right="1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State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process</w:t>
            </w:r>
            <w:r w:rsidRPr="00D936A3">
              <w:rPr>
                <w:rFonts w:ascii="Arial" w:hAnsi="Arial" w:cs="Arial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selecting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studies</w:t>
            </w:r>
            <w:r w:rsidRPr="00D936A3">
              <w:rPr>
                <w:rFonts w:ascii="Arial" w:hAnsi="Arial" w:cs="Arial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(i.e.,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screening, eligibility,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included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systematic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review, and, if applicable,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included in the meta-analysis).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9172" w14:textId="3D4C65FD" w:rsidR="009E6BFF" w:rsidRPr="00D936A3" w:rsidRDefault="00BA0F3E" w:rsidP="001B2A4E">
            <w:pPr>
              <w:pStyle w:val="TableParagraph"/>
              <w:spacing w:before="4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Study Selection and Data Extraction (two reviewers, title/abstract &amp; full-text screening, conflict resolution) + reference to PRISMA flow diagram (Figure 1)</w:t>
            </w:r>
          </w:p>
        </w:tc>
      </w:tr>
      <w:tr w:rsidR="00D936A3" w:rsidRPr="00D936A3" w14:paraId="2B5DF7E1" w14:textId="77777777" w:rsidTr="00DF73A4">
        <w:trPr>
          <w:trHeight w:val="54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49A9" w14:textId="77777777" w:rsidR="009E6BFF" w:rsidRPr="00D936A3" w:rsidRDefault="009E6BFF" w:rsidP="001B2A4E">
            <w:pPr>
              <w:pStyle w:val="TableParagraph"/>
              <w:ind w:right="79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Data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collection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process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98F2C" w14:textId="77777777" w:rsidR="009E6BFF" w:rsidRPr="00D936A3" w:rsidRDefault="009E6BFF" w:rsidP="001B2A4E">
            <w:pPr>
              <w:pStyle w:val="TableParagraph"/>
              <w:ind w:left="0" w:right="99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35FF" w14:textId="77777777" w:rsidR="009E6BFF" w:rsidRPr="00D936A3" w:rsidRDefault="009E6BFF" w:rsidP="001B2A4E">
            <w:pPr>
              <w:pStyle w:val="TableParagrap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Describe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method of data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extraction</w:t>
            </w:r>
            <w:r w:rsidRPr="00D936A3">
              <w:rPr>
                <w:rFonts w:ascii="Arial" w:hAnsi="Arial" w:cs="Arial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from reports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(e.g., piloted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forms, independently, in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duplicate)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any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processes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 obtaining and confirming data from investigators.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3527" w14:textId="6E201682" w:rsidR="009E6BFF" w:rsidRPr="00D936A3" w:rsidRDefault="00BA0F3E" w:rsidP="001B2A4E">
            <w:pPr>
              <w:pStyle w:val="TableParagraph"/>
              <w:spacing w:before="39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Study Selection and Data Extraction (duplicate extraction, standardized forms, Excel)</w:t>
            </w:r>
          </w:p>
        </w:tc>
      </w:tr>
      <w:tr w:rsidR="00D936A3" w:rsidRPr="00D936A3" w14:paraId="111E62C7" w14:textId="77777777" w:rsidTr="00DF73A4">
        <w:trPr>
          <w:trHeight w:val="54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3CFE" w14:textId="77777777" w:rsidR="009E6BFF" w:rsidRPr="00D936A3" w:rsidRDefault="009E6BFF" w:rsidP="001B2A4E">
            <w:pPr>
              <w:pStyle w:val="TableParagraph"/>
              <w:spacing w:before="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Definitions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data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extraction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B657" w14:textId="77777777" w:rsidR="009E6BFF" w:rsidRPr="00D936A3" w:rsidRDefault="009E6BFF" w:rsidP="001B2A4E">
            <w:pPr>
              <w:pStyle w:val="TableParagraph"/>
              <w:spacing w:before="43"/>
              <w:ind w:left="0" w:right="99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E7D2" w14:textId="77777777" w:rsidR="009E6BFF" w:rsidRPr="00D936A3" w:rsidRDefault="009E6BFF" w:rsidP="001B2A4E">
            <w:pPr>
              <w:pStyle w:val="TableParagraph"/>
              <w:spacing w:before="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Provide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definitions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used in</w:t>
            </w:r>
            <w:r w:rsidRPr="00D936A3">
              <w:rPr>
                <w:rFonts w:ascii="Arial" w:hAnsi="Arial" w:cs="Arial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data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extraction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classifications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 target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condition(s), index</w:t>
            </w:r>
            <w:r w:rsidRPr="00D936A3">
              <w:rPr>
                <w:rFonts w:ascii="Arial" w:hAnsi="Arial" w:cs="Arial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test(s), reference standard(s)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 other characteristics (e.g. study design, clinical setting).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3051" w14:textId="36D17564" w:rsidR="009E6BFF" w:rsidRPr="00D936A3" w:rsidRDefault="00BA0F3E" w:rsidP="001B2A4E">
            <w:pPr>
              <w:pStyle w:val="TableParagraph"/>
              <w:spacing w:before="40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Study Selection and Data Extraction (definitions of extracted items: population, sample type, target, platform, etc.) + Validation Stage Classification (Tiered Framework) (Tier 0–3)</w:t>
            </w:r>
          </w:p>
        </w:tc>
      </w:tr>
      <w:tr w:rsidR="00D936A3" w:rsidRPr="00D936A3" w14:paraId="7F10760D" w14:textId="77777777" w:rsidTr="00DF73A4">
        <w:trPr>
          <w:trHeight w:val="545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2D7B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Risk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</w:t>
            </w:r>
            <w:r w:rsidRPr="00D936A3">
              <w:rPr>
                <w:rFonts w:ascii="Arial" w:hAnsi="Arial" w:cs="Arial"/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bias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and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applicability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A292" w14:textId="77777777" w:rsidR="009E6BFF" w:rsidRPr="00D936A3" w:rsidRDefault="009E6BFF" w:rsidP="001B2A4E">
            <w:pPr>
              <w:pStyle w:val="TableParagraph"/>
              <w:spacing w:before="47"/>
              <w:ind w:left="0" w:right="99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A18A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Describe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methods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used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for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assessing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risk of bias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 individual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studies and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concerns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regarding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applicability</w:t>
            </w:r>
            <w:r w:rsidRPr="00D936A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to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review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question.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C178D" w14:textId="63DBB51C" w:rsidR="009E6BFF" w:rsidRPr="00D936A3" w:rsidRDefault="00BA0F3E" w:rsidP="001B2A4E">
            <w:pPr>
              <w:pStyle w:val="TableParagraph"/>
              <w:spacing w:before="4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Risk of Bias Assessment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(QUADAS-2, domains, assessment procedure)</w:t>
            </w:r>
          </w:p>
        </w:tc>
      </w:tr>
      <w:tr w:rsidR="00D936A3" w:rsidRPr="00D936A3" w14:paraId="536D4B12" w14:textId="77777777" w:rsidTr="00DF73A4">
        <w:trPr>
          <w:trHeight w:val="540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DDE43" w14:textId="77777777" w:rsidR="009E6BFF" w:rsidRPr="00D936A3" w:rsidRDefault="009E6BFF" w:rsidP="001B2A4E">
            <w:pPr>
              <w:pStyle w:val="TableParagraph"/>
              <w:ind w:right="3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Diagnostic</w:t>
            </w:r>
            <w:r w:rsidRPr="00D936A3">
              <w:rPr>
                <w:rFonts w:ascii="Arial" w:hAnsi="Arial" w:cs="Arial"/>
                <w:color w:val="000000" w:themeColor="text1"/>
                <w:spacing w:val="-14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accuracy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measures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8ED4" w14:textId="77777777" w:rsidR="009E6BFF" w:rsidRPr="00D936A3" w:rsidRDefault="009E6BFF" w:rsidP="001B2A4E">
            <w:pPr>
              <w:pStyle w:val="TableParagraph"/>
              <w:ind w:left="0" w:right="99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>13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105D" w14:textId="77777777" w:rsidR="009E6BFF" w:rsidRPr="00D936A3" w:rsidRDefault="009E6BFF" w:rsidP="001B2A4E">
            <w:pPr>
              <w:pStyle w:val="TableParagraph"/>
              <w:ind w:right="143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State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principal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diagnostic accuracy</w:t>
            </w:r>
            <w:r w:rsidRPr="00D936A3">
              <w:rPr>
                <w:rFonts w:ascii="Arial" w:hAnsi="Arial" w:cs="Arial"/>
                <w:color w:val="000000" w:themeColor="text1"/>
                <w:spacing w:val="-9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measure(s)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reported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(e.g.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sensitivity,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specificity)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state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the unit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 assessment (e.g. per-patient, per-lesion).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A637" w14:textId="27266208" w:rsidR="009E6BFF" w:rsidRPr="00D936A3" w:rsidRDefault="00BA0F3E" w:rsidP="00DF73A4">
            <w:pPr>
              <w:pStyle w:val="TableParagraph"/>
              <w:spacing w:before="4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Data Synthesis and Analysis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→ </w:t>
            </w: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Diagnostic Test Accuracy Meta-Analysis (Performance)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(sensitivity, specificity; 2x2 basis for meta-analysis)</w:t>
            </w:r>
          </w:p>
        </w:tc>
      </w:tr>
      <w:tr w:rsidR="009E6BFF" w:rsidRPr="00D936A3" w14:paraId="4E66A29D" w14:textId="77777777" w:rsidTr="00DF73A4">
        <w:trPr>
          <w:trHeight w:val="1005"/>
        </w:trPr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C922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Synthesis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of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results</w:t>
            </w:r>
          </w:p>
        </w:tc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DDCA" w14:textId="77777777" w:rsidR="009E6BFF" w:rsidRPr="00D936A3" w:rsidRDefault="009E6BFF" w:rsidP="001B2A4E">
            <w:pPr>
              <w:pStyle w:val="TableParagraph"/>
              <w:spacing w:before="47"/>
              <w:ind w:left="0" w:right="99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>14</w:t>
            </w:r>
          </w:p>
        </w:tc>
        <w:tc>
          <w:tcPr>
            <w:tcW w:w="2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7051" w14:textId="77777777" w:rsidR="009E6BFF" w:rsidRPr="00D936A3" w:rsidRDefault="009E6BFF" w:rsidP="001B2A4E">
            <w:pPr>
              <w:pStyle w:val="TableParagraph"/>
              <w:spacing w:before="4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Describe methods of handling data, combining results of studies and describing variability between studies. This could include, but is not limited to: a) handling of multiple definitions of target condition. b) handling of multiple thresholds of test positivity, c)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handling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multiple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index</w:t>
            </w:r>
            <w:r w:rsidRPr="00D936A3">
              <w:rPr>
                <w:rFonts w:ascii="Arial" w:hAnsi="Arial" w:cs="Arial"/>
                <w:color w:val="000000" w:themeColor="text1"/>
                <w:spacing w:val="-8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test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readers, d)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handling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 indeterminate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test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results,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e)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grouping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Pr="00D936A3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comparing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tests,</w:t>
            </w:r>
          </w:p>
          <w:p w14:paraId="558F9669" w14:textId="77777777" w:rsidR="009E6BFF" w:rsidRPr="00D936A3" w:rsidRDefault="009E6BFF" w:rsidP="001B2A4E">
            <w:pPr>
              <w:pStyle w:val="TableParagraph"/>
              <w:spacing w:befor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f)</w:t>
            </w:r>
            <w:r w:rsidRPr="00D936A3">
              <w:rPr>
                <w:rFonts w:ascii="Arial" w:hAnsi="Arial" w:cs="Arial"/>
                <w:color w:val="000000" w:themeColor="text1"/>
                <w:spacing w:val="-7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handling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of different</w:t>
            </w:r>
            <w:r w:rsidRPr="00D936A3">
              <w:rPr>
                <w:rFonts w:ascii="Arial" w:hAnsi="Arial" w:cs="Arial"/>
                <w:color w:val="000000" w:themeColor="text1"/>
                <w:spacing w:val="-6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>reference</w:t>
            </w:r>
            <w:r w:rsidRPr="00D936A3">
              <w:rPr>
                <w:rFonts w:ascii="Arial" w:hAnsi="Arial" w:cs="Arial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D936A3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standards</w:t>
            </w:r>
          </w:p>
        </w:tc>
        <w:tc>
          <w:tcPr>
            <w:tcW w:w="1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22D3" w14:textId="5A2F769A" w:rsidR="009E6BFF" w:rsidRPr="00D936A3" w:rsidRDefault="00BA0F3E" w:rsidP="00DF73A4">
            <w:pPr>
              <w:pStyle w:val="TableParagraph"/>
              <w:spacing w:before="45"/>
              <w:ind w:left="109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 and Methods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Pr="00D936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Data Synthesis and Analysis</w:t>
            </w:r>
            <w:r w:rsidRPr="00D936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(Descriptive Analysis &amp; Evidence Mapping; DTA Meta-analysis; Subgroup/Heterogeneity/Sensitivity Analyses) + explanation of heterogeneity/visual synthesis in results section</w:t>
            </w:r>
          </w:p>
        </w:tc>
      </w:tr>
    </w:tbl>
    <w:p w14:paraId="6960F708" w14:textId="77777777" w:rsidR="009E6BFF" w:rsidRPr="00D936A3" w:rsidRDefault="009E6BFF">
      <w:pPr>
        <w:rPr>
          <w:rFonts w:ascii="Times New Roman" w:hAnsi="Times New Roman" w:cs="Times New Roman"/>
          <w:color w:val="000000" w:themeColor="text1"/>
        </w:rPr>
      </w:pPr>
    </w:p>
    <w:p w14:paraId="57A19C57" w14:textId="77777777" w:rsidR="006C440B" w:rsidRPr="00D936A3" w:rsidRDefault="006C440B" w:rsidP="006C440B">
      <w:pPr>
        <w:pStyle w:val="BodyText"/>
        <w:spacing w:before="1"/>
        <w:ind w:left="430"/>
        <w:rPr>
          <w:color w:val="000000" w:themeColor="text1"/>
        </w:rPr>
      </w:pPr>
      <w:r w:rsidRPr="00D936A3">
        <w:rPr>
          <w:rFonts w:ascii="Arial"/>
          <w:i/>
          <w:color w:val="000000" w:themeColor="text1"/>
        </w:rPr>
        <w:t>Adapted</w:t>
      </w:r>
      <w:r w:rsidRPr="00D936A3">
        <w:rPr>
          <w:rFonts w:ascii="Arial"/>
          <w:i/>
          <w:color w:val="000000" w:themeColor="text1"/>
          <w:spacing w:val="20"/>
        </w:rPr>
        <w:t xml:space="preserve"> </w:t>
      </w:r>
      <w:r w:rsidRPr="00D936A3">
        <w:rPr>
          <w:rFonts w:ascii="Arial"/>
          <w:i/>
          <w:color w:val="000000" w:themeColor="text1"/>
        </w:rPr>
        <w:t>From:</w:t>
      </w:r>
      <w:r w:rsidRPr="00D936A3">
        <w:rPr>
          <w:rFonts w:ascii="Arial"/>
          <w:i/>
          <w:color w:val="000000" w:themeColor="text1"/>
          <w:spacing w:val="80"/>
        </w:rPr>
        <w:t xml:space="preserve"> </w:t>
      </w:r>
      <w:r w:rsidRPr="00D936A3">
        <w:rPr>
          <w:color w:val="000000" w:themeColor="text1"/>
        </w:rPr>
        <w:t>McInnes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MDF,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Moher</w:t>
      </w:r>
      <w:r w:rsidRPr="00D936A3">
        <w:rPr>
          <w:color w:val="000000" w:themeColor="text1"/>
          <w:spacing w:val="19"/>
        </w:rPr>
        <w:t xml:space="preserve"> </w:t>
      </w:r>
      <w:r w:rsidRPr="00D936A3">
        <w:rPr>
          <w:color w:val="000000" w:themeColor="text1"/>
        </w:rPr>
        <w:t>D,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Thombs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BD,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McGrath</w:t>
      </w:r>
      <w:r w:rsidRPr="00D936A3">
        <w:rPr>
          <w:color w:val="000000" w:themeColor="text1"/>
          <w:spacing w:val="19"/>
        </w:rPr>
        <w:t xml:space="preserve"> </w:t>
      </w:r>
      <w:r w:rsidRPr="00D936A3">
        <w:rPr>
          <w:color w:val="000000" w:themeColor="text1"/>
        </w:rPr>
        <w:t>TA,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Bossuyt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PM,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The</w:t>
      </w:r>
      <w:r w:rsidRPr="00D936A3">
        <w:rPr>
          <w:color w:val="000000" w:themeColor="text1"/>
          <w:spacing w:val="14"/>
        </w:rPr>
        <w:t xml:space="preserve"> </w:t>
      </w:r>
      <w:r w:rsidRPr="00D936A3">
        <w:rPr>
          <w:color w:val="000000" w:themeColor="text1"/>
        </w:rPr>
        <w:t>PRISMA-DTA</w:t>
      </w:r>
      <w:r w:rsidRPr="00D936A3">
        <w:rPr>
          <w:color w:val="000000" w:themeColor="text1"/>
          <w:spacing w:val="16"/>
        </w:rPr>
        <w:t xml:space="preserve"> </w:t>
      </w:r>
      <w:r w:rsidRPr="00D936A3">
        <w:rPr>
          <w:color w:val="000000" w:themeColor="text1"/>
        </w:rPr>
        <w:t>Group</w:t>
      </w:r>
      <w:r w:rsidRPr="00D936A3">
        <w:rPr>
          <w:color w:val="000000" w:themeColor="text1"/>
          <w:spacing w:val="14"/>
        </w:rPr>
        <w:t xml:space="preserve"> </w:t>
      </w:r>
      <w:r w:rsidRPr="00D936A3">
        <w:rPr>
          <w:color w:val="000000" w:themeColor="text1"/>
        </w:rPr>
        <w:t>(2018).</w:t>
      </w:r>
      <w:r w:rsidRPr="00D936A3">
        <w:rPr>
          <w:color w:val="000000" w:themeColor="text1"/>
          <w:spacing w:val="19"/>
        </w:rPr>
        <w:t xml:space="preserve"> </w:t>
      </w:r>
      <w:r w:rsidRPr="00D936A3">
        <w:rPr>
          <w:color w:val="000000" w:themeColor="text1"/>
        </w:rPr>
        <w:t>Preferred</w:t>
      </w:r>
      <w:r w:rsidRPr="00D936A3">
        <w:rPr>
          <w:color w:val="000000" w:themeColor="text1"/>
          <w:spacing w:val="14"/>
        </w:rPr>
        <w:t xml:space="preserve"> </w:t>
      </w:r>
      <w:r w:rsidRPr="00D936A3">
        <w:rPr>
          <w:color w:val="000000" w:themeColor="text1"/>
        </w:rPr>
        <w:t>Reporting</w:t>
      </w:r>
      <w:r w:rsidRPr="00D936A3">
        <w:rPr>
          <w:color w:val="000000" w:themeColor="text1"/>
          <w:spacing w:val="14"/>
        </w:rPr>
        <w:t xml:space="preserve"> </w:t>
      </w:r>
      <w:r w:rsidRPr="00D936A3">
        <w:rPr>
          <w:color w:val="000000" w:themeColor="text1"/>
        </w:rPr>
        <w:t>Items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for</w:t>
      </w:r>
      <w:r w:rsidRPr="00D936A3">
        <w:rPr>
          <w:color w:val="000000" w:themeColor="text1"/>
          <w:spacing w:val="19"/>
        </w:rPr>
        <w:t xml:space="preserve"> </w:t>
      </w:r>
      <w:r w:rsidRPr="00D936A3">
        <w:rPr>
          <w:color w:val="000000" w:themeColor="text1"/>
        </w:rPr>
        <w:t>a</w:t>
      </w:r>
      <w:r w:rsidRPr="00D936A3">
        <w:rPr>
          <w:color w:val="000000" w:themeColor="text1"/>
          <w:spacing w:val="14"/>
        </w:rPr>
        <w:t xml:space="preserve"> </w:t>
      </w:r>
      <w:r w:rsidRPr="00D936A3">
        <w:rPr>
          <w:color w:val="000000" w:themeColor="text1"/>
        </w:rPr>
        <w:t>Systematic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Review</w:t>
      </w:r>
      <w:r w:rsidRPr="00D936A3">
        <w:rPr>
          <w:color w:val="000000" w:themeColor="text1"/>
          <w:spacing w:val="22"/>
        </w:rPr>
        <w:t xml:space="preserve"> </w:t>
      </w:r>
      <w:r w:rsidRPr="00D936A3">
        <w:rPr>
          <w:color w:val="000000" w:themeColor="text1"/>
        </w:rPr>
        <w:t>and</w:t>
      </w:r>
      <w:r w:rsidRPr="00D936A3">
        <w:rPr>
          <w:color w:val="000000" w:themeColor="text1"/>
          <w:spacing w:val="14"/>
        </w:rPr>
        <w:t xml:space="preserve"> </w:t>
      </w:r>
      <w:r w:rsidRPr="00D936A3">
        <w:rPr>
          <w:color w:val="000000" w:themeColor="text1"/>
        </w:rPr>
        <w:t>Meta-analysis</w:t>
      </w:r>
      <w:r w:rsidRPr="00D936A3">
        <w:rPr>
          <w:color w:val="000000" w:themeColor="text1"/>
          <w:spacing w:val="18"/>
        </w:rPr>
        <w:t xml:space="preserve"> </w:t>
      </w:r>
      <w:r w:rsidRPr="00D936A3">
        <w:rPr>
          <w:color w:val="000000" w:themeColor="text1"/>
        </w:rPr>
        <w:t>of</w:t>
      </w:r>
      <w:r w:rsidRPr="00D936A3">
        <w:rPr>
          <w:color w:val="000000" w:themeColor="text1"/>
          <w:spacing w:val="23"/>
        </w:rPr>
        <w:t xml:space="preserve"> </w:t>
      </w:r>
      <w:r w:rsidRPr="00D936A3">
        <w:rPr>
          <w:color w:val="000000" w:themeColor="text1"/>
        </w:rPr>
        <w:t>Diagnostic</w:t>
      </w:r>
      <w:r w:rsidRPr="00D936A3">
        <w:rPr>
          <w:color w:val="000000" w:themeColor="text1"/>
          <w:spacing w:val="20"/>
        </w:rPr>
        <w:t xml:space="preserve"> </w:t>
      </w:r>
      <w:r w:rsidRPr="00D936A3">
        <w:rPr>
          <w:color w:val="000000" w:themeColor="text1"/>
        </w:rPr>
        <w:t>Test Accuracy Studies: The PRISMA-DTA Statement.</w:t>
      </w:r>
      <w:r w:rsidRPr="00D936A3">
        <w:rPr>
          <w:color w:val="000000" w:themeColor="text1"/>
          <w:spacing w:val="40"/>
        </w:rPr>
        <w:t xml:space="preserve"> </w:t>
      </w:r>
      <w:r w:rsidRPr="00D936A3">
        <w:rPr>
          <w:color w:val="000000" w:themeColor="text1"/>
        </w:rPr>
        <w:t>JAMA. 2018 Jan 23;319(4):388-396. doi: 10.1001/jama.2017.19163.</w:t>
      </w:r>
    </w:p>
    <w:p w14:paraId="18CBEC57" w14:textId="77777777" w:rsidR="000E2847" w:rsidRPr="00D936A3" w:rsidRDefault="000E2847">
      <w:pPr>
        <w:rPr>
          <w:rFonts w:ascii="Times New Roman" w:hAnsi="Times New Roman" w:cs="Times New Roman"/>
          <w:color w:val="000000" w:themeColor="text1"/>
        </w:rPr>
      </w:pPr>
    </w:p>
    <w:p w14:paraId="612E7103" w14:textId="77777777" w:rsidR="000E2847" w:rsidRPr="00D936A3" w:rsidRDefault="000E2847">
      <w:pPr>
        <w:rPr>
          <w:rFonts w:ascii="Times New Roman" w:hAnsi="Times New Roman" w:cs="Times New Roman"/>
          <w:color w:val="000000" w:themeColor="text1"/>
        </w:rPr>
      </w:pPr>
    </w:p>
    <w:p w14:paraId="500B1BCB" w14:textId="77777777" w:rsidR="000E2847" w:rsidRPr="00D936A3" w:rsidRDefault="000E2847">
      <w:pPr>
        <w:rPr>
          <w:rFonts w:ascii="Times New Roman" w:hAnsi="Times New Roman" w:cs="Times New Roman"/>
          <w:color w:val="000000" w:themeColor="text1"/>
        </w:rPr>
      </w:pPr>
    </w:p>
    <w:p w14:paraId="18449EB5" w14:textId="77777777" w:rsidR="000E2847" w:rsidRPr="00D936A3" w:rsidRDefault="000E2847">
      <w:pPr>
        <w:rPr>
          <w:rFonts w:ascii="Times New Roman" w:hAnsi="Times New Roman" w:cs="Times New Roman"/>
          <w:color w:val="000000" w:themeColor="text1"/>
        </w:rPr>
      </w:pPr>
    </w:p>
    <w:p w14:paraId="7D311DE6" w14:textId="77777777" w:rsidR="000E2847" w:rsidRPr="00D936A3" w:rsidRDefault="000E2847">
      <w:pPr>
        <w:rPr>
          <w:rFonts w:ascii="Times New Roman" w:hAnsi="Times New Roman" w:cs="Times New Roman"/>
          <w:color w:val="000000" w:themeColor="text1"/>
        </w:rPr>
      </w:pPr>
    </w:p>
    <w:p w14:paraId="396C7464" w14:textId="77777777" w:rsidR="000E2847" w:rsidRPr="00D936A3" w:rsidRDefault="000E2847">
      <w:pPr>
        <w:rPr>
          <w:rFonts w:ascii="Times New Roman" w:hAnsi="Times New Roman" w:cs="Times New Roman"/>
          <w:color w:val="000000" w:themeColor="text1"/>
        </w:rPr>
      </w:pPr>
    </w:p>
    <w:p w14:paraId="4A8B2C1C" w14:textId="77777777" w:rsidR="000E2847" w:rsidRPr="00D936A3" w:rsidRDefault="000E2847">
      <w:pPr>
        <w:rPr>
          <w:rFonts w:ascii="Times New Roman" w:hAnsi="Times New Roman" w:cs="Times New Roman"/>
          <w:color w:val="000000" w:themeColor="text1"/>
        </w:rPr>
      </w:pPr>
    </w:p>
    <w:sectPr w:rsidR="000E2847" w:rsidRPr="00D936A3" w:rsidSect="00E11A33">
      <w:pgSz w:w="16838" w:h="11906" w:orient="landscape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K0MDE0M7Y0NLEwMzVV0lEKTi0uzszPAymwqAUAGhuRcCwAAAA="/>
  </w:docVars>
  <w:rsids>
    <w:rsidRoot w:val="008A65D1"/>
    <w:rsid w:val="0000142A"/>
    <w:rsid w:val="00004542"/>
    <w:rsid w:val="000305E7"/>
    <w:rsid w:val="00047233"/>
    <w:rsid w:val="00075D22"/>
    <w:rsid w:val="0008585C"/>
    <w:rsid w:val="000868BD"/>
    <w:rsid w:val="000E2847"/>
    <w:rsid w:val="000E6EC9"/>
    <w:rsid w:val="0013762F"/>
    <w:rsid w:val="00176DEE"/>
    <w:rsid w:val="001A4329"/>
    <w:rsid w:val="001E5773"/>
    <w:rsid w:val="001F093D"/>
    <w:rsid w:val="001F78ED"/>
    <w:rsid w:val="00227638"/>
    <w:rsid w:val="0023318E"/>
    <w:rsid w:val="00251077"/>
    <w:rsid w:val="00253E5A"/>
    <w:rsid w:val="002676BB"/>
    <w:rsid w:val="002A6B43"/>
    <w:rsid w:val="002D799B"/>
    <w:rsid w:val="00313E58"/>
    <w:rsid w:val="003C1C5D"/>
    <w:rsid w:val="003D167C"/>
    <w:rsid w:val="003D6D21"/>
    <w:rsid w:val="00462E04"/>
    <w:rsid w:val="00477CF7"/>
    <w:rsid w:val="004854EE"/>
    <w:rsid w:val="004C687F"/>
    <w:rsid w:val="004D5FF7"/>
    <w:rsid w:val="004E01EA"/>
    <w:rsid w:val="004F7C27"/>
    <w:rsid w:val="00526151"/>
    <w:rsid w:val="0056262A"/>
    <w:rsid w:val="00572F01"/>
    <w:rsid w:val="00580B3F"/>
    <w:rsid w:val="005828F7"/>
    <w:rsid w:val="00585782"/>
    <w:rsid w:val="00591F69"/>
    <w:rsid w:val="005A3CEC"/>
    <w:rsid w:val="005A4EC0"/>
    <w:rsid w:val="005C0B55"/>
    <w:rsid w:val="005D0FE8"/>
    <w:rsid w:val="00615849"/>
    <w:rsid w:val="00616C2F"/>
    <w:rsid w:val="00630238"/>
    <w:rsid w:val="00635F34"/>
    <w:rsid w:val="00655591"/>
    <w:rsid w:val="00675782"/>
    <w:rsid w:val="006B3370"/>
    <w:rsid w:val="006C440B"/>
    <w:rsid w:val="007103D3"/>
    <w:rsid w:val="00754E9E"/>
    <w:rsid w:val="00766559"/>
    <w:rsid w:val="0077672C"/>
    <w:rsid w:val="0079718A"/>
    <w:rsid w:val="007A0C00"/>
    <w:rsid w:val="007C3DA7"/>
    <w:rsid w:val="007E6A40"/>
    <w:rsid w:val="007F7236"/>
    <w:rsid w:val="00803482"/>
    <w:rsid w:val="00843B77"/>
    <w:rsid w:val="00873D71"/>
    <w:rsid w:val="008A65D1"/>
    <w:rsid w:val="008B67CB"/>
    <w:rsid w:val="00910D4B"/>
    <w:rsid w:val="00920FD8"/>
    <w:rsid w:val="00980CA4"/>
    <w:rsid w:val="00994403"/>
    <w:rsid w:val="009E6BFF"/>
    <w:rsid w:val="00A45AEC"/>
    <w:rsid w:val="00AA241C"/>
    <w:rsid w:val="00AB3A98"/>
    <w:rsid w:val="00AC4326"/>
    <w:rsid w:val="00AC51C3"/>
    <w:rsid w:val="00AF6F29"/>
    <w:rsid w:val="00B13F8B"/>
    <w:rsid w:val="00B2478E"/>
    <w:rsid w:val="00B43F7E"/>
    <w:rsid w:val="00B4498B"/>
    <w:rsid w:val="00B46B14"/>
    <w:rsid w:val="00B479E2"/>
    <w:rsid w:val="00B94317"/>
    <w:rsid w:val="00BA0161"/>
    <w:rsid w:val="00BA0F3E"/>
    <w:rsid w:val="00BA5C9F"/>
    <w:rsid w:val="00BB0385"/>
    <w:rsid w:val="00BB5DFF"/>
    <w:rsid w:val="00C24CB8"/>
    <w:rsid w:val="00C257A0"/>
    <w:rsid w:val="00C33821"/>
    <w:rsid w:val="00C3655B"/>
    <w:rsid w:val="00C631BE"/>
    <w:rsid w:val="00C746BB"/>
    <w:rsid w:val="00C82167"/>
    <w:rsid w:val="00CE74DE"/>
    <w:rsid w:val="00D36E28"/>
    <w:rsid w:val="00D54DED"/>
    <w:rsid w:val="00D61267"/>
    <w:rsid w:val="00D75F37"/>
    <w:rsid w:val="00D936A3"/>
    <w:rsid w:val="00DA3B42"/>
    <w:rsid w:val="00DF2539"/>
    <w:rsid w:val="00DF6D92"/>
    <w:rsid w:val="00DF73A4"/>
    <w:rsid w:val="00E11A33"/>
    <w:rsid w:val="00E377DC"/>
    <w:rsid w:val="00F355C8"/>
    <w:rsid w:val="00F36611"/>
    <w:rsid w:val="00F421DE"/>
    <w:rsid w:val="00F43556"/>
    <w:rsid w:val="00FE3219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26FFD"/>
  <w15:chartTrackingRefBased/>
  <w15:docId w15:val="{E08D0F3D-F8EC-4C4F-8D8D-B753ADA8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65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65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65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65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65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65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65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65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65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5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5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65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65D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65D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65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65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65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65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65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6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5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65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65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65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65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65D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65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65D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65D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3D6D2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6D21"/>
    <w:rPr>
      <w:color w:val="954F72"/>
      <w:u w:val="single"/>
    </w:rPr>
  </w:style>
  <w:style w:type="paragraph" w:customStyle="1" w:styleId="msonormal0">
    <w:name w:val="msonormal"/>
    <w:basedOn w:val="Normal"/>
    <w:rsid w:val="003D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65">
    <w:name w:val="xl65"/>
    <w:basedOn w:val="Normal"/>
    <w:rsid w:val="003D6D2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66">
    <w:name w:val="xl66"/>
    <w:basedOn w:val="Normal"/>
    <w:rsid w:val="003D6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67">
    <w:name w:val="xl67"/>
    <w:basedOn w:val="Normal"/>
    <w:rsid w:val="003D6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14:ligatures w14:val="none"/>
    </w:rPr>
  </w:style>
  <w:style w:type="paragraph" w:customStyle="1" w:styleId="xl68">
    <w:name w:val="xl68"/>
    <w:basedOn w:val="Normal"/>
    <w:rsid w:val="003D6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14:ligatures w14:val="none"/>
    </w:rPr>
  </w:style>
  <w:style w:type="paragraph" w:customStyle="1" w:styleId="xl69">
    <w:name w:val="xl69"/>
    <w:basedOn w:val="Normal"/>
    <w:rsid w:val="003D6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14:ligatures w14:val="none"/>
    </w:rPr>
  </w:style>
  <w:style w:type="paragraph" w:customStyle="1" w:styleId="xl70">
    <w:name w:val="xl70"/>
    <w:basedOn w:val="Normal"/>
    <w:rsid w:val="003D6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71">
    <w:name w:val="xl71"/>
    <w:basedOn w:val="Normal"/>
    <w:rsid w:val="003D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72">
    <w:name w:val="xl72"/>
    <w:basedOn w:val="Normal"/>
    <w:rsid w:val="003D6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73">
    <w:name w:val="xl73"/>
    <w:basedOn w:val="Normal"/>
    <w:rsid w:val="003D6D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16"/>
      <w:szCs w:val="16"/>
      <w14:ligatures w14:val="none"/>
    </w:rPr>
  </w:style>
  <w:style w:type="paragraph" w:customStyle="1" w:styleId="xl74">
    <w:name w:val="xl74"/>
    <w:basedOn w:val="Normal"/>
    <w:rsid w:val="003D6D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paragraph" w:customStyle="1" w:styleId="xl75">
    <w:name w:val="xl75"/>
    <w:basedOn w:val="Normal"/>
    <w:rsid w:val="003D6D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76">
    <w:name w:val="xl76"/>
    <w:basedOn w:val="Normal"/>
    <w:rsid w:val="003D6D2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xl77">
    <w:name w:val="xl77"/>
    <w:basedOn w:val="Normal"/>
    <w:rsid w:val="005A4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xl78">
    <w:name w:val="xl78"/>
    <w:basedOn w:val="Normal"/>
    <w:rsid w:val="005A4E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kern w:val="0"/>
      <w:sz w:val="16"/>
      <w:szCs w:val="16"/>
      <w14:ligatures w14:val="none"/>
    </w:rPr>
  </w:style>
  <w:style w:type="paragraph" w:customStyle="1" w:styleId="Newparagraph">
    <w:name w:val="New paragraph"/>
    <w:basedOn w:val="Normal"/>
    <w:qFormat/>
    <w:rsid w:val="00AC4326"/>
    <w:pPr>
      <w:spacing w:after="0" w:line="480" w:lineRule="auto"/>
      <w:ind w:firstLine="720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paragraph" w:customStyle="1" w:styleId="Default">
    <w:name w:val="Default"/>
    <w:rsid w:val="00E11A3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lang w:val="en-CA" w:eastAsia="en-CA"/>
      <w14:ligatures w14:val="none"/>
    </w:rPr>
  </w:style>
  <w:style w:type="table" w:styleId="TableGrid">
    <w:name w:val="Table Grid"/>
    <w:basedOn w:val="TableNormal"/>
    <w:uiPriority w:val="39"/>
    <w:rsid w:val="00E11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">
    <w:name w:val="CM2"/>
    <w:basedOn w:val="Default"/>
    <w:next w:val="Default"/>
    <w:rsid w:val="00E11A33"/>
    <w:pPr>
      <w:spacing w:after="373"/>
    </w:pPr>
    <w:rPr>
      <w:rFonts w:cs="Times New Roman"/>
      <w:color w:val="auto"/>
    </w:rPr>
  </w:style>
  <w:style w:type="paragraph" w:customStyle="1" w:styleId="TableParagraph">
    <w:name w:val="Table Paragraph"/>
    <w:basedOn w:val="Normal"/>
    <w:uiPriority w:val="1"/>
    <w:qFormat/>
    <w:rsid w:val="009E6BFF"/>
    <w:pPr>
      <w:widowControl w:val="0"/>
      <w:autoSpaceDE w:val="0"/>
      <w:autoSpaceDN w:val="0"/>
      <w:spacing w:before="42" w:after="0" w:line="240" w:lineRule="auto"/>
      <w:ind w:left="110"/>
    </w:pPr>
    <w:rPr>
      <w:rFonts w:ascii="Arial MT" w:eastAsia="Arial MT" w:hAnsi="Arial MT" w:cs="Arial MT"/>
      <w:kern w:val="0"/>
      <w:sz w:val="22"/>
      <w:szCs w:val="22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E6BF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16"/>
      <w:szCs w:val="1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E6BFF"/>
    <w:rPr>
      <w:rFonts w:ascii="Arial MT" w:eastAsia="Arial MT" w:hAnsi="Arial MT" w:cs="Arial MT"/>
      <w:kern w:val="0"/>
      <w:sz w:val="16"/>
      <w:szCs w:val="16"/>
      <w14:ligatures w14:val="none"/>
    </w:rPr>
  </w:style>
  <w:style w:type="character" w:styleId="Strong">
    <w:name w:val="Strong"/>
    <w:basedOn w:val="DefaultParagraphFont"/>
    <w:uiPriority w:val="22"/>
    <w:qFormat/>
    <w:rsid w:val="005828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910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hyperlink" Target="https://clinicaltrials.gov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78</Pages>
  <Words>16408</Words>
  <Characters>93531</Characters>
  <Application>Microsoft Office Word</Application>
  <DocSecurity>0</DocSecurity>
  <Lines>779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Dodit Suprianto</dc:creator>
  <cp:keywords/>
  <dc:description/>
  <cp:lastModifiedBy>Dodit Suprianto</cp:lastModifiedBy>
  <cp:revision>100</cp:revision>
  <dcterms:created xsi:type="dcterms:W3CDTF">2026-01-06T14:42:00Z</dcterms:created>
  <dcterms:modified xsi:type="dcterms:W3CDTF">2026-01-27T07:12:00Z</dcterms:modified>
</cp:coreProperties>
</file>