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4091D" w14:textId="77777777" w:rsidR="00A16294" w:rsidRDefault="00000000">
      <w:pPr>
        <w:spacing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  <w14:ligatures w14:val="none"/>
        </w:rPr>
        <w:drawing>
          <wp:inline distT="0" distB="0" distL="0" distR="0" wp14:anchorId="4D09BC1F" wp14:editId="0982D24C">
            <wp:extent cx="5274310" cy="3013075"/>
            <wp:effectExtent l="0" t="0" r="2540" b="0"/>
            <wp:docPr id="311551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174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9A97" w14:textId="77777777" w:rsidR="00A16294" w:rsidRDefault="00000000">
      <w:pPr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Figure S1 </w:t>
      </w:r>
      <w:r>
        <w:rPr>
          <w:rFonts w:ascii="Arial" w:hAnsi="Arial" w:cs="Arial"/>
          <w:sz w:val="21"/>
          <w:szCs w:val="21"/>
        </w:rPr>
        <w:t>Stability of PFCDs: Representative TEM image of PFCDs in deionized water after 5 days of storage (scale bar: 50 nm).</w:t>
      </w:r>
    </w:p>
    <w:p w14:paraId="0C7D72D8" w14:textId="77777777" w:rsidR="00A16294" w:rsidRDefault="00000000">
      <w:pPr>
        <w:spacing w:line="48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14:ligatures w14:val="none"/>
        </w:rPr>
        <w:drawing>
          <wp:inline distT="0" distB="0" distL="0" distR="0" wp14:anchorId="7ACA69B3" wp14:editId="4245EBCB">
            <wp:extent cx="5274310" cy="2555240"/>
            <wp:effectExtent l="0" t="0" r="2540" b="0"/>
            <wp:docPr id="20661315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3153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6FBB" w14:textId="77777777" w:rsidR="00A16294" w:rsidRDefault="00000000">
      <w:pPr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Figure S</w:t>
      </w:r>
      <w:r>
        <w:rPr>
          <w:rFonts w:ascii="Arial" w:hAnsi="Arial" w:cs="Arial" w:hint="eastAsia"/>
          <w:b/>
          <w:bCs/>
          <w:sz w:val="21"/>
          <w:szCs w:val="21"/>
        </w:rPr>
        <w:t xml:space="preserve">2 </w:t>
      </w:r>
      <w:r>
        <w:rPr>
          <w:rFonts w:ascii="Arial" w:hAnsi="Arial" w:cs="Arial"/>
          <w:sz w:val="21"/>
          <w:szCs w:val="21"/>
        </w:rPr>
        <w:t>Representative confocal microscopy images (</w:t>
      </w:r>
      <w:proofErr w:type="spellStart"/>
      <w:r>
        <w:rPr>
          <w:rFonts w:ascii="Arial" w:hAnsi="Arial" w:cs="Arial"/>
          <w:sz w:val="21"/>
          <w:szCs w:val="21"/>
        </w:rPr>
        <w:t>DiO</w:t>
      </w:r>
      <w:proofErr w:type="spellEnd"/>
      <w:r>
        <w:rPr>
          <w:rFonts w:ascii="Arial" w:hAnsi="Arial" w:cs="Arial"/>
          <w:sz w:val="21"/>
          <w:szCs w:val="21"/>
        </w:rPr>
        <w:t xml:space="preserve"> channel) showing the cellular uptake of PFCDs by PC12 cells. Nuclei were stained with DAPI (scale bar: 50 </w:t>
      </w:r>
      <w:proofErr w:type="spellStart"/>
      <w:r>
        <w:rPr>
          <w:rFonts w:ascii="Arial" w:hAnsi="Arial" w:cs="Arial"/>
          <w:sz w:val="21"/>
          <w:szCs w:val="21"/>
        </w:rPr>
        <w:t>μm</w:t>
      </w:r>
      <w:proofErr w:type="spellEnd"/>
      <w:r>
        <w:rPr>
          <w:rFonts w:ascii="Arial" w:hAnsi="Arial" w:cs="Arial"/>
          <w:sz w:val="21"/>
          <w:szCs w:val="21"/>
        </w:rPr>
        <w:t>).</w:t>
      </w:r>
    </w:p>
    <w:p w14:paraId="22EA39AB" w14:textId="77777777" w:rsidR="00A16294" w:rsidRDefault="00000000">
      <w:pPr>
        <w:spacing w:line="48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14:ligatures w14:val="none"/>
        </w:rPr>
        <w:lastRenderedPageBreak/>
        <w:drawing>
          <wp:inline distT="0" distB="0" distL="0" distR="0" wp14:anchorId="0F7396A7" wp14:editId="60673838">
            <wp:extent cx="5274310" cy="1922780"/>
            <wp:effectExtent l="0" t="0" r="2540" b="1270"/>
            <wp:docPr id="9343792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792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0120" cy="192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1BB5" w14:textId="77777777" w:rsidR="00A16294" w:rsidRDefault="00000000">
      <w:pPr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Figure S</w:t>
      </w:r>
      <w:r>
        <w:rPr>
          <w:rFonts w:ascii="Arial" w:hAnsi="Arial" w:cs="Arial" w:hint="eastAsia"/>
          <w:b/>
          <w:bCs/>
          <w:sz w:val="21"/>
          <w:szCs w:val="21"/>
        </w:rPr>
        <w:t xml:space="preserve">3 </w:t>
      </w:r>
      <w:r>
        <w:rPr>
          <w:rFonts w:ascii="Arial" w:hAnsi="Arial" w:cs="Arial"/>
          <w:sz w:val="21"/>
          <w:szCs w:val="21"/>
        </w:rPr>
        <w:t>(A) Representative confocal microscopy images (</w:t>
      </w:r>
      <w:proofErr w:type="spellStart"/>
      <w:r>
        <w:rPr>
          <w:rFonts w:ascii="Arial" w:hAnsi="Arial" w:cs="Arial"/>
          <w:sz w:val="21"/>
          <w:szCs w:val="21"/>
        </w:rPr>
        <w:t>DiO</w:t>
      </w:r>
      <w:proofErr w:type="spellEnd"/>
      <w:r>
        <w:rPr>
          <w:rFonts w:ascii="Arial" w:hAnsi="Arial" w:cs="Arial"/>
          <w:sz w:val="21"/>
          <w:szCs w:val="21"/>
        </w:rPr>
        <w:t xml:space="preserve"> channel) showing PFCD fluorescence in rat brain tissue across experimental groups. Nuclei were stained with DAPI (scale bar: 50 </w:t>
      </w:r>
      <w:proofErr w:type="spellStart"/>
      <w:r>
        <w:rPr>
          <w:rFonts w:ascii="Arial" w:hAnsi="Arial" w:cs="Arial"/>
          <w:sz w:val="21"/>
          <w:szCs w:val="21"/>
        </w:rPr>
        <w:t>μm</w:t>
      </w:r>
      <w:proofErr w:type="spellEnd"/>
      <w:r>
        <w:rPr>
          <w:rFonts w:ascii="Arial" w:hAnsi="Arial" w:cs="Arial"/>
          <w:sz w:val="21"/>
          <w:szCs w:val="21"/>
        </w:rPr>
        <w:t xml:space="preserve">). (B) Percentage of </w:t>
      </w:r>
      <w:proofErr w:type="spellStart"/>
      <w:r>
        <w:rPr>
          <w:rFonts w:ascii="Arial" w:hAnsi="Arial" w:cs="Arial"/>
          <w:sz w:val="21"/>
          <w:szCs w:val="21"/>
        </w:rPr>
        <w:t>DiO</w:t>
      </w:r>
      <w:proofErr w:type="spellEnd"/>
      <w:r>
        <w:rPr>
          <w:rFonts w:ascii="Arial" w:hAnsi="Arial" w:cs="Arial"/>
          <w:sz w:val="21"/>
          <w:szCs w:val="21"/>
          <w:vertAlign w:val="superscript"/>
        </w:rPr>
        <w:t>+</w:t>
      </w:r>
      <w:r>
        <w:rPr>
          <w:rFonts w:ascii="Arial" w:hAnsi="Arial" w:cs="Arial"/>
          <w:sz w:val="21"/>
          <w:szCs w:val="21"/>
        </w:rPr>
        <w:t xml:space="preserve"> cells in rat brain tissue across experimental groups, expressed as a percentage of DAPI</w:t>
      </w:r>
      <w:r>
        <w:rPr>
          <w:rFonts w:ascii="Arial" w:hAnsi="Arial" w:cs="Arial"/>
          <w:sz w:val="21"/>
          <w:szCs w:val="21"/>
          <w:vertAlign w:val="superscript"/>
        </w:rPr>
        <w:t>+</w:t>
      </w:r>
      <w:r>
        <w:rPr>
          <w:rFonts w:ascii="Arial" w:hAnsi="Arial" w:cs="Arial"/>
          <w:sz w:val="21"/>
          <w:szCs w:val="21"/>
        </w:rPr>
        <w:t xml:space="preserve"> cells (mean ± SD, n=3). </w:t>
      </w:r>
      <w:bookmarkStart w:id="0" w:name="_Hlk218148133"/>
      <w:r>
        <w:rPr>
          <w:rFonts w:ascii="Arial" w:hAnsi="Arial" w:cs="Arial"/>
          <w:sz w:val="21"/>
          <w:szCs w:val="21"/>
        </w:rPr>
        <w:t xml:space="preserve">Statistical significance: </w:t>
      </w:r>
      <w:r w:rsidRPr="007041C4">
        <w:rPr>
          <w:rFonts w:ascii="Arial" w:hAnsi="Arial" w:cs="Arial"/>
          <w:sz w:val="21"/>
          <w:szCs w:val="21"/>
          <w:vertAlign w:val="superscript"/>
        </w:rPr>
        <w:t>*</w:t>
      </w:r>
      <w:r w:rsidRPr="007041C4">
        <w:rPr>
          <w:rFonts w:ascii="Arial" w:hAnsi="Arial" w:cs="Arial" w:hint="eastAsia"/>
          <w:sz w:val="21"/>
          <w:szCs w:val="21"/>
          <w:vertAlign w:val="superscript"/>
        </w:rPr>
        <w:t>*</w:t>
      </w:r>
      <w:r>
        <w:rPr>
          <w:rFonts w:ascii="Arial" w:hAnsi="Arial" w:cs="Arial"/>
          <w:sz w:val="21"/>
          <w:szCs w:val="21"/>
        </w:rPr>
        <w:t>P &lt; 0.01 vs. Sham + PFCDs group.</w:t>
      </w:r>
      <w:bookmarkEnd w:id="0"/>
    </w:p>
    <w:p w14:paraId="083AA648" w14:textId="77777777" w:rsidR="00A16294" w:rsidRDefault="00A16294">
      <w:pPr>
        <w:spacing w:line="480" w:lineRule="auto"/>
        <w:jc w:val="both"/>
        <w:rPr>
          <w:rFonts w:ascii="Arial" w:hAnsi="Arial" w:cs="Arial"/>
          <w:sz w:val="21"/>
          <w:szCs w:val="21"/>
        </w:rPr>
      </w:pPr>
    </w:p>
    <w:sectPr w:rsidR="00A16294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BF8C8" w14:textId="77777777" w:rsidR="00380DC8" w:rsidRDefault="00380DC8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87287E4" w14:textId="77777777" w:rsidR="00380DC8" w:rsidRDefault="00380DC8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2E546" w14:textId="77777777" w:rsidR="00380DC8" w:rsidRDefault="00380DC8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25C5A05F" w14:textId="77777777" w:rsidR="00380DC8" w:rsidRDefault="00380DC8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035"/>
    <w:rsid w:val="00097A8A"/>
    <w:rsid w:val="000A3387"/>
    <w:rsid w:val="00143386"/>
    <w:rsid w:val="0016546D"/>
    <w:rsid w:val="00195A60"/>
    <w:rsid w:val="001C25F0"/>
    <w:rsid w:val="001E6100"/>
    <w:rsid w:val="001E7C5E"/>
    <w:rsid w:val="00334623"/>
    <w:rsid w:val="00340D1C"/>
    <w:rsid w:val="00380DC8"/>
    <w:rsid w:val="004252E5"/>
    <w:rsid w:val="004958A2"/>
    <w:rsid w:val="004E7144"/>
    <w:rsid w:val="004F7412"/>
    <w:rsid w:val="00503D71"/>
    <w:rsid w:val="00657748"/>
    <w:rsid w:val="006E5FD1"/>
    <w:rsid w:val="006F4F25"/>
    <w:rsid w:val="007041C4"/>
    <w:rsid w:val="00763146"/>
    <w:rsid w:val="00781B08"/>
    <w:rsid w:val="007A4AEB"/>
    <w:rsid w:val="007B4ABC"/>
    <w:rsid w:val="007E60E6"/>
    <w:rsid w:val="00913F49"/>
    <w:rsid w:val="00933229"/>
    <w:rsid w:val="009A25C2"/>
    <w:rsid w:val="00A16294"/>
    <w:rsid w:val="00A21641"/>
    <w:rsid w:val="00A23243"/>
    <w:rsid w:val="00A476EF"/>
    <w:rsid w:val="00AF5035"/>
    <w:rsid w:val="00B00B6A"/>
    <w:rsid w:val="00B32128"/>
    <w:rsid w:val="00B5349A"/>
    <w:rsid w:val="00BA3674"/>
    <w:rsid w:val="00BF5D00"/>
    <w:rsid w:val="00C74827"/>
    <w:rsid w:val="00C86F55"/>
    <w:rsid w:val="00CB7EFE"/>
    <w:rsid w:val="00D061C1"/>
    <w:rsid w:val="00D45111"/>
    <w:rsid w:val="00D76D19"/>
    <w:rsid w:val="00DC42E8"/>
    <w:rsid w:val="00DC4F63"/>
    <w:rsid w:val="00E508BD"/>
    <w:rsid w:val="00E515B9"/>
    <w:rsid w:val="00EB2520"/>
    <w:rsid w:val="00EC49BC"/>
    <w:rsid w:val="00F94CA6"/>
    <w:rsid w:val="03FF069E"/>
    <w:rsid w:val="2C0C6D59"/>
    <w:rsid w:val="33071BBC"/>
    <w:rsid w:val="577A0B20"/>
    <w:rsid w:val="5C75127B"/>
    <w:rsid w:val="721E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34A973"/>
  <w14:defaultImageDpi w14:val="32767"/>
  <w15:docId w15:val="{9C10192B-13FB-4A15-9B4F-AED6E16D3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b">
    <w:name w:val="line number"/>
    <w:basedOn w:val="a0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0">
    <w:name w:val="明显引用 字符"/>
    <w:basedOn w:val="a0"/>
    <w:link w:val="af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彭斯格热希 孛儿只斤</dc:creator>
  <cp:lastModifiedBy>彭斯格热希 孛儿只斤</cp:lastModifiedBy>
  <cp:revision>18</cp:revision>
  <dcterms:created xsi:type="dcterms:W3CDTF">2025-12-31T09:06:00Z</dcterms:created>
  <dcterms:modified xsi:type="dcterms:W3CDTF">2026-01-10T00:56:00Z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eyJoZGlkIjoiYjdkMmQ1MjRlNTdmZjA2NDFmYmE1MjAwZGJjYWJhMjciLCJ1c2VySWQiOiI0NTA0Nzc5NjkifQ==</vt:lpwstr>
  </property>
  <property fmtid="{D5CDD505-2E9C-101B-9397-08002B2CF9AE}" pid="3" name="KSOProductBuildVer">
    <vt:lpwstr>2052-12.1.0.24034</vt:lpwstr>
  </property>
  <property fmtid="{D5CDD505-2E9C-101B-9397-08002B2CF9AE}" pid="4" name="ICV">
    <vt:lpwstr>C3441CA56D184848B247BC4EA01A82A2_12</vt:lpwstr>
  </property>
</Properties>
</file>