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A8791">
      <w:pP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>Supplementary Figure 1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The DSA imaging of HAPVF.</w:t>
      </w:r>
    </w:p>
    <w:p w14:paraId="6832F4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10160" b="10160"/>
            <wp:docPr id="2" name="图片 2" descr="HAP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APV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C9B0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DSA, digital subtraction angiography; HAPVF, hepatic artery-portal vein fistula.</w:t>
      </w:r>
    </w:p>
    <w:p w14:paraId="33F39714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165F1EEB">
      <w:pP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2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The DSA imaging of HAHVF. </w:t>
      </w:r>
    </w:p>
    <w:p w14:paraId="06C7EE20">
      <w:pP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163185" cy="4725670"/>
            <wp:effectExtent l="0" t="0" r="0" b="0"/>
            <wp:docPr id="3" name="图片 3" descr="HAH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AHVF"/>
                    <pic:cNvPicPr>
                      <a:picLocks noChangeAspect="1"/>
                    </pic:cNvPicPr>
                  </pic:nvPicPr>
                  <pic:blipFill>
                    <a:blip r:embed="rId5"/>
                    <a:srcRect t="4687" r="2036" b="565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5419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DSA, digital subtraction angiography; HAHVF, hepatic artery-hepatic vein fistula.</w:t>
      </w:r>
    </w:p>
    <w:p w14:paraId="5CC8447E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0F6A153"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3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The DSA imaging of mixed-type fistula.</w:t>
      </w:r>
    </w:p>
    <w:p w14:paraId="3EBE9F6C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2065" cy="5130165"/>
            <wp:effectExtent l="0" t="0" r="0" b="0"/>
            <wp:docPr id="4" name="图片 4" descr="Mix-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ix-use"/>
                    <pic:cNvPicPr>
                      <a:picLocks noChangeAspect="1"/>
                    </pic:cNvPicPr>
                  </pic:nvPicPr>
                  <pic:blipFill>
                    <a:blip r:embed="rId6"/>
                    <a:srcRect l="1133" t="976" r="2253" b="1687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5243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DSA, digital subtraction angiography.</w:t>
      </w:r>
    </w:p>
    <w:p w14:paraId="481A9FF0"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2814CA32"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kern w:val="2"/>
          <w:sz w:val="24"/>
          <w:szCs w:val="24"/>
          <w:lang w:val="en-US" w:eastAsia="zh-CN" w:bidi="ar-SA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kern w:val="2"/>
          <w:sz w:val="24"/>
          <w:szCs w:val="24"/>
          <w:lang w:val="en-US" w:eastAsia="zh-CN" w:bidi="ar-SA"/>
        </w:rPr>
        <w:t xml:space="preserve">4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The standardized mean difference plot of baseline characteristics before and after propensity score matching.</w:t>
      </w:r>
      <w:bookmarkStart w:id="0" w:name="_GoBack"/>
      <w:bookmarkEnd w:id="0"/>
    </w:p>
    <w:p w14:paraId="4B5156CD"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960" cy="3332480"/>
            <wp:effectExtent l="0" t="0" r="2540" b="7620"/>
            <wp:docPr id="6" name="图片 6" descr="S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M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A703">
      <w:pPr>
        <w:jc w:val="both"/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HAVF, hepatic arteriovenous fistula; ALT, alanine aminotransferase; PT, prothrombin time; ECOG PS, Eastern Cooperative Oncology Group performance status; AST, aspartate aminotransferase; PVTT, portal vein tumor thrombus; WBC, white blood cell; ALB, albumin; AFP, alpha-fetoprotein; TBIL, total bilirubin; PLT, platelet; HVTT, hepatic vein tumor thrombus.</w:t>
      </w:r>
    </w:p>
    <w:p w14:paraId="2A43E19C"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385F9B"/>
    <w:rsid w:val="26311933"/>
    <w:rsid w:val="4638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qFormat/>
    <w:uiPriority w:val="0"/>
    <w:pPr>
      <w:snapToGrid w:val="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120</Words>
  <Characters>821</Characters>
  <Lines>0</Lines>
  <Paragraphs>0</Paragraphs>
  <TotalTime>0</TotalTime>
  <ScaleCrop>false</ScaleCrop>
  <LinksUpToDate>false</LinksUpToDate>
  <CharactersWithSpaces>933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2025-12-01T11:23:00Z</dcterms:created>
  <dc:creator>    卡多希</dc:creator>
  <cp:lastModifiedBy>    卡多希</cp:lastModifiedBy>
  <dcterms:modified xsi:type="dcterms:W3CDTF">2025-12-17T01:47:22Z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2F28797C5DAF44A081738A0AB71CB219_11</vt:lpwstr>
  </property>
  <property fmtid="{D5CDD505-2E9C-101B-9397-08002B2CF9AE}" pid="4" name="KSOTemplateDocerSaveRecord">
    <vt:lpwstr>eyJoZGlkIjoiODViY2JkMjU3NGYzZTEwMzZmMGFkZWViYmNkYWU3NDIiLCJ1c2VySWQiOiI0MzQ0OTY3MjYifQ==</vt:lpwstr>
  </property>
</Properties>
</file>