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0E" w:rsidRPr="004B340E" w:rsidRDefault="004B340E" w:rsidP="004B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40E">
        <w:rPr>
          <w:rFonts w:ascii="Times New Roman" w:hAnsi="Times New Roman" w:cs="Times New Roman"/>
          <w:b/>
          <w:bCs/>
          <w:sz w:val="24"/>
          <w:szCs w:val="24"/>
        </w:rPr>
        <w:t>Supplementary Material for Manuscript 567022</w:t>
      </w:r>
    </w:p>
    <w:p w:rsidR="004B340E" w:rsidRDefault="004B340E" w:rsidP="004B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40E">
        <w:rPr>
          <w:rFonts w:ascii="Times New Roman" w:hAnsi="Times New Roman" w:cs="Times New Roman"/>
          <w:b/>
          <w:bCs/>
          <w:sz w:val="24"/>
          <w:szCs w:val="24"/>
        </w:rPr>
        <w:t>Supplementary Figure 1. Change in serum serotonin levels between groups</w:t>
      </w:r>
    </w:p>
    <w:p w:rsidR="00CC7ACB" w:rsidRDefault="00CC7ACB" w:rsidP="004B340E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12077A" w:rsidRPr="004B340E" w:rsidRDefault="00E62CE6" w:rsidP="004B34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657850" cy="32423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tion1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24692" r="29687" b="29321"/>
                    <a:stretch/>
                  </pic:blipFill>
                  <pic:spPr bwMode="auto">
                    <a:xfrm>
                      <a:off x="0" y="0"/>
                      <a:ext cx="5666397" cy="324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0E" w:rsidRPr="004B340E" w:rsidRDefault="0002198D" w:rsidP="004B340E">
      <w:pPr>
        <w:jc w:val="both"/>
        <w:rPr>
          <w:rFonts w:ascii="Times New Roman" w:hAnsi="Times New Roman" w:cs="Times New Roman"/>
          <w:sz w:val="24"/>
          <w:szCs w:val="24"/>
        </w:rPr>
      </w:pPr>
      <w:r w:rsidRPr="00B94DC5">
        <w:rPr>
          <w:rFonts w:ascii="Times New Roman" w:hAnsi="Times New Roman" w:cs="Times New Roman"/>
          <w:sz w:val="24"/>
          <w:szCs w:val="24"/>
        </w:rPr>
        <w:t>The combined (Sertraline + tDCS) group exhibited a greater mean increase in serum serotonin levels after treatment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98D">
        <w:rPr>
          <w:rFonts w:ascii="Times New Roman" w:hAnsi="Times New Roman" w:cs="Times New Roman"/>
          <w:sz w:val="24"/>
          <w:szCs w:val="24"/>
        </w:rPr>
        <w:t xml:space="preserve">Δ Serotonin represents the difference between post-treatment and baseline serum serotonin levels </w:t>
      </w:r>
      <w:r>
        <w:rPr>
          <w:rFonts w:ascii="Times New Roman" w:hAnsi="Times New Roman" w:cs="Times New Roman"/>
          <w:sz w:val="24"/>
          <w:szCs w:val="24"/>
        </w:rPr>
        <w:t>(Δ = post-treatment − baseline)</w:t>
      </w:r>
      <w:r w:rsidR="00B94DC5" w:rsidRPr="00B94DC5">
        <w:rPr>
          <w:rFonts w:ascii="Times New Roman" w:hAnsi="Times New Roman" w:cs="Times New Roman"/>
          <w:sz w:val="24"/>
          <w:szCs w:val="24"/>
        </w:rPr>
        <w:t>. Data are expressed as mean ± SD. Sertraline = Sertraline monotherapy; tDCS = transcranial direct current stimulation</w:t>
      </w:r>
      <w:r w:rsidR="00B94DC5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4B340E" w:rsidRDefault="004B340E" w:rsidP="004B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40E">
        <w:rPr>
          <w:rFonts w:ascii="Times New Roman" w:hAnsi="Times New Roman" w:cs="Times New Roman"/>
          <w:b/>
          <w:bCs/>
          <w:sz w:val="24"/>
          <w:szCs w:val="24"/>
        </w:rPr>
        <w:t>Supplementary Figure 2. Levels of improvement in beck depression inventory (BDI) scores by group</w:t>
      </w:r>
    </w:p>
    <w:p w:rsidR="00E62CE6" w:rsidRPr="004B340E" w:rsidRDefault="00E62CE6" w:rsidP="00E62C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116689" cy="28003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sentation2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3" t="22222" r="25868" b="27778"/>
                    <a:stretch/>
                  </pic:blipFill>
                  <pic:spPr bwMode="auto">
                    <a:xfrm>
                      <a:off x="0" y="0"/>
                      <a:ext cx="5123105" cy="280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0E" w:rsidRPr="004B340E" w:rsidRDefault="004B340E" w:rsidP="004B340E">
      <w:pPr>
        <w:jc w:val="both"/>
        <w:rPr>
          <w:rFonts w:ascii="Times New Roman" w:hAnsi="Times New Roman" w:cs="Times New Roman"/>
          <w:sz w:val="24"/>
          <w:szCs w:val="24"/>
        </w:rPr>
      </w:pPr>
      <w:r w:rsidRPr="004B340E">
        <w:rPr>
          <w:rFonts w:ascii="Times New Roman" w:hAnsi="Times New Roman" w:cs="Times New Roman"/>
          <w:sz w:val="24"/>
          <w:szCs w:val="24"/>
        </w:rPr>
        <w:t>A greater proportion of patients in the Sertraline + tDCS group achieved &gt;50% improvement in BDI scores. BDI – Beck Depression Inventory; tDCS – transcranial direct current stimulation.</w:t>
      </w:r>
    </w:p>
    <w:p w:rsidR="004B340E" w:rsidRPr="004B340E" w:rsidRDefault="004B340E" w:rsidP="004B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B340E">
        <w:rPr>
          <w:rFonts w:ascii="Times New Roman" w:hAnsi="Times New Roman" w:cs="Times New Roman"/>
          <w:b/>
          <w:bCs/>
          <w:sz w:val="24"/>
          <w:szCs w:val="24"/>
        </w:rPr>
        <w:t>Supplementary Figure 3. Levels of improvement in hamilton depression rating scale (HAMD) scores by group</w:t>
      </w:r>
    </w:p>
    <w:p w:rsidR="004B340E" w:rsidRPr="004B340E" w:rsidRDefault="00E62CE6" w:rsidP="00E62C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3550" cy="325635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esentation3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2" t="20679" r="26736" b="27470"/>
                    <a:stretch/>
                  </pic:blipFill>
                  <pic:spPr bwMode="auto">
                    <a:xfrm>
                      <a:off x="0" y="0"/>
                      <a:ext cx="5554185" cy="326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0E" w:rsidRPr="004B340E" w:rsidRDefault="004B340E" w:rsidP="004B340E">
      <w:pPr>
        <w:jc w:val="both"/>
        <w:rPr>
          <w:rFonts w:ascii="Times New Roman" w:hAnsi="Times New Roman" w:cs="Times New Roman"/>
          <w:sz w:val="24"/>
          <w:szCs w:val="24"/>
        </w:rPr>
      </w:pPr>
      <w:r w:rsidRPr="004B340E">
        <w:rPr>
          <w:rFonts w:ascii="Times New Roman" w:hAnsi="Times New Roman" w:cs="Times New Roman"/>
          <w:sz w:val="24"/>
          <w:szCs w:val="24"/>
        </w:rPr>
        <w:t>The Sertraline + tDCS group showed a higher proportion of patients with substantial (&gt;75%) symptom reduction. HAMD – Hamilton Depression Rating Scale; tDCS – transcranial direct current stimulation.</w:t>
      </w:r>
    </w:p>
    <w:p w:rsidR="00C21822" w:rsidRPr="004B340E" w:rsidRDefault="00C21822">
      <w:pPr>
        <w:rPr>
          <w:rFonts w:ascii="Times New Roman" w:hAnsi="Times New Roman" w:cs="Times New Roman"/>
          <w:sz w:val="24"/>
          <w:szCs w:val="24"/>
        </w:rPr>
      </w:pPr>
    </w:p>
    <w:sectPr w:rsidR="00C21822" w:rsidRPr="004B340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0E"/>
    <w:rsid w:val="0002198D"/>
    <w:rsid w:val="000E1B9D"/>
    <w:rsid w:val="0012077A"/>
    <w:rsid w:val="004B340E"/>
    <w:rsid w:val="005D209B"/>
    <w:rsid w:val="007A0E2D"/>
    <w:rsid w:val="008156FB"/>
    <w:rsid w:val="008F025F"/>
    <w:rsid w:val="009A50D6"/>
    <w:rsid w:val="00B94DC5"/>
    <w:rsid w:val="00BB4CF1"/>
    <w:rsid w:val="00C21822"/>
    <w:rsid w:val="00CC7ACB"/>
    <w:rsid w:val="00E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6D3E9"/>
  <w15:chartTrackingRefBased/>
  <w15:docId w15:val="{219383EF-BB31-4873-B493-7D31E094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2026-01-26T04:37:00Z</dcterms:created>
  <dcterms:modified xsi:type="dcterms:W3CDTF">2026-01-26T05:00:00Z</dcterms:modified>
</cp:coreProperties>
</file>