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3B285" w14:textId="532975A0" w:rsidR="00532CAD" w:rsidRDefault="008F474B" w:rsidP="00532CAD">
      <w:pPr>
        <w:spacing w:line="480" w:lineRule="auto"/>
        <w:rPr>
          <w:rFonts w:ascii="Times New Roman" w:hAnsi="Times New Roman" w:cs="Times New Roman"/>
          <w:sz w:val="24"/>
          <w:szCs w:val="24"/>
        </w:rPr>
      </w:pPr>
      <w:r>
        <w:rPr>
          <w:noProof/>
        </w:rPr>
        <w:drawing>
          <wp:inline distT="0" distB="0" distL="0" distR="0" wp14:anchorId="7028E5A6" wp14:editId="6602201F">
            <wp:extent cx="5274310" cy="4153535"/>
            <wp:effectExtent l="0" t="0" r="2540" b="0"/>
            <wp:docPr id="14199542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4153535"/>
                    </a:xfrm>
                    <a:prstGeom prst="rect">
                      <a:avLst/>
                    </a:prstGeom>
                    <a:noFill/>
                    <a:ln>
                      <a:noFill/>
                    </a:ln>
                  </pic:spPr>
                </pic:pic>
              </a:graphicData>
            </a:graphic>
          </wp:inline>
        </w:drawing>
      </w:r>
    </w:p>
    <w:p w14:paraId="7D0465CA" w14:textId="6F0E112A" w:rsidR="00532CAD" w:rsidRPr="00864B33" w:rsidRDefault="008E6A02" w:rsidP="00532CAD">
      <w:pPr>
        <w:spacing w:line="480" w:lineRule="auto"/>
        <w:rPr>
          <w:rFonts w:ascii="Times New Roman" w:hAnsi="Times New Roman" w:cs="Times New Roman"/>
          <w:b/>
          <w:sz w:val="24"/>
          <w:szCs w:val="24"/>
        </w:rPr>
      </w:pPr>
      <w:r>
        <w:rPr>
          <w:rFonts w:ascii="Times New Roman" w:hAnsi="Times New Roman" w:cs="Times New Roman" w:hint="eastAsia"/>
          <w:b/>
          <w:sz w:val="24"/>
          <w:szCs w:val="24"/>
        </w:rPr>
        <w:t>F</w:t>
      </w:r>
      <w:r w:rsidR="00532CAD" w:rsidRPr="00735638">
        <w:rPr>
          <w:rFonts w:ascii="Times New Roman" w:hAnsi="Times New Roman" w:cs="Times New Roman"/>
          <w:b/>
          <w:sz w:val="24"/>
          <w:szCs w:val="24"/>
        </w:rPr>
        <w:t>ig</w:t>
      </w:r>
      <w:r w:rsidR="0024258F">
        <w:rPr>
          <w:rFonts w:ascii="Times New Roman" w:hAnsi="Times New Roman" w:cs="Times New Roman"/>
          <w:b/>
          <w:sz w:val="24"/>
          <w:szCs w:val="24"/>
        </w:rPr>
        <w:t xml:space="preserve">. </w:t>
      </w:r>
      <w:r w:rsidR="00532CAD" w:rsidRPr="00735638">
        <w:rPr>
          <w:rFonts w:ascii="Times New Roman" w:hAnsi="Times New Roman" w:cs="Times New Roman"/>
          <w:b/>
          <w:sz w:val="24"/>
          <w:szCs w:val="24"/>
        </w:rPr>
        <w:t>S1</w:t>
      </w:r>
      <w:r w:rsidR="00532CAD">
        <w:rPr>
          <w:rFonts w:ascii="Times New Roman" w:hAnsi="Times New Roman" w:cs="Times New Roman" w:hint="eastAsia"/>
          <w:b/>
          <w:sz w:val="24"/>
          <w:szCs w:val="24"/>
        </w:rPr>
        <w:t>：</w:t>
      </w:r>
      <w:r w:rsidR="00532CAD" w:rsidRPr="00735638">
        <w:rPr>
          <w:rFonts w:ascii="Times New Roman" w:hAnsi="Times New Roman" w:cs="Times New Roman"/>
          <w:bCs/>
          <w:sz w:val="24"/>
          <w:szCs w:val="24"/>
        </w:rPr>
        <w:t xml:space="preserve">Basic information of sections and schematic diagram of the score. </w:t>
      </w:r>
    </w:p>
    <w:p w14:paraId="2CC1EF8B" w14:textId="77777777" w:rsidR="00532CAD" w:rsidRDefault="00532CAD" w:rsidP="00532CAD">
      <w:pPr>
        <w:spacing w:line="480" w:lineRule="auto"/>
        <w:rPr>
          <w:rFonts w:ascii="Times New Roman" w:hAnsi="Times New Roman" w:cs="Times New Roman"/>
          <w:bCs/>
          <w:sz w:val="24"/>
          <w:szCs w:val="24"/>
        </w:rPr>
      </w:pPr>
      <w:r w:rsidRPr="00735638">
        <w:rPr>
          <w:rFonts w:ascii="Times New Roman" w:hAnsi="Times New Roman" w:cs="Times New Roman"/>
          <w:bCs/>
          <w:sz w:val="24"/>
          <w:szCs w:val="24"/>
        </w:rPr>
        <w:t>(</w:t>
      </w:r>
      <w:r>
        <w:rPr>
          <w:rFonts w:ascii="Times New Roman" w:hAnsi="Times New Roman" w:cs="Times New Roman" w:hint="eastAsia"/>
          <w:bCs/>
          <w:sz w:val="24"/>
          <w:szCs w:val="24"/>
        </w:rPr>
        <w:t>A</w:t>
      </w:r>
      <w:r w:rsidRPr="00735638">
        <w:rPr>
          <w:rFonts w:ascii="Times New Roman" w:hAnsi="Times New Roman" w:cs="Times New Roman"/>
          <w:bCs/>
          <w:sz w:val="24"/>
          <w:szCs w:val="24"/>
        </w:rPr>
        <w:t>)</w:t>
      </w:r>
      <w:r w:rsidRPr="00735638">
        <w:rPr>
          <w:rFonts w:ascii="Times New Roman" w:hAnsi="Times New Roman" w:cs="Times New Roman"/>
          <w:bCs/>
          <w:sz w:val="24"/>
          <w:szCs w:val="24"/>
        </w:rPr>
        <w:tab/>
        <w:t>Histological assessment in different regions of sections and different pathologic types. Scale bars, 50 μm.</w:t>
      </w:r>
    </w:p>
    <w:p w14:paraId="58546301" w14:textId="757C1ED1" w:rsidR="00C5219D" w:rsidRPr="00E12C81" w:rsidRDefault="00532CAD" w:rsidP="00E12C81">
      <w:pPr>
        <w:spacing w:line="480" w:lineRule="auto"/>
        <w:rPr>
          <w:rFonts w:ascii="Times New Roman" w:hAnsi="Times New Roman" w:cs="Times New Roman"/>
          <w:bCs/>
          <w:sz w:val="24"/>
          <w:szCs w:val="24"/>
        </w:rPr>
      </w:pPr>
      <w:r w:rsidRPr="00735638">
        <w:rPr>
          <w:rFonts w:ascii="Times New Roman" w:hAnsi="Times New Roman" w:cs="Times New Roman"/>
          <w:bCs/>
          <w:sz w:val="24"/>
          <w:szCs w:val="24"/>
        </w:rPr>
        <w:t>(</w:t>
      </w:r>
      <w:r>
        <w:rPr>
          <w:rFonts w:ascii="Times New Roman" w:hAnsi="Times New Roman" w:cs="Times New Roman" w:hint="eastAsia"/>
          <w:bCs/>
          <w:sz w:val="24"/>
          <w:szCs w:val="24"/>
        </w:rPr>
        <w:t>B</w:t>
      </w:r>
      <w:r w:rsidRPr="00735638">
        <w:rPr>
          <w:rFonts w:ascii="Times New Roman" w:hAnsi="Times New Roman" w:cs="Times New Roman"/>
          <w:bCs/>
          <w:sz w:val="24"/>
          <w:szCs w:val="24"/>
        </w:rPr>
        <w:t>)</w:t>
      </w:r>
      <w:r>
        <w:rPr>
          <w:rFonts w:ascii="Times New Roman" w:hAnsi="Times New Roman" w:cs="Times New Roman"/>
          <w:bCs/>
          <w:sz w:val="24"/>
          <w:szCs w:val="24"/>
        </w:rPr>
        <w:t xml:space="preserve"> </w:t>
      </w:r>
      <w:bookmarkStart w:id="0" w:name="OLE_LINK1"/>
      <w:r w:rsidRPr="006B0E91">
        <w:rPr>
          <w:rFonts w:ascii="Times New Roman" w:hAnsi="Times New Roman" w:cs="Times New Roman"/>
          <w:bCs/>
          <w:sz w:val="24"/>
          <w:szCs w:val="24"/>
        </w:rPr>
        <w:t>Schematic diagram of the score.</w:t>
      </w:r>
      <w:bookmarkEnd w:id="0"/>
      <w:r w:rsidR="006B0E91" w:rsidRPr="006B0E91">
        <w:rPr>
          <w:bCs/>
        </w:rPr>
        <w:t xml:space="preserve"> </w:t>
      </w:r>
      <w:r w:rsidR="006B0E91" w:rsidRPr="006B0E91">
        <w:rPr>
          <w:rFonts w:ascii="Times New Roman" w:hAnsi="Times New Roman" w:cs="Times New Roman"/>
          <w:bCs/>
          <w:sz w:val="24"/>
          <w:szCs w:val="24"/>
        </w:rPr>
        <w:t>QuantCenter software can quantify the area size of each color region in an image but cannot automatically distinguish between different colors. Therefore, during scoring, we manually selected areas corresponding to strong positive (brown-yellow), moderate positive (dark yellow), and weak positive (light yellow) staining using a color picker tool capable of differentiating colors. To aid visualization, these areas were marked in red, orange, and green, respectively, while negative (unstained) regions were excluded. After accurately outlining each relevant area, the software calculated the proportion of each color within the field of view. These values were then used to compute the H-score according to the standard formula.</w:t>
      </w:r>
    </w:p>
    <w:sectPr w:rsidR="00C5219D" w:rsidRPr="00E12C81">
      <w:footerReference w:type="even" r:id="rId7"/>
      <w:footerReference w:type="default" r:id="rId8"/>
      <w:footerReference w:type="firs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6BA93" w14:textId="77777777" w:rsidR="00040937" w:rsidRDefault="00040937" w:rsidP="00532CAD">
      <w:r>
        <w:separator/>
      </w:r>
    </w:p>
  </w:endnote>
  <w:endnote w:type="continuationSeparator" w:id="0">
    <w:p w14:paraId="351FC62C" w14:textId="77777777" w:rsidR="00040937" w:rsidRDefault="00040937" w:rsidP="0053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11F7F" w14:textId="537E1F75" w:rsidR="0024258F" w:rsidRDefault="0024258F">
    <w:pPr>
      <w:pStyle w:val="Footer"/>
    </w:pPr>
    <w:r>
      <w:rPr>
        <w:noProof/>
      </w:rPr>
      <mc:AlternateContent>
        <mc:Choice Requires="wps">
          <w:drawing>
            <wp:anchor distT="0" distB="0" distL="0" distR="0" simplePos="0" relativeHeight="251659264" behindDoc="0" locked="0" layoutInCell="1" allowOverlap="1" wp14:anchorId="2889B2AF" wp14:editId="7AFE8705">
              <wp:simplePos x="635" y="635"/>
              <wp:positionH relativeFrom="page">
                <wp:align>left</wp:align>
              </wp:positionH>
              <wp:positionV relativeFrom="page">
                <wp:align>bottom</wp:align>
              </wp:positionV>
              <wp:extent cx="2077085" cy="324485"/>
              <wp:effectExtent l="0" t="0" r="18415" b="0"/>
              <wp:wrapNone/>
              <wp:docPr id="1837222737"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5CA1FA69" w14:textId="4D107339"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89B2AF"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3.5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" filled="f" stroked="f">
              <v:fill o:detectmouseclick="t"/>
              <v:textbox style="mso-fit-shape-to-text:t" inset="20pt,0,0,15pt">
                <w:txbxContent>
                  <w:p w14:paraId="5CA1FA69" w14:textId="4D107339"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87AA9" w14:textId="2E236FBC" w:rsidR="0024258F" w:rsidRDefault="0024258F">
    <w:pPr>
      <w:pStyle w:val="Footer"/>
    </w:pPr>
    <w:r>
      <w:rPr>
        <w:noProof/>
      </w:rPr>
      <mc:AlternateContent>
        <mc:Choice Requires="wps">
          <w:drawing>
            <wp:anchor distT="0" distB="0" distL="0" distR="0" simplePos="0" relativeHeight="251660288" behindDoc="0" locked="0" layoutInCell="1" allowOverlap="1" wp14:anchorId="208249C7" wp14:editId="75748D16">
              <wp:simplePos x="1143000" y="9805247"/>
              <wp:positionH relativeFrom="page">
                <wp:align>left</wp:align>
              </wp:positionH>
              <wp:positionV relativeFrom="page">
                <wp:align>bottom</wp:align>
              </wp:positionV>
              <wp:extent cx="2077085" cy="324485"/>
              <wp:effectExtent l="0" t="0" r="18415" b="0"/>
              <wp:wrapNone/>
              <wp:docPr id="279216568"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461917B7" w14:textId="4BAFB2B4"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8249C7"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3.5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" filled="f" stroked="f">
              <v:fill o:detectmouseclick="t"/>
              <v:textbox style="mso-fit-shape-to-text:t" inset="20pt,0,0,15pt">
                <w:txbxContent>
                  <w:p w14:paraId="461917B7" w14:textId="4BAFB2B4"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CBD5" w14:textId="6D370B5B" w:rsidR="0024258F" w:rsidRDefault="0024258F">
    <w:pPr>
      <w:pStyle w:val="Footer"/>
    </w:pPr>
    <w:r>
      <w:rPr>
        <w:noProof/>
      </w:rPr>
      <mc:AlternateContent>
        <mc:Choice Requires="wps">
          <w:drawing>
            <wp:anchor distT="0" distB="0" distL="0" distR="0" simplePos="0" relativeHeight="251658240" behindDoc="0" locked="0" layoutInCell="1" allowOverlap="1" wp14:anchorId="73BBA39B" wp14:editId="27E8A73A">
              <wp:simplePos x="635" y="635"/>
              <wp:positionH relativeFrom="page">
                <wp:align>left</wp:align>
              </wp:positionH>
              <wp:positionV relativeFrom="page">
                <wp:align>bottom</wp:align>
              </wp:positionV>
              <wp:extent cx="2077085" cy="324485"/>
              <wp:effectExtent l="0" t="0" r="18415" b="0"/>
              <wp:wrapNone/>
              <wp:docPr id="629203901"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3A7BAC52" w14:textId="358EA699"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BBA39B"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3.5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" filled="f" stroked="f">
              <v:fill o:detectmouseclick="t"/>
              <v:textbox style="mso-fit-shape-to-text:t" inset="20pt,0,0,15pt">
                <w:txbxContent>
                  <w:p w14:paraId="3A7BAC52" w14:textId="358EA699" w:rsidR="0024258F" w:rsidRPr="0024258F" w:rsidRDefault="0024258F" w:rsidP="0024258F">
                    <w:pPr>
                      <w:rPr>
                        <w:rFonts w:ascii="Rockwell" w:eastAsia="Rockwell" w:hAnsi="Rockwell" w:cs="Rockwell"/>
                        <w:noProof/>
                        <w:color w:val="0078D7"/>
                        <w:sz w:val="18"/>
                        <w:szCs w:val="18"/>
                      </w:rPr>
                    </w:pPr>
                    <w:r w:rsidRPr="0024258F">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9291" w14:textId="77777777" w:rsidR="00040937" w:rsidRDefault="00040937" w:rsidP="00532CAD">
      <w:r>
        <w:separator/>
      </w:r>
    </w:p>
  </w:footnote>
  <w:footnote w:type="continuationSeparator" w:id="0">
    <w:p w14:paraId="3CFB8E92" w14:textId="77777777" w:rsidR="00040937" w:rsidRDefault="00040937" w:rsidP="00532C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9D"/>
    <w:rsid w:val="00040937"/>
    <w:rsid w:val="00191BA5"/>
    <w:rsid w:val="0024258F"/>
    <w:rsid w:val="003826EB"/>
    <w:rsid w:val="00443748"/>
    <w:rsid w:val="00530CE0"/>
    <w:rsid w:val="00532CAD"/>
    <w:rsid w:val="00616919"/>
    <w:rsid w:val="00694706"/>
    <w:rsid w:val="006B0E91"/>
    <w:rsid w:val="008501D1"/>
    <w:rsid w:val="008567C1"/>
    <w:rsid w:val="0086279A"/>
    <w:rsid w:val="008E6A02"/>
    <w:rsid w:val="008F474B"/>
    <w:rsid w:val="00903042"/>
    <w:rsid w:val="00C14A87"/>
    <w:rsid w:val="00C5219D"/>
    <w:rsid w:val="00CA51E3"/>
    <w:rsid w:val="00CE5EBF"/>
    <w:rsid w:val="00E12C81"/>
    <w:rsid w:val="00E93E48"/>
    <w:rsid w:val="00FE2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CA454"/>
  <w15:chartTrackingRefBased/>
  <w15:docId w15:val="{F70B2F76-1CBB-4E7B-8576-828EC64A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CAD"/>
    <w:pPr>
      <w:widowControl w:val="0"/>
      <w:spacing w:after="0" w:line="240" w:lineRule="auto"/>
      <w:jc w:val="both"/>
    </w:pPr>
    <w:rPr>
      <w:sz w:val="21"/>
      <w:szCs w:val="21"/>
      <w14:ligatures w14:val="none"/>
    </w:rPr>
  </w:style>
  <w:style w:type="paragraph" w:styleId="Heading1">
    <w:name w:val="heading 1"/>
    <w:basedOn w:val="Normal"/>
    <w:next w:val="Normal"/>
    <w:link w:val="Heading1Char"/>
    <w:uiPriority w:val="9"/>
    <w:qFormat/>
    <w:rsid w:val="00C5219D"/>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Heading2">
    <w:name w:val="heading 2"/>
    <w:basedOn w:val="Normal"/>
    <w:next w:val="Normal"/>
    <w:link w:val="Heading2Char"/>
    <w:uiPriority w:val="9"/>
    <w:semiHidden/>
    <w:unhideWhenUsed/>
    <w:qFormat/>
    <w:rsid w:val="00C5219D"/>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Heading3">
    <w:name w:val="heading 3"/>
    <w:basedOn w:val="Normal"/>
    <w:next w:val="Normal"/>
    <w:link w:val="Heading3Char"/>
    <w:uiPriority w:val="9"/>
    <w:semiHidden/>
    <w:unhideWhenUsed/>
    <w:qFormat/>
    <w:rsid w:val="00C5219D"/>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Heading4">
    <w:name w:val="heading 4"/>
    <w:basedOn w:val="Normal"/>
    <w:next w:val="Normal"/>
    <w:link w:val="Heading4Char"/>
    <w:uiPriority w:val="9"/>
    <w:semiHidden/>
    <w:unhideWhenUsed/>
    <w:qFormat/>
    <w:rsid w:val="00C5219D"/>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Heading5">
    <w:name w:val="heading 5"/>
    <w:basedOn w:val="Normal"/>
    <w:next w:val="Normal"/>
    <w:link w:val="Heading5Char"/>
    <w:uiPriority w:val="9"/>
    <w:semiHidden/>
    <w:unhideWhenUsed/>
    <w:qFormat/>
    <w:rsid w:val="00C5219D"/>
    <w:pPr>
      <w:keepNext/>
      <w:keepLines/>
      <w:spacing w:before="80" w:after="40" w:line="278" w:lineRule="auto"/>
      <w:jc w:val="left"/>
      <w:outlineLvl w:val="4"/>
    </w:pPr>
    <w:rPr>
      <w:rFonts w:cstheme="majorBidi"/>
      <w:color w:val="2F5496" w:themeColor="accent1" w:themeShade="BF"/>
      <w:sz w:val="24"/>
      <w:szCs w:val="24"/>
      <w14:ligatures w14:val="standardContextual"/>
    </w:rPr>
  </w:style>
  <w:style w:type="paragraph" w:styleId="Heading6">
    <w:name w:val="heading 6"/>
    <w:basedOn w:val="Normal"/>
    <w:next w:val="Normal"/>
    <w:link w:val="Heading6Char"/>
    <w:uiPriority w:val="9"/>
    <w:semiHidden/>
    <w:unhideWhenUsed/>
    <w:qFormat/>
    <w:rsid w:val="00C5219D"/>
    <w:pPr>
      <w:keepNext/>
      <w:keepLines/>
      <w:spacing w:before="40" w:line="278" w:lineRule="auto"/>
      <w:jc w:val="left"/>
      <w:outlineLvl w:val="5"/>
    </w:pPr>
    <w:rPr>
      <w:rFonts w:cstheme="majorBidi"/>
      <w:b/>
      <w:bCs/>
      <w:color w:val="2F5496" w:themeColor="accent1" w:themeShade="BF"/>
      <w:sz w:val="22"/>
      <w:szCs w:val="24"/>
      <w14:ligatures w14:val="standardContextual"/>
    </w:rPr>
  </w:style>
  <w:style w:type="paragraph" w:styleId="Heading7">
    <w:name w:val="heading 7"/>
    <w:basedOn w:val="Normal"/>
    <w:next w:val="Normal"/>
    <w:link w:val="Heading7Char"/>
    <w:uiPriority w:val="9"/>
    <w:semiHidden/>
    <w:unhideWhenUsed/>
    <w:qFormat/>
    <w:rsid w:val="00C5219D"/>
    <w:pPr>
      <w:keepNext/>
      <w:keepLines/>
      <w:spacing w:before="40" w:line="278" w:lineRule="auto"/>
      <w:jc w:val="left"/>
      <w:outlineLvl w:val="6"/>
    </w:pPr>
    <w:rPr>
      <w:rFonts w:cstheme="majorBidi"/>
      <w:b/>
      <w:bCs/>
      <w:color w:val="595959" w:themeColor="text1" w:themeTint="A6"/>
      <w:sz w:val="22"/>
      <w:szCs w:val="24"/>
      <w14:ligatures w14:val="standardContextual"/>
    </w:rPr>
  </w:style>
  <w:style w:type="paragraph" w:styleId="Heading8">
    <w:name w:val="heading 8"/>
    <w:basedOn w:val="Normal"/>
    <w:next w:val="Normal"/>
    <w:link w:val="Heading8Char"/>
    <w:uiPriority w:val="9"/>
    <w:semiHidden/>
    <w:unhideWhenUsed/>
    <w:qFormat/>
    <w:rsid w:val="00C5219D"/>
    <w:pPr>
      <w:keepNext/>
      <w:keepLines/>
      <w:spacing w:line="278" w:lineRule="auto"/>
      <w:jc w:val="left"/>
      <w:outlineLvl w:val="7"/>
    </w:pPr>
    <w:rPr>
      <w:rFonts w:cstheme="majorBidi"/>
      <w:color w:val="595959" w:themeColor="text1" w:themeTint="A6"/>
      <w:sz w:val="22"/>
      <w:szCs w:val="24"/>
      <w14:ligatures w14:val="standardContextual"/>
    </w:rPr>
  </w:style>
  <w:style w:type="paragraph" w:styleId="Heading9">
    <w:name w:val="heading 9"/>
    <w:basedOn w:val="Normal"/>
    <w:next w:val="Normal"/>
    <w:link w:val="Heading9Char"/>
    <w:uiPriority w:val="9"/>
    <w:semiHidden/>
    <w:unhideWhenUsed/>
    <w:qFormat/>
    <w:rsid w:val="00C5219D"/>
    <w:pPr>
      <w:keepNext/>
      <w:keepLines/>
      <w:spacing w:line="278" w:lineRule="auto"/>
      <w:jc w:val="left"/>
      <w:outlineLvl w:val="8"/>
    </w:pPr>
    <w:rPr>
      <w:rFonts w:eastAsiaTheme="majorEastAsia" w:cstheme="majorBidi"/>
      <w:color w:val="595959" w:themeColor="text1" w:themeTint="A6"/>
      <w:sz w:val="2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19D"/>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C5219D"/>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C5219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C5219D"/>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C5219D"/>
    <w:rPr>
      <w:rFonts w:cstheme="majorBidi"/>
      <w:color w:val="2F5496" w:themeColor="accent1" w:themeShade="BF"/>
      <w:sz w:val="24"/>
    </w:rPr>
  </w:style>
  <w:style w:type="character" w:customStyle="1" w:styleId="Heading6Char">
    <w:name w:val="Heading 6 Char"/>
    <w:basedOn w:val="DefaultParagraphFont"/>
    <w:link w:val="Heading6"/>
    <w:uiPriority w:val="9"/>
    <w:semiHidden/>
    <w:rsid w:val="00C5219D"/>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C5219D"/>
    <w:rPr>
      <w:rFonts w:cstheme="majorBidi"/>
      <w:b/>
      <w:bCs/>
      <w:color w:val="595959" w:themeColor="text1" w:themeTint="A6"/>
    </w:rPr>
  </w:style>
  <w:style w:type="character" w:customStyle="1" w:styleId="Heading8Char">
    <w:name w:val="Heading 8 Char"/>
    <w:basedOn w:val="DefaultParagraphFont"/>
    <w:link w:val="Heading8"/>
    <w:uiPriority w:val="9"/>
    <w:semiHidden/>
    <w:rsid w:val="00C5219D"/>
    <w:rPr>
      <w:rFonts w:cstheme="majorBidi"/>
      <w:color w:val="595959" w:themeColor="text1" w:themeTint="A6"/>
    </w:rPr>
  </w:style>
  <w:style w:type="character" w:customStyle="1" w:styleId="Heading9Char">
    <w:name w:val="Heading 9 Char"/>
    <w:basedOn w:val="DefaultParagraphFont"/>
    <w:link w:val="Heading9"/>
    <w:uiPriority w:val="9"/>
    <w:semiHidden/>
    <w:rsid w:val="00C5219D"/>
    <w:rPr>
      <w:rFonts w:eastAsiaTheme="majorEastAsia" w:cstheme="majorBidi"/>
      <w:color w:val="595959" w:themeColor="text1" w:themeTint="A6"/>
    </w:rPr>
  </w:style>
  <w:style w:type="paragraph" w:styleId="Title">
    <w:name w:val="Title"/>
    <w:basedOn w:val="Normal"/>
    <w:next w:val="Normal"/>
    <w:link w:val="TitleChar"/>
    <w:uiPriority w:val="10"/>
    <w:qFormat/>
    <w:rsid w:val="00C5219D"/>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52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19D"/>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C5219D"/>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C5219D"/>
    <w:pPr>
      <w:spacing w:before="160" w:after="160" w:line="278" w:lineRule="auto"/>
      <w:jc w:val="center"/>
    </w:pPr>
    <w:rPr>
      <w:i/>
      <w:iCs/>
      <w:color w:val="404040" w:themeColor="text1" w:themeTint="BF"/>
      <w:sz w:val="22"/>
      <w:szCs w:val="24"/>
      <w14:ligatures w14:val="standardContextual"/>
    </w:rPr>
  </w:style>
  <w:style w:type="character" w:customStyle="1" w:styleId="QuoteChar">
    <w:name w:val="Quote Char"/>
    <w:basedOn w:val="DefaultParagraphFont"/>
    <w:link w:val="Quote"/>
    <w:uiPriority w:val="29"/>
    <w:rsid w:val="00C5219D"/>
    <w:rPr>
      <w:i/>
      <w:iCs/>
      <w:color w:val="404040" w:themeColor="text1" w:themeTint="BF"/>
    </w:rPr>
  </w:style>
  <w:style w:type="paragraph" w:styleId="ListParagraph">
    <w:name w:val="List Paragraph"/>
    <w:basedOn w:val="Normal"/>
    <w:uiPriority w:val="34"/>
    <w:qFormat/>
    <w:rsid w:val="00C5219D"/>
    <w:pPr>
      <w:spacing w:after="160" w:line="278" w:lineRule="auto"/>
      <w:ind w:left="720"/>
      <w:contextualSpacing/>
      <w:jc w:val="left"/>
    </w:pPr>
    <w:rPr>
      <w:sz w:val="22"/>
      <w:szCs w:val="24"/>
      <w14:ligatures w14:val="standardContextual"/>
    </w:rPr>
  </w:style>
  <w:style w:type="character" w:styleId="IntenseEmphasis">
    <w:name w:val="Intense Emphasis"/>
    <w:basedOn w:val="DefaultParagraphFont"/>
    <w:uiPriority w:val="21"/>
    <w:qFormat/>
    <w:rsid w:val="00C5219D"/>
    <w:rPr>
      <w:i/>
      <w:iCs/>
      <w:color w:val="2F5496" w:themeColor="accent1" w:themeShade="BF"/>
    </w:rPr>
  </w:style>
  <w:style w:type="paragraph" w:styleId="IntenseQuote">
    <w:name w:val="Intense Quote"/>
    <w:basedOn w:val="Normal"/>
    <w:next w:val="Normal"/>
    <w:link w:val="IntenseQuoteChar"/>
    <w:uiPriority w:val="30"/>
    <w:qFormat/>
    <w:rsid w:val="00C5219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szCs w:val="24"/>
      <w14:ligatures w14:val="standardContextual"/>
    </w:rPr>
  </w:style>
  <w:style w:type="character" w:customStyle="1" w:styleId="IntenseQuoteChar">
    <w:name w:val="Intense Quote Char"/>
    <w:basedOn w:val="DefaultParagraphFont"/>
    <w:link w:val="IntenseQuote"/>
    <w:uiPriority w:val="30"/>
    <w:rsid w:val="00C5219D"/>
    <w:rPr>
      <w:i/>
      <w:iCs/>
      <w:color w:val="2F5496" w:themeColor="accent1" w:themeShade="BF"/>
    </w:rPr>
  </w:style>
  <w:style w:type="character" w:styleId="IntenseReference">
    <w:name w:val="Intense Reference"/>
    <w:basedOn w:val="DefaultParagraphFont"/>
    <w:uiPriority w:val="32"/>
    <w:qFormat/>
    <w:rsid w:val="00C5219D"/>
    <w:rPr>
      <w:b/>
      <w:bCs/>
      <w:smallCaps/>
      <w:color w:val="2F5496" w:themeColor="accent1" w:themeShade="BF"/>
      <w:spacing w:val="5"/>
    </w:rPr>
  </w:style>
  <w:style w:type="paragraph" w:styleId="Header">
    <w:name w:val="header"/>
    <w:basedOn w:val="Normal"/>
    <w:link w:val="HeaderChar"/>
    <w:uiPriority w:val="99"/>
    <w:unhideWhenUsed/>
    <w:rsid w:val="00532CAD"/>
    <w:pPr>
      <w:tabs>
        <w:tab w:val="center" w:pos="4153"/>
        <w:tab w:val="right" w:pos="8306"/>
      </w:tabs>
      <w:snapToGrid w:val="0"/>
      <w:spacing w:after="160"/>
      <w:jc w:val="center"/>
    </w:pPr>
    <w:rPr>
      <w:sz w:val="18"/>
      <w:szCs w:val="18"/>
      <w14:ligatures w14:val="standardContextual"/>
    </w:rPr>
  </w:style>
  <w:style w:type="character" w:customStyle="1" w:styleId="HeaderChar">
    <w:name w:val="Header Char"/>
    <w:basedOn w:val="DefaultParagraphFont"/>
    <w:link w:val="Header"/>
    <w:uiPriority w:val="99"/>
    <w:rsid w:val="00532CAD"/>
    <w:rPr>
      <w:sz w:val="18"/>
      <w:szCs w:val="18"/>
    </w:rPr>
  </w:style>
  <w:style w:type="paragraph" w:styleId="Footer">
    <w:name w:val="footer"/>
    <w:basedOn w:val="Normal"/>
    <w:link w:val="FooterChar"/>
    <w:uiPriority w:val="99"/>
    <w:unhideWhenUsed/>
    <w:rsid w:val="00532CAD"/>
    <w:pPr>
      <w:tabs>
        <w:tab w:val="center" w:pos="4153"/>
        <w:tab w:val="right" w:pos="8306"/>
      </w:tabs>
      <w:snapToGrid w:val="0"/>
      <w:spacing w:after="160"/>
      <w:jc w:val="left"/>
    </w:pPr>
    <w:rPr>
      <w:sz w:val="18"/>
      <w:szCs w:val="18"/>
      <w14:ligatures w14:val="standardContextual"/>
    </w:rPr>
  </w:style>
  <w:style w:type="character" w:customStyle="1" w:styleId="FooterChar">
    <w:name w:val="Footer Char"/>
    <w:basedOn w:val="DefaultParagraphFont"/>
    <w:link w:val="Footer"/>
    <w:uiPriority w:val="99"/>
    <w:rsid w:val="00532C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妙童 苏</dc:creator>
  <cp:keywords/>
  <dc:description/>
  <cp:lastModifiedBy>Khanapur, Soumya</cp:lastModifiedBy>
  <cp:revision>11</cp:revision>
  <dcterms:created xsi:type="dcterms:W3CDTF">2025-09-09T10:23:00Z</dcterms:created>
  <dcterms:modified xsi:type="dcterms:W3CDTF">2025-12-21T05:13:00Z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2580e3bd,6d81cb51,10a481b8</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2025-12-21T05:13:31Z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63f0e211-08e4-4f99-848f-cc7459c7102e</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