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7F4E" w14:textId="77777777" w:rsidR="00BA1E94" w:rsidRPr="008E166A" w:rsidRDefault="00BA1E94" w:rsidP="00BA1E94">
      <w:pPr>
        <w:spacing w:before="100" w:beforeAutospacing="1" w:after="100" w:afterAutospacing="1" w:line="240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Supplementary Material: Newcastle-Ottawa Scale (NOS) Assessment Guide</w:t>
      </w:r>
    </w:p>
    <w:p w14:paraId="0C5F8D2F" w14:textId="4A9C3336" w:rsidR="00BA1E94" w:rsidRPr="008E166A" w:rsidRDefault="00BA1E94" w:rsidP="003F09C9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Introduction</w:t>
      </w:r>
    </w:p>
    <w:p w14:paraId="48B8003E" w14:textId="7742CDF1" w:rsidR="00BA1E94" w:rsidRPr="008E166A" w:rsidRDefault="00BA1E94" w:rsidP="00BA1E94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sz w:val="24"/>
          <w:szCs w:val="24"/>
        </w:rPr>
        <w:t>The Newcastle-Ottawa Scale (NOS) is a standardized tool for assessing the quality of non-randomized studies, such as cohort and cross-sectional studies, in systematic reviews</w:t>
      </w:r>
      <w:r w:rsidR="00A31F65" w:rsidRPr="008E166A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A31F65" w:rsidRPr="008E166A">
        <w:rPr>
          <w:rFonts w:asciiTheme="majorBidi" w:eastAsia="Times New Roman" w:hAnsiTheme="majorBidi" w:cstheme="majorBidi"/>
          <w:sz w:val="24"/>
          <w:szCs w:val="24"/>
        </w:rPr>
        <w:fldChar w:fldCharType="begin" w:fldLock="1"/>
      </w:r>
      <w:r w:rsidR="008A00D2">
        <w:rPr>
          <w:rFonts w:asciiTheme="majorBidi" w:eastAsia="Times New Roman" w:hAnsiTheme="majorBidi" w:cstheme="majorBidi"/>
          <w:sz w:val="24"/>
          <w:szCs w:val="24"/>
        </w:rPr>
        <w:instrText>ADDIN CSL_CITATION {"citationItems":[{"id":"ITEM-1","itemData":{"author":[{"dropping-particle":"","family":"Wells","given":"George A","non-dropping-particle":"","parse-names":false,"suffix":""},{"dropping-particle":"","family":"Shea","given":"Beverley","non-dropping-particle":"","parse-names":false,"suffix":""},{"dropping-particle":"","family":"O’Connell","given":"Dianne","non-dropping-particle":"","parse-names":false,"suffix":""},{"dropping-particle":"","family":"Peterson","given":"Joan","non-dropping-particle":"","parse-names":false,"suffix":""},{"dropping-particle":"","family":"Welch","given":"Vivian","non-dropping-particle":"","parse-names":false,"suffix":""},{"dropping-particle":"","family":"Losos","given":"Michelle","non-dropping-particle":"","parse-names":false,"suffix":""},{"dropping-particle":"","family":"Tugwell","given":"Peter","non-dropping-particle":"","parse-names":false,"suffix":""}],"id":"ITEM-1","issued":{"date-parts":[["2000"]]},"publisher":"Oxford","title":"The Newcastle-Ottawa Scale (NOS) for assessing the quality of nonrandomised studies in meta-analyses","type":"article-journal"},"uris":["http://www.mendeley.com/documents/?uuid=25c137b1-fa89-4ffe-bffc-2d204ff762dd"]}],"mendeley":{"formattedCitation":"&lt;sup&gt;1&lt;/sup&gt;","plainTextFormattedCitation":"1","previouslyFormattedCitation":"(1)"},"properties":{"noteIndex":0},"schema":"https://github.com/citation-style-language/schema/raw/master/csl-citation.json"}</w:instrText>
      </w:r>
      <w:r w:rsidR="00A31F65" w:rsidRPr="008E166A">
        <w:rPr>
          <w:rFonts w:asciiTheme="majorBidi" w:eastAsia="Times New Roman" w:hAnsiTheme="majorBidi" w:cstheme="majorBidi"/>
          <w:sz w:val="24"/>
          <w:szCs w:val="24"/>
        </w:rPr>
        <w:fldChar w:fldCharType="separate"/>
      </w:r>
      <w:r w:rsidR="008A00D2" w:rsidRPr="008A00D2">
        <w:rPr>
          <w:rFonts w:asciiTheme="majorBidi" w:eastAsia="Times New Roman" w:hAnsiTheme="majorBidi" w:cstheme="majorBidi"/>
          <w:noProof/>
          <w:sz w:val="24"/>
          <w:szCs w:val="24"/>
          <w:vertAlign w:val="superscript"/>
        </w:rPr>
        <w:t>1</w:t>
      </w:r>
      <w:r w:rsidR="00A31F65" w:rsidRPr="008E166A">
        <w:rPr>
          <w:rFonts w:asciiTheme="majorBidi" w:eastAsia="Times New Roman" w:hAnsiTheme="majorBidi" w:cstheme="majorBidi"/>
          <w:sz w:val="24"/>
          <w:szCs w:val="24"/>
        </w:rPr>
        <w:fldChar w:fldCharType="end"/>
      </w:r>
      <w:r w:rsidRPr="008E166A">
        <w:rPr>
          <w:rFonts w:asciiTheme="majorBidi" w:eastAsia="Times New Roman" w:hAnsiTheme="majorBidi" w:cstheme="majorBidi"/>
          <w:sz w:val="24"/>
          <w:szCs w:val="24"/>
        </w:rPr>
        <w:t>. It evaluates methodological rigor across three domains: selection of study groups, comparability of groups, and ascertainment of outcomes. This document outlines the NOS criteria, scoring methodology, and its application in the systematic review comparing the impact of e-cigarettes and traditional cigarettes on asthma in adolescents, including a detailed table of NOS scores for included studies.</w:t>
      </w:r>
    </w:p>
    <w:p w14:paraId="55EE1EE4" w14:textId="55DE72D4" w:rsidR="00BA1E94" w:rsidRPr="008E166A" w:rsidRDefault="00BA1E94" w:rsidP="003F09C9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NOS Criteria</w:t>
      </w:r>
    </w:p>
    <w:p w14:paraId="2B23FEE6" w14:textId="77777777" w:rsidR="00BA1E94" w:rsidRPr="008E166A" w:rsidRDefault="00BA1E94" w:rsidP="00BA1E9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sz w:val="24"/>
          <w:szCs w:val="24"/>
        </w:rPr>
        <w:t>The NOS is adapted to study design, with distinct criteria for cohort and cross-sectional studies. Each domain includes specific items, with a maximum score of 9 (cohort) or 10 (cross-sectional) stars.</w:t>
      </w:r>
    </w:p>
    <w:p w14:paraId="1EF690E1" w14:textId="409D8DD6" w:rsidR="00BA1E94" w:rsidRPr="008E166A" w:rsidRDefault="00BA1E94" w:rsidP="003F09C9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Cohort Studies</w:t>
      </w:r>
    </w:p>
    <w:p w14:paraId="7420BA9D" w14:textId="77777777" w:rsidR="00BA1E94" w:rsidRPr="008E166A" w:rsidRDefault="00BA1E94" w:rsidP="00BA1E9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sz w:val="24"/>
          <w:szCs w:val="24"/>
        </w:rPr>
        <w:t>The NOS for cohort studies includes eight items across three domains:</w:t>
      </w:r>
    </w:p>
    <w:p w14:paraId="26A3FFB0" w14:textId="193199BC" w:rsidR="00BA1E94" w:rsidRPr="008E166A" w:rsidRDefault="00BA1E94" w:rsidP="003F09C9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Selection (4 stars)</w:t>
      </w:r>
    </w:p>
    <w:p w14:paraId="7C94D714" w14:textId="0A074542" w:rsidR="00BA1E94" w:rsidRPr="008E166A" w:rsidRDefault="00BA1E94" w:rsidP="003F09C9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Representativeness of the exposed cohort</w:t>
      </w:r>
      <w:r w:rsidRPr="008E166A">
        <w:rPr>
          <w:rFonts w:asciiTheme="majorBidi" w:eastAsia="Times New Roman" w:hAnsiTheme="majorBidi" w:cstheme="majorBidi"/>
          <w:sz w:val="24"/>
          <w:szCs w:val="24"/>
        </w:rPr>
        <w:t>: Truly or somewhat representative (1 star); not representative or unclear (0 stars).</w:t>
      </w:r>
    </w:p>
    <w:p w14:paraId="750C19CA" w14:textId="4C349156" w:rsidR="00BA1E94" w:rsidRPr="008E166A" w:rsidRDefault="00BA1E94" w:rsidP="003F09C9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Selection of the non-exposed cohort</w:t>
      </w:r>
      <w:r w:rsidRPr="008E166A">
        <w:rPr>
          <w:rFonts w:asciiTheme="majorBidi" w:eastAsia="Times New Roman" w:hAnsiTheme="majorBidi" w:cstheme="majorBidi"/>
          <w:sz w:val="24"/>
          <w:szCs w:val="24"/>
        </w:rPr>
        <w:t>: Drawn from the same community (1 star); different source or unclear (0 stars).</w:t>
      </w:r>
    </w:p>
    <w:p w14:paraId="6C466094" w14:textId="58B9B19E" w:rsidR="00BA1E94" w:rsidRPr="008E166A" w:rsidRDefault="00BA1E94" w:rsidP="003F09C9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Ascertainment of exposure</w:t>
      </w:r>
      <w:r w:rsidRPr="008E166A">
        <w:rPr>
          <w:rFonts w:asciiTheme="majorBidi" w:eastAsia="Times New Roman" w:hAnsiTheme="majorBidi" w:cstheme="majorBidi"/>
          <w:sz w:val="24"/>
          <w:szCs w:val="24"/>
        </w:rPr>
        <w:t>: Secure records or structured interview (1 star); self-report or unclear (0 stars).</w:t>
      </w:r>
    </w:p>
    <w:p w14:paraId="62F3F3E4" w14:textId="1A1D29FF" w:rsidR="00BA1E94" w:rsidRPr="008E166A" w:rsidRDefault="00BA1E94" w:rsidP="003F09C9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Demonstration that outcome was not present at start</w:t>
      </w:r>
      <w:r w:rsidRPr="008E166A">
        <w:rPr>
          <w:rFonts w:asciiTheme="majorBidi" w:eastAsia="Times New Roman" w:hAnsiTheme="majorBidi" w:cstheme="majorBidi"/>
          <w:sz w:val="24"/>
          <w:szCs w:val="24"/>
        </w:rPr>
        <w:t>: Outcome (e.g., asthma) absent at baseline (1 star); not confirmed or unclear (0 stars).</w:t>
      </w:r>
    </w:p>
    <w:p w14:paraId="43E061D9" w14:textId="5D259726" w:rsidR="00BA1E94" w:rsidRPr="008E166A" w:rsidRDefault="00BA1E94" w:rsidP="003F09C9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Comparability (2 stars)</w:t>
      </w:r>
    </w:p>
    <w:p w14:paraId="12168A84" w14:textId="53F8CB55" w:rsidR="00BA1E94" w:rsidRPr="008E166A" w:rsidRDefault="00BA1E94" w:rsidP="009D3C07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Comparability of cohorts</w:t>
      </w:r>
      <w:r w:rsidRPr="008E166A">
        <w:rPr>
          <w:rFonts w:asciiTheme="majorBidi" w:eastAsia="Times New Roman" w:hAnsiTheme="majorBidi" w:cstheme="majorBidi"/>
          <w:sz w:val="24"/>
          <w:szCs w:val="24"/>
        </w:rPr>
        <w:t>: Controls for primary confounder (e.g., age, sex; 1 star) and additional confounders (e.g., race, household exposure; 1 star); no adjustment (0 stars).</w:t>
      </w:r>
    </w:p>
    <w:p w14:paraId="05CCA4C7" w14:textId="58DF23B1" w:rsidR="00BA1E94" w:rsidRPr="008E166A" w:rsidRDefault="00BA1E94" w:rsidP="009D3C07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Outcome (3 stars)</w:t>
      </w:r>
    </w:p>
    <w:p w14:paraId="16DA09F6" w14:textId="367CEBBA" w:rsidR="00BA1E94" w:rsidRPr="008E166A" w:rsidRDefault="00BA1E94" w:rsidP="003F09C9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Assessment of outcome</w:t>
      </w:r>
      <w:r w:rsidRPr="008E166A">
        <w:rPr>
          <w:rFonts w:asciiTheme="majorBidi" w:eastAsia="Times New Roman" w:hAnsiTheme="majorBidi" w:cstheme="majorBidi"/>
          <w:sz w:val="24"/>
          <w:szCs w:val="24"/>
        </w:rPr>
        <w:t>: Independent blind assessment or record linkage (1 star); self-report or unclear (0 stars).</w:t>
      </w:r>
    </w:p>
    <w:p w14:paraId="45BCE787" w14:textId="5A5BB44E" w:rsidR="00BA1E94" w:rsidRPr="008E166A" w:rsidRDefault="00BA1E94" w:rsidP="003F09C9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Follow-up long enough for outcomes</w:t>
      </w:r>
      <w:r w:rsidRPr="008E166A">
        <w:rPr>
          <w:rFonts w:asciiTheme="majorBidi" w:eastAsia="Times New Roman" w:hAnsiTheme="majorBidi" w:cstheme="majorBidi"/>
          <w:sz w:val="24"/>
          <w:szCs w:val="24"/>
        </w:rPr>
        <w:t>: Sufficient duration (e.g., ≥1 year; 1 star); inadequate or unclear (0 stars).</w:t>
      </w:r>
    </w:p>
    <w:p w14:paraId="7B0AF29E" w14:textId="311F7DFD" w:rsidR="00BA1E94" w:rsidRPr="008E166A" w:rsidRDefault="00BA1E94" w:rsidP="003F09C9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Adequacy of follow-up</w:t>
      </w:r>
      <w:r w:rsidRPr="008E166A">
        <w:rPr>
          <w:rFonts w:asciiTheme="majorBidi" w:eastAsia="Times New Roman" w:hAnsiTheme="majorBidi" w:cstheme="majorBidi"/>
          <w:sz w:val="24"/>
          <w:szCs w:val="24"/>
        </w:rPr>
        <w:t>: Complete follow-up or minimal loss (&lt;20%; 1 star); high loss or unclear (0 stars).</w:t>
      </w:r>
    </w:p>
    <w:p w14:paraId="6E0A89A9" w14:textId="53E21BC6" w:rsidR="00BA1E94" w:rsidRPr="008E166A" w:rsidRDefault="00BA1E94" w:rsidP="009D3C07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Maximum score</w:t>
      </w:r>
      <w:r w:rsidRPr="008E166A">
        <w:rPr>
          <w:rFonts w:asciiTheme="majorBidi" w:eastAsia="Times New Roman" w:hAnsiTheme="majorBidi" w:cstheme="majorBidi"/>
          <w:sz w:val="24"/>
          <w:szCs w:val="24"/>
        </w:rPr>
        <w:t>: 9 stars.</w:t>
      </w:r>
    </w:p>
    <w:p w14:paraId="255018C0" w14:textId="4FD654AF" w:rsidR="00BA1E94" w:rsidRPr="008E166A" w:rsidRDefault="00BA1E94" w:rsidP="009D3C0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Cross-Sectional Studies</w:t>
      </w:r>
    </w:p>
    <w:p w14:paraId="0CD23713" w14:textId="4C68464F" w:rsidR="00BA1E94" w:rsidRPr="008E166A" w:rsidRDefault="00BA1E94" w:rsidP="00BA1E9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sz w:val="24"/>
          <w:szCs w:val="24"/>
        </w:rPr>
        <w:t>The NOS for cross-sectional studies, adapted by Herzog et al. (2013)</w:t>
      </w:r>
      <w:r w:rsidR="00A31F65" w:rsidRPr="008E166A">
        <w:rPr>
          <w:rFonts w:asciiTheme="majorBidi" w:eastAsia="Times New Roman" w:hAnsiTheme="majorBidi" w:cstheme="majorBidi"/>
          <w:sz w:val="24"/>
          <w:szCs w:val="24"/>
        </w:rPr>
        <w:fldChar w:fldCharType="begin" w:fldLock="1"/>
      </w:r>
      <w:r w:rsidR="008A00D2">
        <w:rPr>
          <w:rFonts w:asciiTheme="majorBidi" w:eastAsia="Times New Roman" w:hAnsiTheme="majorBidi" w:cstheme="majorBidi"/>
          <w:sz w:val="24"/>
          <w:szCs w:val="24"/>
        </w:rPr>
        <w:instrText>ADDIN CSL_CITATION {"citationItems":[{"id":"ITEM-1","itemData":{"ISSN":"1471-2458","author":[{"dropping-particle":"","family":"Herzog","given":"Raúl","non-dropping-particle":"","parse-names":false,"suffix":""},{"dropping-particle":"","family":"Álvarez-Pasquin","given":"Mª José","non-dropping-particle":"","parse-names":false,"suffix":""},{"dropping-particle":"","family":"Díaz","given":"Camino","non-dropping-particle":"","parse-names":false,"suffix":""},{"dropping-particle":"","family":"Barrio","given":"José Luis","non-dropping-particle":"Del","parse-names":false,"suffix":""},{"dropping-particle":"","family":"Estrada","given":"José Manuel","non-dropping-particle":"","parse-names":false,"suffix":""},{"dropping-particle":"","family":"Gil","given":"Ángel","non-dropping-particle":"","parse-names":false,"suffix":""}],"container-title":"BMC public health","id":"ITEM-1","issue":"1","issued":{"date-parts":[["2013"]]},"page":"154","publisher":"Springer","title":"Are healthcare workers’ intentions to vaccinate related to their knowledge, beliefs and attitudes? A systematic review","type":"article-journal","volume":"13"},"uris":["http://www.mendeley.com/documents/?uuid=646859f0-2631-4755-a600-12527ddd4b25"]}],"mendeley":{"formattedCitation":"&lt;sup&gt;2&lt;/sup&gt;","plainTextFormattedCitation":"2","previouslyFormattedCitation":"(2)"},"properties":{"noteIndex":0},"schema":"https://github.com/citation-style-language/schema/raw/master/csl-citation.json"}</w:instrText>
      </w:r>
      <w:r w:rsidR="00A31F65" w:rsidRPr="008E166A">
        <w:rPr>
          <w:rFonts w:asciiTheme="majorBidi" w:eastAsia="Times New Roman" w:hAnsiTheme="majorBidi" w:cstheme="majorBidi"/>
          <w:sz w:val="24"/>
          <w:szCs w:val="24"/>
        </w:rPr>
        <w:fldChar w:fldCharType="separate"/>
      </w:r>
      <w:r w:rsidR="008A00D2" w:rsidRPr="008A00D2">
        <w:rPr>
          <w:rFonts w:asciiTheme="majorBidi" w:eastAsia="Times New Roman" w:hAnsiTheme="majorBidi" w:cstheme="majorBidi"/>
          <w:noProof/>
          <w:sz w:val="24"/>
          <w:szCs w:val="24"/>
          <w:vertAlign w:val="superscript"/>
        </w:rPr>
        <w:t>2</w:t>
      </w:r>
      <w:r w:rsidR="00A31F65" w:rsidRPr="008E166A">
        <w:rPr>
          <w:rFonts w:asciiTheme="majorBidi" w:eastAsia="Times New Roman" w:hAnsiTheme="majorBidi" w:cstheme="majorBidi"/>
          <w:sz w:val="24"/>
          <w:szCs w:val="24"/>
        </w:rPr>
        <w:fldChar w:fldCharType="end"/>
      </w:r>
      <w:r w:rsidRPr="008E166A">
        <w:rPr>
          <w:rFonts w:asciiTheme="majorBidi" w:eastAsia="Times New Roman" w:hAnsiTheme="majorBidi" w:cstheme="majorBidi"/>
          <w:sz w:val="24"/>
          <w:szCs w:val="24"/>
        </w:rPr>
        <w:t>, includes seven items:</w:t>
      </w:r>
    </w:p>
    <w:p w14:paraId="779785A7" w14:textId="14B24A99" w:rsidR="00BA1E94" w:rsidRPr="008E166A" w:rsidRDefault="00BA1E94" w:rsidP="009D3C07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>Selection (5 stars)</w:t>
      </w:r>
    </w:p>
    <w:p w14:paraId="0AEF48E3" w14:textId="1EAC783F" w:rsidR="00BA1E94" w:rsidRPr="008E166A" w:rsidRDefault="00BA1E94" w:rsidP="009D3C07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Representativeness of the sample</w:t>
      </w:r>
      <w:r w:rsidRPr="008E166A">
        <w:rPr>
          <w:rFonts w:asciiTheme="majorBidi" w:eastAsia="Times New Roman" w:hAnsiTheme="majorBidi" w:cstheme="majorBidi"/>
          <w:sz w:val="24"/>
          <w:szCs w:val="24"/>
        </w:rPr>
        <w:t>: Truly or somewhat representative (1 star); selected group or unclear (0 stars).</w:t>
      </w:r>
    </w:p>
    <w:p w14:paraId="18CBF1A0" w14:textId="40E1D422" w:rsidR="00BA1E94" w:rsidRPr="008E166A" w:rsidRDefault="00BA1E94" w:rsidP="009D3C07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Sample size</w:t>
      </w:r>
      <w:r w:rsidRPr="008E166A">
        <w:rPr>
          <w:rFonts w:asciiTheme="majorBidi" w:eastAsia="Times New Roman" w:hAnsiTheme="majorBidi" w:cstheme="majorBidi"/>
          <w:sz w:val="24"/>
          <w:szCs w:val="24"/>
        </w:rPr>
        <w:t>: Justified (e.g., power calculation; 1 star); not justified or unclear (0 stars).</w:t>
      </w:r>
    </w:p>
    <w:p w14:paraId="630153B3" w14:textId="4165CC27" w:rsidR="00BA1E94" w:rsidRPr="008E166A" w:rsidRDefault="00BA1E94" w:rsidP="009D3C07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Non-respondents</w:t>
      </w:r>
      <w:r w:rsidRPr="008E166A">
        <w:rPr>
          <w:rFonts w:asciiTheme="majorBidi" w:eastAsia="Times New Roman" w:hAnsiTheme="majorBidi" w:cstheme="majorBidi"/>
          <w:sz w:val="24"/>
          <w:szCs w:val="24"/>
        </w:rPr>
        <w:t>: Response rate ≥80% or non-respondents similar (1 star); low response or unclear (0 stars).</w:t>
      </w:r>
    </w:p>
    <w:p w14:paraId="44F4EC4B" w14:textId="7B02BBF3" w:rsidR="00BA1E94" w:rsidRPr="008E166A" w:rsidRDefault="00BA1E94" w:rsidP="009D3C07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Ascertainment of exposure</w:t>
      </w:r>
      <w:r w:rsidRPr="008E166A">
        <w:rPr>
          <w:rFonts w:asciiTheme="majorBidi" w:eastAsia="Times New Roman" w:hAnsiTheme="majorBidi" w:cstheme="majorBidi"/>
          <w:sz w:val="24"/>
          <w:szCs w:val="24"/>
        </w:rPr>
        <w:t>: Validated tool (2 stars); non-validated but clear (1 star); unclear (0 stars).</w:t>
      </w:r>
    </w:p>
    <w:p w14:paraId="0319D32A" w14:textId="43368316" w:rsidR="00BA1E94" w:rsidRPr="008E166A" w:rsidRDefault="00BA1E94" w:rsidP="009D3C07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Comparability (2 stars)</w:t>
      </w:r>
    </w:p>
    <w:p w14:paraId="10C6A48A" w14:textId="0E19D00D" w:rsidR="00BA1E94" w:rsidRPr="008E166A" w:rsidRDefault="00BA1E94" w:rsidP="009D3C07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Comparability of subjects</w:t>
      </w:r>
      <w:r w:rsidRPr="008E166A">
        <w:rPr>
          <w:rFonts w:asciiTheme="majorBidi" w:eastAsia="Times New Roman" w:hAnsiTheme="majorBidi" w:cstheme="majorBidi"/>
          <w:sz w:val="24"/>
          <w:szCs w:val="24"/>
        </w:rPr>
        <w:t>: Controls for primary confounder (1 star) and additional confounders (1 star); no adjustment (0 stars).</w:t>
      </w:r>
    </w:p>
    <w:p w14:paraId="2FA2F10B" w14:textId="7DDF9EF1" w:rsidR="00BA1E94" w:rsidRPr="008E166A" w:rsidRDefault="00BA1E94" w:rsidP="009D3C07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Outcome (3 stars)</w:t>
      </w:r>
    </w:p>
    <w:p w14:paraId="1905F23D" w14:textId="60B07E9A" w:rsidR="00BA1E94" w:rsidRPr="008E166A" w:rsidRDefault="00BA1E94" w:rsidP="009D3C07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Assessment of outcome</w:t>
      </w:r>
      <w:r w:rsidRPr="008E166A">
        <w:rPr>
          <w:rFonts w:asciiTheme="majorBidi" w:eastAsia="Times New Roman" w:hAnsiTheme="majorBidi" w:cstheme="majorBidi"/>
          <w:sz w:val="24"/>
          <w:szCs w:val="24"/>
        </w:rPr>
        <w:t>: Independent assessment or validated tool (2 stars); self-report (1 star); unclear (0 stars).</w:t>
      </w:r>
    </w:p>
    <w:p w14:paraId="142ACD54" w14:textId="2DAC3BF9" w:rsidR="00BA1E94" w:rsidRPr="008E166A" w:rsidRDefault="00BA1E94" w:rsidP="009D3C07">
      <w:pPr>
        <w:pStyle w:val="ListParagraph"/>
        <w:numPr>
          <w:ilvl w:val="2"/>
          <w:numId w:val="1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Statistical test</w:t>
      </w:r>
      <w:r w:rsidRPr="008E166A">
        <w:rPr>
          <w:rFonts w:asciiTheme="majorBidi" w:eastAsia="Times New Roman" w:hAnsiTheme="majorBidi" w:cstheme="majorBidi"/>
          <w:sz w:val="24"/>
          <w:szCs w:val="24"/>
        </w:rPr>
        <w:t>: Appropriate and clearly described (1 star); inappropriate or unclear (0 stars).</w:t>
      </w:r>
    </w:p>
    <w:p w14:paraId="4913C7B6" w14:textId="43DED2E7" w:rsidR="00BA1E94" w:rsidRPr="008E166A" w:rsidRDefault="00BA1E94" w:rsidP="009D3C07">
      <w:pPr>
        <w:pStyle w:val="ListParagraph"/>
        <w:numPr>
          <w:ilvl w:val="1"/>
          <w:numId w:val="10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Maximum score</w:t>
      </w:r>
      <w:r w:rsidRPr="008E166A">
        <w:rPr>
          <w:rFonts w:asciiTheme="majorBidi" w:eastAsia="Times New Roman" w:hAnsiTheme="majorBidi" w:cstheme="majorBidi"/>
          <w:sz w:val="24"/>
          <w:szCs w:val="24"/>
        </w:rPr>
        <w:t>: 10 stars.</w:t>
      </w:r>
    </w:p>
    <w:p w14:paraId="16E173CD" w14:textId="420A3D54" w:rsidR="00BA1E94" w:rsidRPr="008E166A" w:rsidRDefault="00BA1E94" w:rsidP="009D3C07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Scoring Methodology</w:t>
      </w:r>
    </w:p>
    <w:p w14:paraId="62243B6A" w14:textId="77777777" w:rsidR="00BA1E94" w:rsidRPr="008E166A" w:rsidRDefault="00BA1E94" w:rsidP="00BA1E9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sz w:val="24"/>
          <w:szCs w:val="24"/>
        </w:rPr>
        <w:t>Each item is assigned 0–2 stars based on predefined criteria. Total scores are summed across domains and interpreted as:</w:t>
      </w:r>
    </w:p>
    <w:p w14:paraId="23083756" w14:textId="77777777" w:rsidR="00BA1E94" w:rsidRPr="008E166A" w:rsidRDefault="00BA1E94" w:rsidP="00BA1E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≥7 stars</w:t>
      </w:r>
      <w:r w:rsidRPr="008E166A">
        <w:rPr>
          <w:rFonts w:asciiTheme="majorBidi" w:eastAsia="Times New Roman" w:hAnsiTheme="majorBidi" w:cstheme="majorBidi"/>
          <w:sz w:val="24"/>
          <w:szCs w:val="24"/>
        </w:rPr>
        <w:t>: High quality (low risk of bias).</w:t>
      </w:r>
    </w:p>
    <w:p w14:paraId="0D3FB251" w14:textId="77777777" w:rsidR="00BA1E94" w:rsidRPr="008E166A" w:rsidRDefault="00BA1E94" w:rsidP="00BA1E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5–6 stars</w:t>
      </w:r>
      <w:r w:rsidRPr="008E166A">
        <w:rPr>
          <w:rFonts w:asciiTheme="majorBidi" w:eastAsia="Times New Roman" w:hAnsiTheme="majorBidi" w:cstheme="majorBidi"/>
          <w:sz w:val="24"/>
          <w:szCs w:val="24"/>
        </w:rPr>
        <w:t>: Moderate quality.</w:t>
      </w:r>
    </w:p>
    <w:p w14:paraId="5FA87942" w14:textId="77777777" w:rsidR="00BA1E94" w:rsidRPr="008E166A" w:rsidRDefault="00BA1E94" w:rsidP="00BA1E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&lt;5 stars</w:t>
      </w:r>
      <w:r w:rsidRPr="008E166A">
        <w:rPr>
          <w:rFonts w:asciiTheme="majorBidi" w:eastAsia="Times New Roman" w:hAnsiTheme="majorBidi" w:cstheme="majorBidi"/>
          <w:sz w:val="24"/>
          <w:szCs w:val="24"/>
        </w:rPr>
        <w:t>: Low quality (high risk of bias).</w:t>
      </w:r>
    </w:p>
    <w:p w14:paraId="5D40BCC8" w14:textId="77777777" w:rsidR="00BA1E94" w:rsidRPr="008E166A" w:rsidRDefault="00BA1E94" w:rsidP="00BA1E94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sz w:val="24"/>
          <w:szCs w:val="24"/>
        </w:rPr>
        <w:t>Two reviewers independently assess studies, resolving discrepancies through consensus to ensure reliability.</w:t>
      </w:r>
    </w:p>
    <w:p w14:paraId="17971C66" w14:textId="523D9BFE" w:rsidR="00BA1E94" w:rsidRPr="008E166A" w:rsidRDefault="00BA1E94" w:rsidP="008E166A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Application in the Systematic Review</w:t>
      </w:r>
    </w:p>
    <w:p w14:paraId="216BEF81" w14:textId="384567F6" w:rsidR="008E166A" w:rsidRPr="008E166A" w:rsidRDefault="00BA1E94" w:rsidP="0080113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sz w:val="24"/>
          <w:szCs w:val="24"/>
        </w:rPr>
        <w:t xml:space="preserve">The NOS was applied to 10 studies (1 cohort, 9 cross-sectional) included in the systematic review on e-cigarettes, traditional cigarettes, and asthma in adolescents. The cohort study (Xie et al., 2020 [PATH]) was evaluated using cohort criteria, while the cross-sectional studies (Yao et al., 2024; Williams et al., 2023; Balan et al., 2023; Alanazi et al., 2022; Veldhuis et al., 2021; Vasileiadou et al., 2021; Xie et al., 2020 [YRBS]; Wills et al., 2020; </w:t>
      </w:r>
      <w:proofErr w:type="spellStart"/>
      <w:r w:rsidRPr="008E166A">
        <w:rPr>
          <w:rFonts w:asciiTheme="majorBidi" w:eastAsia="Times New Roman" w:hAnsiTheme="majorBidi" w:cstheme="majorBidi"/>
          <w:sz w:val="24"/>
          <w:szCs w:val="24"/>
        </w:rPr>
        <w:t>Alnajem</w:t>
      </w:r>
      <w:proofErr w:type="spellEnd"/>
      <w:r w:rsidRPr="008E166A">
        <w:rPr>
          <w:rFonts w:asciiTheme="majorBidi" w:eastAsia="Times New Roman" w:hAnsiTheme="majorBidi" w:cstheme="majorBidi"/>
          <w:sz w:val="24"/>
          <w:szCs w:val="24"/>
        </w:rPr>
        <w:t xml:space="preserve"> et al., 2020) used cross-sectional criteria. Scores ranged from 6 to 8, indicating moderate to high quality. The </w:t>
      </w:r>
      <w:r w:rsidR="00801139" w:rsidRPr="00801139">
        <w:rPr>
          <w:rFonts w:asciiTheme="majorBidi" w:eastAsia="Times New Roman" w:hAnsiTheme="majorBidi" w:cstheme="majorBidi"/>
          <w:sz w:val="24"/>
          <w:szCs w:val="24"/>
        </w:rPr>
        <w:t>Supplementary Table 1</w:t>
      </w:r>
      <w:r w:rsidR="0080113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8E166A">
        <w:rPr>
          <w:rFonts w:asciiTheme="majorBidi" w:eastAsia="Times New Roman" w:hAnsiTheme="majorBidi" w:cstheme="majorBidi"/>
          <w:sz w:val="24"/>
          <w:szCs w:val="24"/>
        </w:rPr>
        <w:t>summarizes NOS scores for each study.</w:t>
      </w:r>
    </w:p>
    <w:p w14:paraId="31BF2FD0" w14:textId="71A8B70F" w:rsidR="00BA1E94" w:rsidRPr="008E166A" w:rsidRDefault="00BA1E94" w:rsidP="008E166A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Scoring Notes</w:t>
      </w:r>
    </w:p>
    <w:p w14:paraId="0E9A1F13" w14:textId="77777777" w:rsidR="00BA1E94" w:rsidRPr="008E166A" w:rsidRDefault="00BA1E94" w:rsidP="00BA1E9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Selection</w:t>
      </w:r>
      <w:r w:rsidRPr="008E166A">
        <w:rPr>
          <w:rFonts w:asciiTheme="majorBidi" w:eastAsia="Times New Roman" w:hAnsiTheme="majorBidi" w:cstheme="majorBidi"/>
          <w:sz w:val="24"/>
          <w:szCs w:val="24"/>
        </w:rPr>
        <w:t>: Most studies scored 3–4 due to representative sampling (e.g., PATH, YRBS) and validated exposure tools. Lower scores (e.g., Alanazi et al., 2022; Xie et al., 2020 [YRBS]) reflected unjustified sample sizes or unclear response rates.</w:t>
      </w:r>
    </w:p>
    <w:p w14:paraId="49A6CD94" w14:textId="77777777" w:rsidR="00BA1E94" w:rsidRPr="008E166A" w:rsidRDefault="00BA1E94" w:rsidP="00BA1E9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lastRenderedPageBreak/>
        <w:t>Comparability</w:t>
      </w:r>
      <w:r w:rsidRPr="008E166A">
        <w:rPr>
          <w:rFonts w:asciiTheme="majorBidi" w:eastAsia="Times New Roman" w:hAnsiTheme="majorBidi" w:cstheme="majorBidi"/>
          <w:sz w:val="24"/>
          <w:szCs w:val="24"/>
        </w:rPr>
        <w:t>: Scores of 1–2 reflected adjustment for confounders like age, sex, race, and household exposure. Alanazi et al. (2022) and Xie et al. (2020 [YRBS]) scored 1/2 due to limited adjustments.</w:t>
      </w:r>
    </w:p>
    <w:p w14:paraId="1F299104" w14:textId="77777777" w:rsidR="00BA1E94" w:rsidRPr="008E166A" w:rsidRDefault="00BA1E94" w:rsidP="00BA1E9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Outcome</w:t>
      </w:r>
      <w:r w:rsidRPr="008E166A">
        <w:rPr>
          <w:rFonts w:asciiTheme="majorBidi" w:eastAsia="Times New Roman" w:hAnsiTheme="majorBidi" w:cstheme="majorBidi"/>
          <w:sz w:val="24"/>
          <w:szCs w:val="24"/>
        </w:rPr>
        <w:t>: Self-reported asthma lowered scores to 1/2 for outcome assessment in all studies. Statistical tests were appropriate, earning 1/1.</w:t>
      </w:r>
    </w:p>
    <w:p w14:paraId="18AD0FA9" w14:textId="77777777" w:rsidR="00BA1E94" w:rsidRPr="008E166A" w:rsidRDefault="00BA1E94" w:rsidP="00BA1E9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Example (</w:t>
      </w:r>
      <w:proofErr w:type="spellStart"/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Alnajem</w:t>
      </w:r>
      <w:proofErr w:type="spellEnd"/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et al., 2020)</w:t>
      </w:r>
      <w:r w:rsidRPr="008E166A">
        <w:rPr>
          <w:rFonts w:asciiTheme="majorBidi" w:eastAsia="Times New Roman" w:hAnsiTheme="majorBidi" w:cstheme="majorBidi"/>
          <w:sz w:val="24"/>
          <w:szCs w:val="24"/>
        </w:rPr>
        <w:t>: Representative school-based sample (1 star), justified sample size (1 star), response rate unclear (0 stars), validated exposure questionnaire (2 stars), adjusted for confounders (2 stars), self-reported asthma (1 star), appropriate statistics (1 star). Total: 8/10.</w:t>
      </w:r>
    </w:p>
    <w:p w14:paraId="423E8BA1" w14:textId="77777777" w:rsidR="00BA1E94" w:rsidRPr="008E166A" w:rsidRDefault="00BA1E94" w:rsidP="00BA1E9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Example (Xie et al., 2020 [PATH])</w:t>
      </w:r>
      <w:r w:rsidRPr="008E166A">
        <w:rPr>
          <w:rFonts w:asciiTheme="majorBidi" w:eastAsia="Times New Roman" w:hAnsiTheme="majorBidi" w:cstheme="majorBidi"/>
          <w:sz w:val="24"/>
          <w:szCs w:val="24"/>
        </w:rPr>
        <w:t>: Representative cohort (1 star), same community non-exposed (1 star), structured exposure survey (1 star), asthma absent at baseline (1 star), adjusted confounders (2 stars), self-reported outcome (0 stars), adequate follow-up (1 star), minimal loss (1 star). Total: 8/9.</w:t>
      </w:r>
    </w:p>
    <w:p w14:paraId="2DFFFF8C" w14:textId="0F095095" w:rsidR="008E166A" w:rsidRPr="008E166A" w:rsidRDefault="00BA1E94" w:rsidP="003200BD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sz w:val="24"/>
          <w:szCs w:val="24"/>
        </w:rPr>
        <w:t>Lower outcome scores across studies were due to reliance on self-reported asthma, common in large surveys. High selection and comparability scores reflected robust sampling and confounder adjustment.</w:t>
      </w:r>
    </w:p>
    <w:p w14:paraId="586CE80D" w14:textId="477650B0" w:rsidR="00BA1E94" w:rsidRPr="008E166A" w:rsidRDefault="00BA1E94" w:rsidP="008E166A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Conclusion</w:t>
      </w:r>
    </w:p>
    <w:p w14:paraId="650F1529" w14:textId="4C5EC6EA" w:rsidR="00BA1E94" w:rsidRPr="008E166A" w:rsidRDefault="00BA1E94" w:rsidP="00801139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sz w:val="24"/>
          <w:szCs w:val="24"/>
        </w:rPr>
        <w:t xml:space="preserve">The NOS provided a rigorous framework for quality assessment in this review. Scores of 6–8/10 indicate reliable studies, though self-reported outcomes warrant cautious interpretation. The </w:t>
      </w:r>
      <w:r w:rsidR="00801139" w:rsidRPr="00801139">
        <w:rPr>
          <w:rFonts w:asciiTheme="majorBidi" w:eastAsia="Times New Roman" w:hAnsiTheme="majorBidi" w:cstheme="majorBidi"/>
          <w:sz w:val="24"/>
          <w:szCs w:val="24"/>
        </w:rPr>
        <w:t>Supplementary Table 1</w:t>
      </w:r>
      <w:r w:rsidR="0080113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8E166A">
        <w:rPr>
          <w:rFonts w:asciiTheme="majorBidi" w:eastAsia="Times New Roman" w:hAnsiTheme="majorBidi" w:cstheme="majorBidi"/>
          <w:sz w:val="24"/>
          <w:szCs w:val="24"/>
        </w:rPr>
        <w:t>enhances transparency, detailing how each study was evaluated.</w:t>
      </w:r>
    </w:p>
    <w:p w14:paraId="0EABA8F4" w14:textId="6DD75028" w:rsidR="00BA1E94" w:rsidRPr="008E166A" w:rsidRDefault="00BA1E94" w:rsidP="00BA1E94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References</w:t>
      </w:r>
      <w:r w:rsidR="00C636DF" w:rsidRPr="008E166A">
        <w:rPr>
          <w:rFonts w:asciiTheme="majorBidi" w:hAnsiTheme="majorBidi" w:cstheme="majorBidi"/>
          <w:sz w:val="24"/>
          <w:szCs w:val="24"/>
        </w:rPr>
        <w:t xml:space="preserve"> </w:t>
      </w:r>
      <w:r w:rsidR="00C636DF" w:rsidRPr="008E166A">
        <w:rPr>
          <w:rFonts w:asciiTheme="majorBidi" w:eastAsia="Times New Roman" w:hAnsiTheme="majorBidi" w:cstheme="majorBidi"/>
          <w:b/>
          <w:bCs/>
          <w:sz w:val="24"/>
          <w:szCs w:val="24"/>
        </w:rPr>
        <w:t>(Supplementary)</w:t>
      </w:r>
    </w:p>
    <w:p w14:paraId="2A853A95" w14:textId="65B5646B" w:rsidR="008A00D2" w:rsidRPr="008A00D2" w:rsidRDefault="00A31F65" w:rsidP="008A00D2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hAnsi="Times New Roman" w:cs="Times New Roman"/>
          <w:noProof/>
          <w:sz w:val="24"/>
        </w:rPr>
      </w:pPr>
      <w:r w:rsidRPr="008E166A">
        <w:rPr>
          <w:rFonts w:asciiTheme="majorBidi" w:hAnsiTheme="majorBidi" w:cstheme="majorBidi"/>
          <w:sz w:val="24"/>
          <w:szCs w:val="24"/>
        </w:rPr>
        <w:fldChar w:fldCharType="begin" w:fldLock="1"/>
      </w:r>
      <w:r w:rsidRPr="008E166A">
        <w:rPr>
          <w:rFonts w:asciiTheme="majorBidi" w:hAnsiTheme="majorBidi" w:cstheme="majorBidi"/>
          <w:sz w:val="24"/>
          <w:szCs w:val="24"/>
        </w:rPr>
        <w:instrText xml:space="preserve">ADDIN Mendeley Bibliography CSL_BIBLIOGRAPHY </w:instrText>
      </w:r>
      <w:r w:rsidRPr="008E166A">
        <w:rPr>
          <w:rFonts w:asciiTheme="majorBidi" w:hAnsiTheme="majorBidi" w:cstheme="majorBidi"/>
          <w:sz w:val="24"/>
          <w:szCs w:val="24"/>
        </w:rPr>
        <w:fldChar w:fldCharType="separate"/>
      </w:r>
      <w:r w:rsidR="008A00D2" w:rsidRPr="008A00D2">
        <w:rPr>
          <w:rFonts w:ascii="Times New Roman" w:hAnsi="Times New Roman" w:cs="Times New Roman"/>
          <w:noProof/>
          <w:sz w:val="24"/>
        </w:rPr>
        <w:t>1.</w:t>
      </w:r>
      <w:r w:rsidR="008A00D2" w:rsidRPr="008A00D2">
        <w:rPr>
          <w:rFonts w:ascii="Times New Roman" w:hAnsi="Times New Roman" w:cs="Times New Roman"/>
          <w:noProof/>
          <w:sz w:val="24"/>
        </w:rPr>
        <w:tab/>
        <w:t>Wells GA, Shea B, O’Connell D, et al. The Newcastle-Ottawa Scale (NOS) for assessing the quality of nonrandomised studies in meta-analyses. Published online 2000.</w:t>
      </w:r>
    </w:p>
    <w:p w14:paraId="54253D58" w14:textId="77777777" w:rsidR="008A00D2" w:rsidRPr="008A00D2" w:rsidRDefault="008A00D2" w:rsidP="008A00D2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hAnsi="Times New Roman" w:cs="Times New Roman"/>
          <w:noProof/>
          <w:sz w:val="24"/>
        </w:rPr>
      </w:pPr>
      <w:r w:rsidRPr="008A00D2">
        <w:rPr>
          <w:rFonts w:ascii="Times New Roman" w:hAnsi="Times New Roman" w:cs="Times New Roman"/>
          <w:noProof/>
          <w:sz w:val="24"/>
        </w:rPr>
        <w:t>2.</w:t>
      </w:r>
      <w:r w:rsidRPr="008A00D2">
        <w:rPr>
          <w:rFonts w:ascii="Times New Roman" w:hAnsi="Times New Roman" w:cs="Times New Roman"/>
          <w:noProof/>
          <w:sz w:val="24"/>
        </w:rPr>
        <w:tab/>
        <w:t xml:space="preserve">Herzog R, Álvarez-Pasquin MJ, Díaz C, Del Barrio JL, Estrada JM, Gil Á. Are healthcare workers’ intentions to vaccinate related to their knowledge, beliefs and attitudes? A systematic review. </w:t>
      </w:r>
      <w:r w:rsidRPr="008A00D2">
        <w:rPr>
          <w:rFonts w:ascii="Times New Roman" w:hAnsi="Times New Roman" w:cs="Times New Roman"/>
          <w:i/>
          <w:iCs/>
          <w:noProof/>
          <w:sz w:val="24"/>
        </w:rPr>
        <w:t>BMC Public Health</w:t>
      </w:r>
      <w:r w:rsidRPr="008A00D2">
        <w:rPr>
          <w:rFonts w:ascii="Times New Roman" w:hAnsi="Times New Roman" w:cs="Times New Roman"/>
          <w:noProof/>
          <w:sz w:val="24"/>
        </w:rPr>
        <w:t>. 2013;13(1):154.</w:t>
      </w:r>
    </w:p>
    <w:p w14:paraId="27DC606B" w14:textId="51914C82" w:rsidR="00C31E77" w:rsidRDefault="00A31F65">
      <w:pPr>
        <w:rPr>
          <w:rFonts w:asciiTheme="majorBidi" w:hAnsiTheme="majorBidi" w:cstheme="majorBidi"/>
          <w:sz w:val="24"/>
          <w:szCs w:val="24"/>
        </w:rPr>
      </w:pPr>
      <w:r w:rsidRPr="008E166A">
        <w:rPr>
          <w:rFonts w:asciiTheme="majorBidi" w:hAnsiTheme="majorBidi" w:cstheme="majorBidi"/>
          <w:sz w:val="24"/>
          <w:szCs w:val="24"/>
        </w:rPr>
        <w:fldChar w:fldCharType="end"/>
      </w:r>
    </w:p>
    <w:p w14:paraId="42653C9B" w14:textId="77777777" w:rsidR="003200BD" w:rsidRPr="003B73F3" w:rsidRDefault="003200BD" w:rsidP="003200BD">
      <w:pPr>
        <w:rPr>
          <w:rFonts w:asciiTheme="majorBidi" w:hAnsiTheme="majorBidi" w:cstheme="majorBidi"/>
          <w:sz w:val="20"/>
          <w:szCs w:val="20"/>
        </w:rPr>
      </w:pPr>
      <w:r w:rsidRPr="003B73F3">
        <w:rPr>
          <w:rFonts w:asciiTheme="majorBidi" w:hAnsiTheme="majorBidi" w:cstheme="majorBidi"/>
          <w:b/>
          <w:bCs/>
          <w:sz w:val="20"/>
          <w:szCs w:val="20"/>
        </w:rPr>
        <w:t>Supplementary Table 1.</w:t>
      </w:r>
      <w:r w:rsidRPr="003B73F3">
        <w:rPr>
          <w:rFonts w:asciiTheme="majorBidi" w:hAnsiTheme="majorBidi" w:cstheme="majorBidi"/>
          <w:sz w:val="20"/>
          <w:szCs w:val="20"/>
        </w:rPr>
        <w:t xml:space="preserve"> NOS Scores for Included Studies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952"/>
        <w:gridCol w:w="827"/>
        <w:gridCol w:w="1316"/>
        <w:gridCol w:w="838"/>
        <w:gridCol w:w="1059"/>
      </w:tblGrid>
      <w:tr w:rsidR="003200BD" w:rsidRPr="003B73F3" w14:paraId="4FDA7E32" w14:textId="77777777" w:rsidTr="005B1B2B">
        <w:trPr>
          <w:tblHeader/>
          <w:tblCellSpacing w:w="15" w:type="dxa"/>
        </w:trPr>
        <w:tc>
          <w:tcPr>
            <w:tcW w:w="220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0D2D19D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Study</w:t>
            </w:r>
          </w:p>
        </w:tc>
        <w:tc>
          <w:tcPr>
            <w:tcW w:w="192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2C03C90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Study Type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3E059EC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Selection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0E68514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Comparability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68C4203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CD163A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Total Score</w:t>
            </w:r>
          </w:p>
        </w:tc>
      </w:tr>
      <w:tr w:rsidR="003200BD" w:rsidRPr="003B73F3" w14:paraId="322807B8" w14:textId="77777777" w:rsidTr="005B1B2B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0C2816D0" w14:textId="2F61AC11" w:rsidR="003200BD" w:rsidRPr="000C5ECF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Yao et al., 2024</w:t>
            </w:r>
            <w:r w:rsidR="000C5ECF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0C5ECF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922" w:type="dxa"/>
            <w:vAlign w:val="center"/>
            <w:hideMark/>
          </w:tcPr>
          <w:p w14:paraId="78FFEA72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Cross-sectional</w:t>
            </w:r>
          </w:p>
        </w:tc>
        <w:tc>
          <w:tcPr>
            <w:tcW w:w="0" w:type="auto"/>
            <w:vAlign w:val="center"/>
            <w:hideMark/>
          </w:tcPr>
          <w:p w14:paraId="0CD22329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4/5</w:t>
            </w:r>
          </w:p>
        </w:tc>
        <w:tc>
          <w:tcPr>
            <w:tcW w:w="0" w:type="auto"/>
            <w:vAlign w:val="center"/>
            <w:hideMark/>
          </w:tcPr>
          <w:p w14:paraId="749B863A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14:paraId="0D7950F7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2/3</w:t>
            </w:r>
          </w:p>
        </w:tc>
        <w:tc>
          <w:tcPr>
            <w:tcW w:w="0" w:type="auto"/>
            <w:vAlign w:val="center"/>
            <w:hideMark/>
          </w:tcPr>
          <w:p w14:paraId="0223CACF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8/10</w:t>
            </w:r>
          </w:p>
        </w:tc>
      </w:tr>
      <w:tr w:rsidR="003200BD" w:rsidRPr="003B73F3" w14:paraId="75608138" w14:textId="77777777" w:rsidTr="005B1B2B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44BCF13E" w14:textId="0103C83C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Williams et al., 2023</w:t>
            </w:r>
            <w:r w:rsidR="000C5ECF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0C5ECF" w:rsidRPr="000C5EC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1922" w:type="dxa"/>
            <w:vAlign w:val="center"/>
            <w:hideMark/>
          </w:tcPr>
          <w:p w14:paraId="1F7FA860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Cross-sectional</w:t>
            </w:r>
          </w:p>
        </w:tc>
        <w:tc>
          <w:tcPr>
            <w:tcW w:w="0" w:type="auto"/>
            <w:vAlign w:val="center"/>
            <w:hideMark/>
          </w:tcPr>
          <w:p w14:paraId="7F6B1DF9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3/5</w:t>
            </w:r>
          </w:p>
        </w:tc>
        <w:tc>
          <w:tcPr>
            <w:tcW w:w="0" w:type="auto"/>
            <w:vAlign w:val="center"/>
            <w:hideMark/>
          </w:tcPr>
          <w:p w14:paraId="4B69D503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14:paraId="361DC229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2/3</w:t>
            </w:r>
          </w:p>
        </w:tc>
        <w:tc>
          <w:tcPr>
            <w:tcW w:w="0" w:type="auto"/>
            <w:vAlign w:val="center"/>
            <w:hideMark/>
          </w:tcPr>
          <w:p w14:paraId="2EAE7237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7/10</w:t>
            </w:r>
          </w:p>
        </w:tc>
      </w:tr>
      <w:tr w:rsidR="003200BD" w:rsidRPr="003B73F3" w14:paraId="0639C010" w14:textId="77777777" w:rsidTr="005B1B2B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124A2800" w14:textId="6BC5A0A1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Balan et al., 2023</w:t>
            </w:r>
            <w:r w:rsidR="000C5ECF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0C5ECF" w:rsidRPr="000C5EC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1922" w:type="dxa"/>
            <w:vAlign w:val="center"/>
            <w:hideMark/>
          </w:tcPr>
          <w:p w14:paraId="41ED35C8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Cross-sectional</w:t>
            </w:r>
          </w:p>
        </w:tc>
        <w:tc>
          <w:tcPr>
            <w:tcW w:w="0" w:type="auto"/>
            <w:vAlign w:val="center"/>
            <w:hideMark/>
          </w:tcPr>
          <w:p w14:paraId="443512D2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4/5</w:t>
            </w:r>
          </w:p>
        </w:tc>
        <w:tc>
          <w:tcPr>
            <w:tcW w:w="0" w:type="auto"/>
            <w:vAlign w:val="center"/>
            <w:hideMark/>
          </w:tcPr>
          <w:p w14:paraId="431FE1F9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14:paraId="392CE593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2/3</w:t>
            </w:r>
          </w:p>
        </w:tc>
        <w:tc>
          <w:tcPr>
            <w:tcW w:w="0" w:type="auto"/>
            <w:vAlign w:val="center"/>
            <w:hideMark/>
          </w:tcPr>
          <w:p w14:paraId="0A700342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8/10</w:t>
            </w:r>
          </w:p>
        </w:tc>
      </w:tr>
      <w:tr w:rsidR="003200BD" w:rsidRPr="003B73F3" w14:paraId="62315620" w14:textId="77777777" w:rsidTr="005B1B2B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7089EB6B" w14:textId="206E5ABC" w:rsidR="003200BD" w:rsidRPr="000C5ECF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Alanazi et al., 2022</w:t>
            </w:r>
            <w:r w:rsidR="000C5ECF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0C5ECF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17</w:t>
            </w:r>
          </w:p>
        </w:tc>
        <w:tc>
          <w:tcPr>
            <w:tcW w:w="1922" w:type="dxa"/>
            <w:vAlign w:val="center"/>
            <w:hideMark/>
          </w:tcPr>
          <w:p w14:paraId="76195E41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Cross-sectional</w:t>
            </w:r>
          </w:p>
        </w:tc>
        <w:tc>
          <w:tcPr>
            <w:tcW w:w="0" w:type="auto"/>
            <w:vAlign w:val="center"/>
            <w:hideMark/>
          </w:tcPr>
          <w:p w14:paraId="4641E384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3/5</w:t>
            </w:r>
          </w:p>
        </w:tc>
        <w:tc>
          <w:tcPr>
            <w:tcW w:w="0" w:type="auto"/>
            <w:vAlign w:val="center"/>
            <w:hideMark/>
          </w:tcPr>
          <w:p w14:paraId="68C21B30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1/2</w:t>
            </w:r>
          </w:p>
        </w:tc>
        <w:tc>
          <w:tcPr>
            <w:tcW w:w="0" w:type="auto"/>
            <w:vAlign w:val="center"/>
            <w:hideMark/>
          </w:tcPr>
          <w:p w14:paraId="7999F147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2/3</w:t>
            </w:r>
          </w:p>
        </w:tc>
        <w:tc>
          <w:tcPr>
            <w:tcW w:w="0" w:type="auto"/>
            <w:vAlign w:val="center"/>
            <w:hideMark/>
          </w:tcPr>
          <w:p w14:paraId="21CA1FC4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6/10</w:t>
            </w:r>
          </w:p>
        </w:tc>
      </w:tr>
      <w:tr w:rsidR="003200BD" w:rsidRPr="003B73F3" w14:paraId="18CAF438" w14:textId="77777777" w:rsidTr="005B1B2B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19C2051C" w14:textId="63E46020" w:rsidR="003200BD" w:rsidRPr="000C5ECF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Veldhuis et al., 2021</w:t>
            </w:r>
            <w:r w:rsidR="000C5ECF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0C5ECF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18</w:t>
            </w:r>
          </w:p>
        </w:tc>
        <w:tc>
          <w:tcPr>
            <w:tcW w:w="1922" w:type="dxa"/>
            <w:vAlign w:val="center"/>
            <w:hideMark/>
          </w:tcPr>
          <w:p w14:paraId="434AC3D6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Cross-sectional</w:t>
            </w:r>
          </w:p>
        </w:tc>
        <w:tc>
          <w:tcPr>
            <w:tcW w:w="0" w:type="auto"/>
            <w:vAlign w:val="center"/>
            <w:hideMark/>
          </w:tcPr>
          <w:p w14:paraId="2647B938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3/5</w:t>
            </w:r>
          </w:p>
        </w:tc>
        <w:tc>
          <w:tcPr>
            <w:tcW w:w="0" w:type="auto"/>
            <w:vAlign w:val="center"/>
            <w:hideMark/>
          </w:tcPr>
          <w:p w14:paraId="28994FF8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14:paraId="1C9DA088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2/3</w:t>
            </w:r>
          </w:p>
        </w:tc>
        <w:tc>
          <w:tcPr>
            <w:tcW w:w="0" w:type="auto"/>
            <w:vAlign w:val="center"/>
            <w:hideMark/>
          </w:tcPr>
          <w:p w14:paraId="6624472A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7/10</w:t>
            </w:r>
          </w:p>
        </w:tc>
      </w:tr>
      <w:tr w:rsidR="003200BD" w:rsidRPr="003B73F3" w14:paraId="33D80D82" w14:textId="77777777" w:rsidTr="005B1B2B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3D07D9A4" w14:textId="3D0BE02A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Vasileiadou et al., 2021</w:t>
            </w:r>
            <w:r w:rsidR="000C5ECF" w:rsidRPr="000C5ECF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32</w:t>
            </w:r>
          </w:p>
        </w:tc>
        <w:tc>
          <w:tcPr>
            <w:tcW w:w="1922" w:type="dxa"/>
            <w:vAlign w:val="center"/>
            <w:hideMark/>
          </w:tcPr>
          <w:p w14:paraId="7135457D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Cross-sectional</w:t>
            </w:r>
          </w:p>
        </w:tc>
        <w:tc>
          <w:tcPr>
            <w:tcW w:w="0" w:type="auto"/>
            <w:vAlign w:val="center"/>
            <w:hideMark/>
          </w:tcPr>
          <w:p w14:paraId="23B7AF3E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3/5</w:t>
            </w:r>
          </w:p>
        </w:tc>
        <w:tc>
          <w:tcPr>
            <w:tcW w:w="0" w:type="auto"/>
            <w:vAlign w:val="center"/>
            <w:hideMark/>
          </w:tcPr>
          <w:p w14:paraId="58CAA77A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14:paraId="7187D7DF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2/3</w:t>
            </w:r>
          </w:p>
        </w:tc>
        <w:tc>
          <w:tcPr>
            <w:tcW w:w="0" w:type="auto"/>
            <w:vAlign w:val="center"/>
            <w:hideMark/>
          </w:tcPr>
          <w:p w14:paraId="03717D14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7/10</w:t>
            </w:r>
          </w:p>
        </w:tc>
      </w:tr>
      <w:tr w:rsidR="003200BD" w:rsidRPr="003B73F3" w14:paraId="5A8E6539" w14:textId="77777777" w:rsidTr="005B1B2B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028AF245" w14:textId="7F66BDE2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Xie et al., 2020 [YRBS]</w:t>
            </w:r>
            <w:r w:rsidR="000C5ECF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0C5ECF" w:rsidRPr="000C5ECF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22" w:type="dxa"/>
            <w:vAlign w:val="center"/>
            <w:hideMark/>
          </w:tcPr>
          <w:p w14:paraId="277D03D4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Cross-sectional</w:t>
            </w:r>
          </w:p>
        </w:tc>
        <w:tc>
          <w:tcPr>
            <w:tcW w:w="0" w:type="auto"/>
            <w:vAlign w:val="center"/>
            <w:hideMark/>
          </w:tcPr>
          <w:p w14:paraId="0208AFCB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3/5</w:t>
            </w:r>
          </w:p>
        </w:tc>
        <w:tc>
          <w:tcPr>
            <w:tcW w:w="0" w:type="auto"/>
            <w:vAlign w:val="center"/>
            <w:hideMark/>
          </w:tcPr>
          <w:p w14:paraId="224CA5B6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1/2</w:t>
            </w:r>
          </w:p>
        </w:tc>
        <w:tc>
          <w:tcPr>
            <w:tcW w:w="0" w:type="auto"/>
            <w:vAlign w:val="center"/>
            <w:hideMark/>
          </w:tcPr>
          <w:p w14:paraId="717DFBFA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2/3</w:t>
            </w:r>
          </w:p>
        </w:tc>
        <w:tc>
          <w:tcPr>
            <w:tcW w:w="0" w:type="auto"/>
            <w:vAlign w:val="center"/>
            <w:hideMark/>
          </w:tcPr>
          <w:p w14:paraId="093893E5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6/10</w:t>
            </w:r>
          </w:p>
        </w:tc>
      </w:tr>
      <w:tr w:rsidR="003200BD" w:rsidRPr="003B73F3" w14:paraId="3C14B00C" w14:textId="77777777" w:rsidTr="005B1B2B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23CE1BEB" w14:textId="367CB8E3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Xie et al., 2020 [PATH]</w:t>
            </w:r>
            <w:r w:rsidR="000C5ECF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0C5ECF" w:rsidRPr="000C5ECF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31</w:t>
            </w:r>
          </w:p>
        </w:tc>
        <w:tc>
          <w:tcPr>
            <w:tcW w:w="1922" w:type="dxa"/>
            <w:vAlign w:val="center"/>
            <w:hideMark/>
          </w:tcPr>
          <w:p w14:paraId="3511C28A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Cohort</w:t>
            </w:r>
          </w:p>
        </w:tc>
        <w:tc>
          <w:tcPr>
            <w:tcW w:w="0" w:type="auto"/>
            <w:vAlign w:val="center"/>
            <w:hideMark/>
          </w:tcPr>
          <w:p w14:paraId="0560FC82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4/4</w:t>
            </w:r>
          </w:p>
        </w:tc>
        <w:tc>
          <w:tcPr>
            <w:tcW w:w="0" w:type="auto"/>
            <w:vAlign w:val="center"/>
            <w:hideMark/>
          </w:tcPr>
          <w:p w14:paraId="74C3A891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14:paraId="1126BC5D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2/3</w:t>
            </w:r>
          </w:p>
        </w:tc>
        <w:tc>
          <w:tcPr>
            <w:tcW w:w="0" w:type="auto"/>
            <w:vAlign w:val="center"/>
            <w:hideMark/>
          </w:tcPr>
          <w:p w14:paraId="1614EEAA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8/9</w:t>
            </w:r>
          </w:p>
        </w:tc>
      </w:tr>
      <w:tr w:rsidR="003200BD" w:rsidRPr="003B73F3" w14:paraId="7C158633" w14:textId="77777777" w:rsidTr="005B1B2B">
        <w:trPr>
          <w:tblCellSpacing w:w="15" w:type="dxa"/>
        </w:trPr>
        <w:tc>
          <w:tcPr>
            <w:tcW w:w="2205" w:type="dxa"/>
            <w:vAlign w:val="center"/>
            <w:hideMark/>
          </w:tcPr>
          <w:p w14:paraId="00B2905C" w14:textId="6249B6BD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Wills et al., 2020</w:t>
            </w:r>
            <w:r w:rsidR="000C5ECF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0C5ECF" w:rsidRPr="000C5ECF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1922" w:type="dxa"/>
            <w:vAlign w:val="center"/>
            <w:hideMark/>
          </w:tcPr>
          <w:p w14:paraId="5D58BE49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Cross-sectional</w:t>
            </w:r>
          </w:p>
        </w:tc>
        <w:tc>
          <w:tcPr>
            <w:tcW w:w="0" w:type="auto"/>
            <w:vAlign w:val="center"/>
            <w:hideMark/>
          </w:tcPr>
          <w:p w14:paraId="3088DE73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4/5</w:t>
            </w:r>
          </w:p>
        </w:tc>
        <w:tc>
          <w:tcPr>
            <w:tcW w:w="0" w:type="auto"/>
            <w:vAlign w:val="center"/>
            <w:hideMark/>
          </w:tcPr>
          <w:p w14:paraId="0DCA9E3F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2/2</w:t>
            </w:r>
          </w:p>
        </w:tc>
        <w:tc>
          <w:tcPr>
            <w:tcW w:w="0" w:type="auto"/>
            <w:vAlign w:val="center"/>
            <w:hideMark/>
          </w:tcPr>
          <w:p w14:paraId="3125A0C4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2/3</w:t>
            </w:r>
          </w:p>
        </w:tc>
        <w:tc>
          <w:tcPr>
            <w:tcW w:w="0" w:type="auto"/>
            <w:vAlign w:val="center"/>
            <w:hideMark/>
          </w:tcPr>
          <w:p w14:paraId="0B955CCB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8/10</w:t>
            </w:r>
          </w:p>
        </w:tc>
      </w:tr>
      <w:tr w:rsidR="003200BD" w:rsidRPr="003B73F3" w14:paraId="0E773125" w14:textId="77777777" w:rsidTr="005B1B2B">
        <w:trPr>
          <w:tblCellSpacing w:w="15" w:type="dxa"/>
        </w:trPr>
        <w:tc>
          <w:tcPr>
            <w:tcW w:w="2205" w:type="dxa"/>
            <w:tcBorders>
              <w:bottom w:val="single" w:sz="4" w:space="0" w:color="auto"/>
            </w:tcBorders>
            <w:vAlign w:val="center"/>
            <w:hideMark/>
          </w:tcPr>
          <w:p w14:paraId="60CA440B" w14:textId="34BB6C9C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lastRenderedPageBreak/>
              <w:t>Alnajem</w:t>
            </w:r>
            <w:proofErr w:type="spellEnd"/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et al., 2020</w:t>
            </w:r>
            <w:r w:rsidR="00102BEF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  <w:r w:rsidR="00102BEF" w:rsidRPr="00102BEF">
              <w:rPr>
                <w:rFonts w:asciiTheme="majorBidi" w:eastAsia="Times New Roman" w:hAnsiTheme="majorBidi" w:cstheme="majorBidi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center"/>
            <w:hideMark/>
          </w:tcPr>
          <w:p w14:paraId="4AA13B07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Cross-sectional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6625E00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4/5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6BCF367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2/2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9D2823F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2/3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BDB7DD5" w14:textId="77777777" w:rsidR="003200BD" w:rsidRPr="003B73F3" w:rsidRDefault="003200BD" w:rsidP="005B1B2B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3B73F3">
              <w:rPr>
                <w:rFonts w:asciiTheme="majorBidi" w:eastAsia="Times New Roman" w:hAnsiTheme="majorBidi" w:cstheme="majorBidi"/>
                <w:sz w:val="20"/>
                <w:szCs w:val="20"/>
              </w:rPr>
              <w:t>8/10</w:t>
            </w:r>
          </w:p>
        </w:tc>
      </w:tr>
    </w:tbl>
    <w:p w14:paraId="7F06C94B" w14:textId="77777777" w:rsidR="003200BD" w:rsidRDefault="003200BD">
      <w:pPr>
        <w:rPr>
          <w:rFonts w:asciiTheme="majorBidi" w:hAnsiTheme="majorBidi" w:cstheme="majorBidi"/>
          <w:sz w:val="20"/>
          <w:szCs w:val="20"/>
          <w:lang w:bidi="fa-IR"/>
        </w:rPr>
      </w:pPr>
    </w:p>
    <w:p w14:paraId="04FBBC39" w14:textId="77777777" w:rsidR="003B73F3" w:rsidRPr="003B73F3" w:rsidRDefault="003B73F3" w:rsidP="003B73F3">
      <w:pPr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1EC891E3" w14:textId="77777777" w:rsidR="003B73F3" w:rsidRDefault="003B73F3" w:rsidP="003B73F3">
      <w:pPr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5CF34882" w14:textId="77777777" w:rsidR="003B73F3" w:rsidRDefault="003B73F3" w:rsidP="003B73F3">
      <w:pPr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12D9B85E" w14:textId="77777777" w:rsidR="003B73F3" w:rsidRDefault="003B73F3" w:rsidP="003B73F3">
      <w:pPr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3F45CB62" w14:textId="77777777" w:rsidR="003B73F3" w:rsidRDefault="003B73F3" w:rsidP="003B73F3">
      <w:pPr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34E91FAC" w14:textId="77777777" w:rsidR="003B73F3" w:rsidRDefault="003B73F3" w:rsidP="003B73F3">
      <w:pPr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78BFDBFF" w14:textId="77777777" w:rsidR="003B73F3" w:rsidRDefault="003B73F3" w:rsidP="003B73F3">
      <w:pPr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70540CE2" w14:textId="77777777" w:rsidR="003B73F3" w:rsidRDefault="003B73F3" w:rsidP="003B73F3">
      <w:pPr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20743089" w14:textId="77777777" w:rsidR="003B73F3" w:rsidRDefault="003B73F3" w:rsidP="003B73F3">
      <w:pPr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7C31CC67" w14:textId="77777777" w:rsidR="003B73F3" w:rsidRDefault="003B73F3" w:rsidP="003B73F3">
      <w:pPr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26B98F2B" w14:textId="77777777" w:rsidR="003B73F3" w:rsidRDefault="003B73F3" w:rsidP="003B73F3">
      <w:pPr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64FA2CE0" w14:textId="77777777" w:rsidR="003B73F3" w:rsidRDefault="003B73F3" w:rsidP="003B73F3">
      <w:pPr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2F2F49F8" w14:textId="77777777" w:rsidR="003B73F3" w:rsidRDefault="003B73F3" w:rsidP="003B73F3">
      <w:pPr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559681B3" w14:textId="77777777" w:rsidR="003B73F3" w:rsidRDefault="003B73F3" w:rsidP="003B73F3">
      <w:pPr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6F75EE0E" w14:textId="77777777" w:rsidR="003B73F3" w:rsidRDefault="003B73F3" w:rsidP="003B73F3">
      <w:pPr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501703FB" w14:textId="77777777" w:rsidR="003B73F3" w:rsidRDefault="003B73F3" w:rsidP="003B73F3">
      <w:pPr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148682AD" w14:textId="77777777" w:rsidR="003B73F3" w:rsidRDefault="003B73F3" w:rsidP="003B73F3">
      <w:pPr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1F184113" w14:textId="77777777" w:rsidR="003B73F3" w:rsidRDefault="003B73F3" w:rsidP="003B73F3">
      <w:pPr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11EFC4A0" w14:textId="77777777" w:rsidR="003B73F3" w:rsidRDefault="003B73F3" w:rsidP="003B73F3">
      <w:pPr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3FF3F8C8" w14:textId="77777777" w:rsidR="003B73F3" w:rsidRDefault="003B73F3" w:rsidP="003B73F3">
      <w:pPr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2F779338" w14:textId="77777777" w:rsidR="003B73F3" w:rsidRDefault="003B73F3" w:rsidP="003B73F3">
      <w:pPr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4F245361" w14:textId="77777777" w:rsidR="003B73F3" w:rsidRDefault="003B73F3" w:rsidP="003B73F3">
      <w:pPr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67EE0283" w14:textId="77777777" w:rsidR="003B73F3" w:rsidRDefault="003B73F3" w:rsidP="003B73F3">
      <w:pPr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198257BF" w14:textId="77777777" w:rsidR="003B73F3" w:rsidRDefault="003B73F3" w:rsidP="003B73F3">
      <w:pPr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45C8AAA3" w14:textId="77777777" w:rsidR="003B73F3" w:rsidRDefault="003B73F3" w:rsidP="003B73F3">
      <w:pPr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2B171FE1" w14:textId="77777777" w:rsidR="003B73F3" w:rsidRDefault="003B73F3" w:rsidP="003B73F3">
      <w:pPr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71A4A43A" w14:textId="77777777" w:rsidR="003B73F3" w:rsidRDefault="003B73F3" w:rsidP="003B73F3">
      <w:pPr>
        <w:rPr>
          <w:rFonts w:asciiTheme="majorBidi" w:hAnsiTheme="majorBidi" w:cstheme="majorBidi"/>
          <w:sz w:val="20"/>
          <w:szCs w:val="20"/>
          <w:rtl/>
          <w:lang w:bidi="fa-IR"/>
        </w:rPr>
      </w:pPr>
    </w:p>
    <w:p w14:paraId="5FE6A315" w14:textId="77777777" w:rsidR="0038028A" w:rsidRDefault="0038028A" w:rsidP="0038028A">
      <w:pPr>
        <w:rPr>
          <w:rFonts w:asciiTheme="majorBidi" w:hAnsiTheme="majorBidi" w:cstheme="majorBidi"/>
          <w:sz w:val="20"/>
          <w:szCs w:val="20"/>
          <w:lang w:bidi="fa-IR"/>
        </w:rPr>
      </w:pPr>
    </w:p>
    <w:p w14:paraId="62255B3D" w14:textId="57B9434D" w:rsidR="005E4A86" w:rsidRDefault="005E4A86" w:rsidP="0038028A">
      <w:pPr>
        <w:rPr>
          <w:rFonts w:asciiTheme="majorBidi" w:hAnsiTheme="majorBidi" w:cstheme="majorBidi"/>
          <w:sz w:val="20"/>
          <w:szCs w:val="20"/>
          <w:lang w:bidi="fa-IR"/>
        </w:rPr>
        <w:sectPr w:rsidR="005E4A86" w:rsidSect="008029BF">
          <w:pgSz w:w="12240" w:h="15840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tbl>
      <w:tblPr>
        <w:tblStyle w:val="GridTable2"/>
        <w:tblpPr w:leftFromText="180" w:rightFromText="180" w:tblpY="-1440"/>
        <w:tblW w:w="22006" w:type="dxa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92"/>
        <w:gridCol w:w="718"/>
        <w:gridCol w:w="171"/>
        <w:gridCol w:w="729"/>
        <w:gridCol w:w="178"/>
        <w:gridCol w:w="1352"/>
        <w:gridCol w:w="231"/>
        <w:gridCol w:w="1837"/>
        <w:gridCol w:w="92"/>
        <w:gridCol w:w="1348"/>
        <w:gridCol w:w="92"/>
        <w:gridCol w:w="4948"/>
        <w:gridCol w:w="92"/>
        <w:gridCol w:w="2158"/>
        <w:gridCol w:w="92"/>
        <w:gridCol w:w="1888"/>
        <w:gridCol w:w="92"/>
        <w:gridCol w:w="900"/>
        <w:gridCol w:w="358"/>
        <w:gridCol w:w="1890"/>
        <w:gridCol w:w="182"/>
        <w:gridCol w:w="1618"/>
        <w:gridCol w:w="351"/>
        <w:gridCol w:w="145"/>
        <w:gridCol w:w="92"/>
      </w:tblGrid>
      <w:tr w:rsidR="0038028A" w:rsidRPr="001D5001" w14:paraId="028D974D" w14:textId="77777777" w:rsidTr="00631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6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61F0576" w14:textId="77777777" w:rsidR="005E4A86" w:rsidRPr="006B3E3E" w:rsidRDefault="005E4A86" w:rsidP="005E4A86">
            <w:pPr>
              <w:rPr>
                <w:rFonts w:ascii="Times New Roman" w:eastAsia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3B73F3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Supplementary</w:t>
            </w:r>
            <w:r w:rsidRPr="006B3E3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Table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 </w:t>
            </w:r>
            <w:r w:rsidRPr="005C0786">
              <w:rPr>
                <w:b w:val="0"/>
                <w:bCs w:val="0"/>
              </w:rPr>
              <w:t xml:space="preserve"> </w:t>
            </w:r>
            <w:r w:rsidRPr="005C0786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Characteristics and outcomes of included studies</w:t>
            </w:r>
          </w:p>
          <w:p w14:paraId="2E440557" w14:textId="77777777" w:rsidR="0038028A" w:rsidRPr="001D5001" w:rsidRDefault="0038028A" w:rsidP="00631619">
            <w:pPr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38028A" w:rsidRPr="00DC115C" w14:paraId="70EFFE58" w14:textId="77777777" w:rsidTr="00676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E95784" w14:textId="77777777" w:rsidR="0038028A" w:rsidRPr="00DC115C" w:rsidRDefault="0038028A" w:rsidP="0063161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rtl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 w:rsidRPr="00DC115C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o.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0FCF2B30" w14:textId="77777777" w:rsidR="0038028A" w:rsidRPr="00DC115C" w:rsidRDefault="0038028A" w:rsidP="006316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</w:rPr>
            </w:pPr>
          </w:p>
          <w:p w14:paraId="19B887D0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Study (Author, Year)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3EF2F4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Study Design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FB63EB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Population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34E9B7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Intervention/Comparison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F6E5ED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Asthma Outcomes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DF83C5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Results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CF1222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Adjusted Variables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F755AE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Statistical Methods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F9EB7F2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Study Quality (NOS)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03A08C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Limitations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32E86A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Notes</w:t>
            </w:r>
          </w:p>
        </w:tc>
        <w:tc>
          <w:tcPr>
            <w:tcW w:w="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0ADDE9" w14:textId="6F337E6B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8028A" w:rsidRPr="00DC115C" w14:paraId="728492EE" w14:textId="77777777" w:rsidTr="00676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FD79D8" w14:textId="77777777" w:rsidR="0038028A" w:rsidRPr="00DC115C" w:rsidRDefault="0038028A" w:rsidP="006316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4382152" w14:textId="64175735" w:rsidR="0038028A" w:rsidRPr="00DC115C" w:rsidRDefault="0038028A" w:rsidP="006316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Yao et al., 2024</w:t>
            </w:r>
            <w:r w:rsidR="006768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76889" w:rsidRPr="0067688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8631610" w14:textId="77777777" w:rsidR="0038028A" w:rsidRPr="00DC115C" w:rsidRDefault="0038028A" w:rsidP="006316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Cohort (Models 1-3); Cross-sectional (Model 4)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C524465" w14:textId="77777777" w:rsidR="0038028A" w:rsidRPr="00DC115C" w:rsidRDefault="0038028A" w:rsidP="006316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N=11,748 (Models 1-2), N=9,422 (Model 3), N=2,421 (Model 4); Age 12-17 years; USA (nationally representative, PATH Study)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B16B5B3" w14:textId="77777777" w:rsidR="0038028A" w:rsidRPr="00DC115C" w:rsidRDefault="0038028A" w:rsidP="006316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Past 30-day use: Never tobacco (75.5%), sole cigarette/cigar (1.6%), sole e-cigarette (5.1%), dual use (1.4%), other tobacco (16.5%); pairwise comparisons for e-cig vs. cigarette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1457A27" w14:textId="77777777" w:rsidR="0038028A" w:rsidRPr="00DC115C" w:rsidRDefault="0038028A" w:rsidP="006316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Self-reported new asthma diagnosis (Model 3); self-reported asthma with interference in activities (none/little, some, most/all; Model 4)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16C1A1D" w14:textId="77777777" w:rsidR="0038028A" w:rsidRPr="00DC115C" w:rsidRDefault="0038028A" w:rsidP="006316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Model 3 (New asthma)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Sole cigarette/cigar: AOR=2.23 (0.82-6.09, p=0.12); Sole e-cig: AOR=0.37 (0.07-1.87, p=0.23); Dual use: AOR=1.47 (0.30-7.16, p=0.63). </w:t>
            </w:r>
            <w:r w:rsidRPr="00DC11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Model 4 (Asthma interference)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: Sole cigarette/cigar: AOR=8.49 (2.59-27.81, p&lt;0.01, most/all); Sole e-cig: AOR=1.17 (0.26-5.34, p=0.84); Dual use: AOR=13.07 (5.00-34.16, p&lt;0.0001, most/all), AOR=3.64 (1.07-12.38, p=0.04, some). Pairwise: Dual vs. sole e-cig: AOR=11.11 (p=0.00, most/all).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B328C65" w14:textId="77777777" w:rsidR="0038028A" w:rsidRPr="00DC115C" w:rsidRDefault="0038028A" w:rsidP="006316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Sex, age (12-14 vs. 15-17), race/ethnicity, household income, parents' education, home tobacco rules, living with tobacco user, cannabis use, baseline symptoms (wheezing for Model 1, cough for Model 2)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D40F1EE" w14:textId="77777777" w:rsidR="0038028A" w:rsidRPr="00DC115C" w:rsidRDefault="0038028A" w:rsidP="006316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Multivariable logistic regression (Models 1-3); Multinomial logistic regression (Model 4); Chi-squared tests; PATH longitudinal weights; Fay’s balanced repeated replication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F8E1F64" w14:textId="77777777" w:rsidR="0038028A" w:rsidRPr="00DC115C" w:rsidRDefault="0038028A" w:rsidP="006316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8/9 (High; Selection: 4/4, Comparability: 2/2, Outcome: 2/3 due to self-reported outcomes)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A56F055" w14:textId="77777777" w:rsidR="0038028A" w:rsidRPr="00DC115C" w:rsidRDefault="0038028A" w:rsidP="006316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Self-reported outcomes (no clinical confirmation); Model 4 cross-sectional (no causality); Combined cigarette/cigar group may dilute effects; No chemical composition data for e-cigs; No dose/frequency data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44EBEC6" w14:textId="77777777" w:rsidR="0038028A" w:rsidRPr="00DC115C" w:rsidRDefault="0038028A" w:rsidP="006316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Direct comparison (dual vs. sole e-cig) shows higher risk for dual use; Asthma data limited to diagnosis and interference; No specific adolescent asthma severity/type reported</w:t>
            </w:r>
          </w:p>
        </w:tc>
        <w:tc>
          <w:tcPr>
            <w:tcW w:w="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F9A03A" w14:textId="217C6EED" w:rsidR="0038028A" w:rsidRPr="00DC115C" w:rsidRDefault="0038028A" w:rsidP="0063161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8028A" w:rsidRPr="00DC115C" w14:paraId="25E133D2" w14:textId="77777777" w:rsidTr="00676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05A7B3" w14:textId="77777777" w:rsidR="0038028A" w:rsidRPr="00DC115C" w:rsidRDefault="0038028A" w:rsidP="006316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6AFF65F3" w14:textId="5CC4C2A9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Williams et al., 2023</w:t>
            </w:r>
            <w:r w:rsidR="006768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76889" w:rsidRPr="0067688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F71901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Cross-sectional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8733C6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N=150,634; 10th &amp; 12th graders (mean age 16.2 years, SD=1.1); California, USA (representative, CSTS 2019-2020)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DA08CD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Ever use: Nonuse (63.3%), E-cig only (4.7%), Cig only (0.6%), Cannabis only (10.9%), Dual 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E-cig+Cig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(0.4%), Dual 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E-cig+Cannabis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(14.7%), Dual 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Cig+Cannabis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(0.9%), Triple (4.5%); E-cig: vaping nicotine/flavorings; Cig: combustible tobacco; Cannabis: smoking/vaping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905A18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Self-reported: Lifetime Asthma (ever diagnosed by doctor/nurse, 19.7%); Recent Asthma (attack in past 12 months, 3.6% total sample)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DD1858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Lifetime Asthma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E-cig only: AOR=1.10 (1.02-1.18, p&lt;0.01); Cig only: AOR=0.80 (0.60-1.05, ns); Cannabis only: AOR=1.17 (1.11-1.23, p&lt;0.0001); Dual 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E-cig+Cig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AOR=0.71 (0.52-0.96, p&lt;0.05, inverse); Dual 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E-cig+Cannabis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AOR=1.17 (1.12-1.23, p&lt;0.0001); Dual 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Cig+Cannabis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AOR=1.15 (0.95-1.40, ns); Triple: AOR=1.14 (1.06-1.24, p&lt;0.001). </w:t>
            </w:r>
            <w:r w:rsidRPr="00DC11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Recent Asthma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E-cig only: AOR=1.12 (0.97-1.28, ns); Cig only: AOR=0.79 (0.43-1.45, ns); Cannabis only: AOR=1.13 (1.02-1.26, p&lt;0.05); Dual 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E-cig+Cig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AOR=0.68 (0.35-1.32, ns); Dual 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E-cig+Cannabis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AOR=1.09 (1.00-1.19, marginal); Dual 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Cig+Cannabis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: AOR=1.30 (0.90-1.88, ns); Triple: AOR=1.19 (1.03-1.37, p&lt;0.01).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FBC8B4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Age, sex, parental education, race/ethnicity (White as ref.), household smoking, household vaping, household cannabis use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4F67FA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Multinomial logistic regression; SAS Proc SURVEYFREQ (weighted, clustered); Cross-tabulation; Proc GLM for missed school days; Listwise deletion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3549957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7/10 (Good; Selection: 4/5, Comparability: 2/2, Outcome: 1/3 due to self-reported outcomes)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8B8F4D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Cross-sectional (no causality); Self-reported asthma (no clinical confirmation); No data on asthma onset/frequency; Recent Asthma definition may differ; Low cigarette prevalence limits power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0537A3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E-cig only associated with Lifetime Asthma, not Cig only; High 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E-cig+Cannabis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co-occurrence (14.7%); Motives analysis (medical/health for cannabis in asthma group) does not support reverse causation; Missed school days validate asthma reports</w:t>
            </w:r>
          </w:p>
        </w:tc>
        <w:tc>
          <w:tcPr>
            <w:tcW w:w="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347108" w14:textId="3DB8349E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8028A" w:rsidRPr="00DC115C" w14:paraId="5CF48146" w14:textId="77777777" w:rsidTr="00676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8DD921" w14:textId="77777777" w:rsidR="0038028A" w:rsidRPr="00DC115C" w:rsidRDefault="0038028A" w:rsidP="006316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BCF98AA" w14:textId="7B5E9A13" w:rsidR="0038028A" w:rsidRPr="00676889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Balan et al., 2023</w:t>
            </w:r>
            <w:r w:rsidR="006768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7688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62064CA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Retrospective cross-sectional/case-control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3C7413F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312,979 participants (≥12 years), NHANES 2013-2018, USA; 11.43% with asthma history, 1.51% with ED visits due to asthma, 2.90% with asthma attacks in past year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E1ED9A4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Active smoking (cigarettes, e-cigarettes, cigars, smokeless tobacco); passive smoking (≥1 smoker in household, indoor exposure in home/work/bar); cigarette length (regular, king-sized, long, ultra-long); non-smokers as reference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090348E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Asthma attacks in past year (MCQ040); Emergency care visits for asthma in past year (MCQ050)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73D0C77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- Prevalence: 46.2% traditional smoking, 26.63% e-cigarette use, 37.53% passive smoking among ED asthma group vs. 36.97%, 24.80%, 24.16% in overall asthma group (p&lt;0.0001).&lt;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Adjusted Odds Ratios (AOR): 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 - Daily cigarette use: AOR=1.12 (95% CI: 1.009-1.260, p=0.025) for asthma exacerbation.&lt;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 - E-cigarette use: AOR=2.13 (95% CI: 1.92-2.36, p&lt;0.0001).&lt;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 - Cigar use: AOR=1.20 (95% CI: 1.09-1.33, p&lt;0.0001).&lt;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 - Ultra-long cigarettes: AOR=4.85 (95% CI: 3.33-7.06, p&lt;0.0001).&lt;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 - Passive smoking (≥1 smoker in household): AOR=5.25 (95% CI: 3.43-8.06, p&lt;0.001).&lt;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 - Smokeless tobacco: AOR=0.69 (non-significant, no increased risk).&lt;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&gt;- Higher serum 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hydroxycotinine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levels correlated with asthma severity (p&lt;0.0001).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C142C30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Age, gender, race, ethnicity, household income, comorbidities (COPD, emphysema, chronic bronchitis, hypercholesterolemia, diabetes, hypertension, coronary heart disease, obesity, alcohol/substance use disorders)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CF00A0D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Univariate: Mean/SD for continuous variables, prevalence/proportions for categorical; t-test, chi-square test. Multivariable: Logistic regression for adjusted/unadjusted ORs; 10% rule and Hosmer-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Lemeshow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for model fit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FBE5BAE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7/10 (Selection: 4/4; Comparability: 1/2; Outcome: 2/3; cross-sectional, self-reported data, no temporality)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4CFFC94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- Cross-sectional design (no causality/temporality</w:t>
            </w:r>
            <w:proofErr w:type="gram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).&lt;</w:t>
            </w:r>
            <w:proofErr w:type="spellStart"/>
            <w:proofErr w:type="gram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Self-reported outcomes (recall bias, geographical inconsistency</w:t>
            </w:r>
            <w:proofErr w:type="gram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).&lt;</w:t>
            </w:r>
            <w:proofErr w:type="spellStart"/>
            <w:proofErr w:type="gram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&gt;- Limited data on asthma severity, pulmonary function, imaging, disease </w:t>
            </w:r>
            <w:proofErr w:type="gram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control.&lt;</w:t>
            </w:r>
            <w:proofErr w:type="spellStart"/>
            <w:proofErr w:type="gram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&gt;- No analysis of past vs. current smoking or ED visits as a specific </w:t>
            </w:r>
            <w:proofErr w:type="gram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outcome.&lt;</w:t>
            </w:r>
            <w:proofErr w:type="spellStart"/>
            <w:proofErr w:type="gram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Restricted data on time/sample weights.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A196F7D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First study to assess cigarette length and smoking initiation age in asthma </w:t>
            </w:r>
            <w:proofErr w:type="gram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outcomes.&lt;</w:t>
            </w:r>
            <w:proofErr w:type="spellStart"/>
            <w:proofErr w:type="gram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&gt;- Large sample size enhances </w:t>
            </w:r>
            <w:proofErr w:type="gram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generalizability.&lt;</w:t>
            </w:r>
            <w:proofErr w:type="spellStart"/>
            <w:proofErr w:type="gram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ID to be confirmed from list (51, 56, 57, 86, 110, 168, 219, 236, 279, 401).</w:t>
            </w:r>
          </w:p>
        </w:tc>
        <w:tc>
          <w:tcPr>
            <w:tcW w:w="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D6F150" w14:textId="5EC765EA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8028A" w:rsidRPr="00DC115C" w14:paraId="7522CA02" w14:textId="77777777" w:rsidTr="00676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1033F8" w14:textId="77777777" w:rsidR="0038028A" w:rsidRPr="00DC115C" w:rsidRDefault="0038028A" w:rsidP="006316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7A68D42" w14:textId="6A78AA24" w:rsidR="0038028A" w:rsidRPr="00676889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Alanazi et al., 2022</w:t>
            </w:r>
            <w:r w:rsidR="006768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7688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B85E07D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Cross-sectional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A01E824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283 youth and young adults (15-25 years), Alabama, USA; 151 with clinically diagnosed asthma (ICD-10), 132 without asthma or chronic pulmonary disease (reference group)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633608E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E-cigarette use (susceptibility: yes/no; current use: yes/no); mediators: anxiety, depression, impulsivity; moderators: alcohol and cannabis use (past 30 days); reference: non-users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C0BF943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None directly measured (focus on e-cigarette use as outcome, not asthma-specific outcomes like exacerbations or ED visits)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266325E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- Susceptibility to e-cigarette use: 35.8% in asthma group vs. 59.8% in reference group (p&lt;0.001).&lt;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Current e-cigarette use: 6.0% in asthma group vs. 18.2% in reference group (p=0.002).&lt;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Direct effect of asthma on susceptibility: β=-1.122 (SE=0.317, 95% CI: -1.743, -0.502, p&lt;0.001).&lt;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Direct effect of asthma on current use: β=-1.371 (SE=0.576, 95% CI: -2.500, -0.243, p&lt;0.05).&lt;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Mediation: Anxiety, depression, impulsivity not significant mediators (total indirect effect: β=-0.018, SE=0.100, 95% CI: -0.217, 0.184 for susceptibility; β=-0.092, SE=0.143, 95% CI: -0.397, 0.172 for current use).&lt;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Moderation: Frequency of cannabis use (past 30 days) moderated susceptibility (β=-2.03, SE=1.05, p=0.046); higher cannabis use linked to lower susceptibility in asthma group. Alcohol use not a moderator.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5A70E5F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Age, gender, race, education, current tobacco cigarette use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4DF44A0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Descriptive: Mean/SD, t-tests, chi-square. Mediation: Structural equation modeling (SEM) with maximum likelihood estimation, 10,000 bootstrapped samples. Moderation: Logistic regression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458A078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6/10 (Selection: 3/4; Comparability: 1/2; Outcome: 2/3; small sample, cross-sectional, no temporality)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710D61D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- Small sample size (n=283) limits generalizability.&lt;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Cross-sectional design (no causality/temporality).&lt;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Limited to youth (15-25 years), not generalizable to older adults.&lt;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No differentiation of cannabis use methods (vaping, smoking, ingestion).&lt;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No direct asthma outcomes (e.g., exacerbations, ED visits).&lt;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Potential selection bias (clinic-based asthma group vs. community reference group).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BF2EB0E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First study to explore mediation (anxiety, depression, impulsivity) and moderation (substance use) in asthma and e-cigarette </w:t>
            </w:r>
            <w:proofErr w:type="gram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use.&lt;</w:t>
            </w:r>
            <w:proofErr w:type="spellStart"/>
            <w:proofErr w:type="gram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&gt;- Clinically diagnosed asthma enhances </w:t>
            </w:r>
            <w:proofErr w:type="gram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validity.&lt;</w:t>
            </w:r>
            <w:proofErr w:type="spellStart"/>
            <w:proofErr w:type="gram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ID to be confirmed from list (51, 56, 57, 86, 110, 168, 219, 236, 279, 401).</w:t>
            </w:r>
          </w:p>
        </w:tc>
        <w:tc>
          <w:tcPr>
            <w:tcW w:w="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304DBB" w14:textId="229DBE04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8028A" w:rsidRPr="00DC115C" w14:paraId="3A02D864" w14:textId="77777777" w:rsidTr="00676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gridSpan w:val="2"/>
            <w:tcBorders>
              <w:top w:val="single" w:sz="4" w:space="0" w:color="auto"/>
            </w:tcBorders>
          </w:tcPr>
          <w:p w14:paraId="52ACAF14" w14:textId="77777777" w:rsidR="0038028A" w:rsidRPr="00DC115C" w:rsidRDefault="0038028A" w:rsidP="006316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</w:tcBorders>
            <w:hideMark/>
          </w:tcPr>
          <w:p w14:paraId="45C571F3" w14:textId="18BD55D1" w:rsidR="0038028A" w:rsidRPr="00676889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Veldhuis et al., 2021</w:t>
            </w:r>
            <w:r w:rsidR="006768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7688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  <w:hideMark/>
          </w:tcPr>
          <w:p w14:paraId="42B14F65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Cross-sectional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  <w:hideMark/>
          </w:tcPr>
          <w:p w14:paraId="273FA08C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30,113 adolescents (grades 9-12), USA, YRBS 2015 and 2017; 50.7% female; 88.2% heterosexual, 1.9% lesbian/gay, 6.6% bisexual, 3.2% unsure/unknown; 21.0% ever diagnosed with asthma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</w:tcBorders>
            <w:hideMark/>
          </w:tcPr>
          <w:p w14:paraId="4EFEDFF1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Inhaled substance use (cigarettes, cigars/cigarillos, marijuana, electronic vapor products, inhalants, synthetic marijuana); sexual identity (heterosexual, lesbian/gay, bisexual, unsure/unknown); reference: heterosexual non-users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hideMark/>
          </w:tcPr>
          <w:p w14:paraId="22E20C86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Ever diagnosed with asthma (self-reported: "Has a doctor or nurse ever told you that you have asthma?")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hideMark/>
          </w:tcPr>
          <w:p w14:paraId="550740B4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- Asthma prevalence: 28.1% lesbian/gay, 26.2% bisexual, 21.0% heterosexual, 16.1% unsure/unknown.&lt;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Relative Risk Ratios (RRR):&lt;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 - Lesbian female: RRR=1.42 (95% CI: 1.00-2.02).&lt;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 - Bisexual female: RRR=1.26 (95% CI: 1.04-1.53).&lt;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 - Gay male: RRR=1.74 (95% CI: 1.27-2.39).&lt;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 - Bisexual male: RRR=1.68 (95% CI: 1.19-2.40).&lt;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Inhaled substance use: Higher among lesbian/bisexual females (RRR=1.61-2.89) vs. heterosexual females; limited differences in males.&lt;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Moderation: Synthetic marijuana use moderated asthma in lesbian females (RRR=5.88, 95% CI: 2.10-16.60 vs. RRR=1.38, 95% CI: 1.02-1.87 in heterosexual females).&lt;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Mediation: Inhaled substances mediated 12% of asthma risk in lesbian females, 9% in bisexual females; partially mediated (12% gay, 7% bisexual) in males.&lt;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Asthma associations: Cigarettes (RRR=1.41 females, 1.35 males), cigars (RRR=1.58 females, 1.35 males), e-vapor (RRR=1.46 females, 1.28 males), inhalants (RRR=1.51 females, 1.88 males), synthetic marijuana (RRR=1.66 males).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  <w:hideMark/>
          </w:tcPr>
          <w:p w14:paraId="124A12EF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Age, race/ethnicity, BMI percentile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hideMark/>
          </w:tcPr>
          <w:p w14:paraId="3EC510A0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Descriptive: Counts, percentages. Multinomial logistic regression for RRRs; PROC SURVEYLOGISTIC/SURVEYFREQ for survey design/weights; mediation proportion calculated via coefficient changes</w:t>
            </w:r>
          </w:p>
        </w:tc>
        <w:tc>
          <w:tcPr>
            <w:tcW w:w="900" w:type="dxa"/>
            <w:tcBorders>
              <w:top w:val="single" w:sz="4" w:space="0" w:color="auto"/>
            </w:tcBorders>
            <w:hideMark/>
          </w:tcPr>
          <w:p w14:paraId="291B8DA3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7/10 (Selection: 4/4; Comparability: 1/2; Outcome: 2/3; self-reported asthma, cross-sectional)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</w:tcBorders>
            <w:hideMark/>
          </w:tcPr>
          <w:p w14:paraId="211572F2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- Self-reported asthma (no clinical confirmation, no current asthma data</w:t>
            </w:r>
            <w:proofErr w:type="gram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).&lt;</w:t>
            </w:r>
            <w:proofErr w:type="spellStart"/>
            <w:proofErr w:type="gram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Cross-sectional design (no temporality/causality</w:t>
            </w:r>
            <w:proofErr w:type="gram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).&lt;</w:t>
            </w:r>
            <w:proofErr w:type="spellStart"/>
            <w:proofErr w:type="gram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&gt;- No transgender identity </w:t>
            </w:r>
            <w:proofErr w:type="gram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data.&lt;</w:t>
            </w:r>
            <w:proofErr w:type="spellStart"/>
            <w:proofErr w:type="gram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Excludes out-of-school youth (underestimates prevalence</w:t>
            </w:r>
            <w:proofErr w:type="gram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).&lt;</w:t>
            </w:r>
            <w:proofErr w:type="spellStart"/>
            <w:proofErr w:type="gram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&gt;- Limited to ever-use for inhalants/synthetic </w:t>
            </w:r>
            <w:proofErr w:type="gram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marijuana.&lt;</w:t>
            </w:r>
            <w:proofErr w:type="spellStart"/>
            <w:proofErr w:type="gram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No asthma severity/control data.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</w:tcBorders>
            <w:hideMark/>
          </w:tcPr>
          <w:p w14:paraId="4EE76164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First study to examine sexual identity, inhaled substances, and asthma in </w:t>
            </w:r>
            <w:proofErr w:type="gram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SMY.&lt;</w:t>
            </w:r>
            <w:proofErr w:type="spellStart"/>
            <w:proofErr w:type="gram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&gt;- Large, representative </w:t>
            </w:r>
            <w:proofErr w:type="gram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sample.&lt;</w:t>
            </w:r>
            <w:proofErr w:type="spellStart"/>
            <w:proofErr w:type="gram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ID to be confirmed from list (51, 56, 57, 86, 110, 168, 219, 236, 279, 401).</w:t>
            </w:r>
          </w:p>
        </w:tc>
        <w:tc>
          <w:tcPr>
            <w:tcW w:w="237" w:type="dxa"/>
            <w:gridSpan w:val="2"/>
            <w:tcBorders>
              <w:top w:val="single" w:sz="4" w:space="0" w:color="auto"/>
            </w:tcBorders>
          </w:tcPr>
          <w:p w14:paraId="1D900B01" w14:textId="188F6A89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8028A" w:rsidRPr="00DC115C" w14:paraId="5F6E8EAE" w14:textId="77777777" w:rsidTr="0063161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4" w:space="0" w:color="auto"/>
            </w:tcBorders>
          </w:tcPr>
          <w:p w14:paraId="1A34428E" w14:textId="77777777" w:rsidR="0038028A" w:rsidRPr="00DC115C" w:rsidRDefault="0038028A" w:rsidP="006316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</w:tcBorders>
            <w:hideMark/>
          </w:tcPr>
          <w:p w14:paraId="61EA0D56" w14:textId="0A0770CF" w:rsidR="0038028A" w:rsidRPr="00676889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Vasileiadou et al., 2021</w:t>
            </w:r>
            <w:r w:rsidR="006768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67688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32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</w:tcBorders>
            <w:hideMark/>
          </w:tcPr>
          <w:p w14:paraId="6B0E8E95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Cross-sectional (repeated 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surveys, 2008 and 2016)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</w:tcBorders>
            <w:hideMark/>
          </w:tcPr>
          <w:p w14:paraId="2880CB03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4,627 young adults (16-25 years), Western Sweden; 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2,143 in 2008 (56.6% female), 2,484 in 2016 (56.9% female)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hideMark/>
          </w:tcPr>
          <w:p w14:paraId="6FF906AE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Tobacco smoking, e-cigarette use (2016 only), snus use; 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comparison: non-smokers, non-users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hideMark/>
          </w:tcPr>
          <w:p w14:paraId="3F824430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Current asthma (physician-diagnosed OR 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ever asthma AND asthma medication, shortness of breath, recurrent wheeze, or any wheeze in past 12 months); ever asthma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hideMark/>
          </w:tcPr>
          <w:p w14:paraId="037EAC66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- Current asthma increased: 9.3% (2008) to 11.5% (2016), p=0.014; 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aOR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=1.27 (95% CI: 1.04-1.53, basic model).&lt;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Significant in males without AR (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aOR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=1.83, 95% CI: 1.09-3.07) and male smokers 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(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aOR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=3.02, 95% CI: 1.12-8.13).&lt;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&gt;- Ever asthma increased: 11.2% to 15.3%, p&lt;0.001; 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aOR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=1.39 (95% CI: 1.15-1.68).&lt;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Current smoking decreased: 20.3% to 15.2%, p&lt;0.001; more in females (23.5% to 16.2%, p&lt;0.001).&lt;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E-cigarette use (2016): 4.8%, mostly males (6.6% vs. 3.4%); 60.7% also smoked tobacco; 67.2% of dual users were heavy smokers.&lt;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&gt;- Growing up on a farm reduced current asthma risk: 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aOR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=0.26 (95% CI: 0.81-0.84, 2008); 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aOR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=0.47 (95% CI: 0.23-0.996, 2016).&lt;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&gt;- Family history increased asthma risk: 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aOR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=3.14 (2008), 4.03 (2016).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</w:tcBorders>
            <w:hideMark/>
          </w:tcPr>
          <w:p w14:paraId="2DA8790E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Cohort, gender, age, urban/rural living, family history of asthma/allergy, farm 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living, current smoking, occupational exposure, education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hideMark/>
          </w:tcPr>
          <w:p w14:paraId="3338EA2D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Frequencies, chi-square, ANOVA; binary logistic 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regression for 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aORs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; interaction analyses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</w:tcBorders>
            <w:hideMark/>
          </w:tcPr>
          <w:p w14:paraId="297C7CE4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7/10 (Selection: 4/4; Comparability: 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1/2; Outcome: 2/3; self-reported data, lower response rate in 2016)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hideMark/>
          </w:tcPr>
          <w:p w14:paraId="27D007AD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- Self-reported outcomes (no clinical validation</w:t>
            </w:r>
            <w:proofErr w:type="gram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).&lt;</w:t>
            </w:r>
            <w:proofErr w:type="spellStart"/>
            <w:proofErr w:type="gram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&gt;- Lower 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response rate in 2016 (35% vs. 50% in 2008), potential </w:t>
            </w:r>
            <w:proofErr w:type="gram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bias.&lt;</w:t>
            </w:r>
            <w:proofErr w:type="spellStart"/>
            <w:proofErr w:type="gram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&gt;- </w:t>
            </w:r>
            <w:proofErr w:type="gram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Non-responder</w:t>
            </w:r>
            <w:proofErr w:type="gram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bias (young males, smokers less likely to respond</w:t>
            </w:r>
            <w:proofErr w:type="gram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).&lt;</w:t>
            </w:r>
            <w:proofErr w:type="spellStart"/>
            <w:proofErr w:type="gram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Cross-sectional design (no temporality/causality</w:t>
            </w:r>
            <w:proofErr w:type="gram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).&lt;</w:t>
            </w:r>
            <w:proofErr w:type="spellStart"/>
            <w:proofErr w:type="gram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&gt;- E-cigarette use only assessed in </w:t>
            </w:r>
            <w:proofErr w:type="gram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2016.&lt;</w:t>
            </w:r>
            <w:proofErr w:type="spellStart"/>
            <w:proofErr w:type="gram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No asthma severity/control data.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hideMark/>
          </w:tcPr>
          <w:p w14:paraId="72C3514F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- Large, population-based </w:t>
            </w:r>
            <w:proofErr w:type="gram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cohorts.&lt;</w:t>
            </w:r>
            <w:proofErr w:type="spellStart"/>
            <w:proofErr w:type="gram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&gt;- Validated </w:t>
            </w:r>
            <w:proofErr w:type="gram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questionnaires.&lt;</w:t>
            </w:r>
            <w:proofErr w:type="spellStart"/>
            <w:proofErr w:type="gram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ID to be confirmed from list (51, 56, 57, 86, 110, 168, 219, 236, 279, 401).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</w:tcBorders>
          </w:tcPr>
          <w:p w14:paraId="4A133F41" w14:textId="5AD47A1E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8028A" w:rsidRPr="00DC115C" w14:paraId="7AF7763B" w14:textId="77777777" w:rsidTr="00676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64A2E5" w14:textId="77777777" w:rsidR="0038028A" w:rsidRPr="00DC115C" w:rsidRDefault="0038028A" w:rsidP="006316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2CA046E" w14:textId="0CAE1E9F" w:rsidR="0038028A" w:rsidRPr="009416BB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Xie et al., 2020</w:t>
            </w:r>
            <w:r w:rsidR="0067688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416B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30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B18D69D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Prospective cohort (2013-2018, PATH study, waves 1-4)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2EE1907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21,618 US adults (≥18 years), no prevalent respiratory conditions at baseline; 49.1% male, 65.2% non-Hispanic White; mean pack-years 6.7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3431322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e-Cigarette use (never, former, current) at baseline; comparison: never users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F41E748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Incident asthma (physician-diagnosed in past 12 months); composite respiratory disease (COPD, emphysema, chronic bronchitis, asthma)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E526629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- Incident asthma cases: 804; composite respiratory disease: 1,460 (6.8%).&lt;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Ever e-cigarette use increased asthma risk: IRR=1.24 (95% CI: 1.01-1.53).&lt;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Former e-cigarette users: IRR=1.19 (95% CI: 0.95-1.50); current users: IRR=1.31 (95% CI: 1.01-1.71).&lt;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Composite respiratory disease: former users IRR=1.28 (95% CI: 1.09-1.51), current users IRR=1.31 (95% CI: 1.08-1.59).&lt;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In healthy respondents (good/excellent health): former users IRR=1.21 (95% CI: 1.00-1.47), current users IRR=1.43 (95% CI: 1.14-1.80).&lt;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In respondents with no chronic conditions: current users IRR=1.40 (95% CI: 1.09-1.79).&lt;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Current e-cigarette use associated with chronic bronchitis (IRR=1.33, 95% CI: 1.06-1.67), emphysema (IRR=1.69, 95% CI: 1.15-2.49), COPD (IRR=1.57, 95% CI: 1.15-2.13).&lt;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Highest risk in daily users, those starting &lt;25 years, and established users.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A2604CA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Age, sex, race/ethnicity, education, US census region, cigarette smoking history, other combustible tobacco use (cigar, cigarillo, pipe, hookah), illicit drug use (heroin, inhalants, hallucinogens), BMI, chronic conditions (hypertension, cholesterol, heart failure, stroke, diabetes)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F92A7AE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Poisson regression for IRRs; multiple imputation for missing data; survey weights (wave 2); sensitivity analyses (listwise deletion, replicate weights, panel weights, non-smokers)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8378012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8/10 (Selection: 4/4; Comparability: 2/2; Outcome: 2/3; self-reported outcomes, short follow-up)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43925C7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- Self-reported e-cigarette use and respiratory outcomes (recall bias</w:t>
            </w:r>
            <w:proofErr w:type="gram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).&lt;</w:t>
            </w:r>
            <w:proofErr w:type="spellStart"/>
            <w:proofErr w:type="gram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&gt;- Short follow-up (2013-2018), limiting long-term </w:t>
            </w:r>
            <w:proofErr w:type="gram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effects.&lt;</w:t>
            </w:r>
            <w:proofErr w:type="spellStart"/>
            <w:proofErr w:type="gram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Observational design (no causality</w:t>
            </w:r>
            <w:proofErr w:type="gram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).&lt;</w:t>
            </w:r>
            <w:proofErr w:type="spellStart"/>
            <w:proofErr w:type="gram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No time-varying exposure/</w:t>
            </w:r>
            <w:proofErr w:type="gram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confounding.&lt;</w:t>
            </w:r>
            <w:proofErr w:type="spellStart"/>
            <w:proofErr w:type="gram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Missing data on e-cigarette device characteristics (e.g., flavor, generation</w:t>
            </w:r>
            <w:proofErr w:type="gram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).&lt;</w:t>
            </w:r>
            <w:proofErr w:type="spellStart"/>
            <w:proofErr w:type="gram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No serial pulmonary function tests.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F6B2B11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Large, nationally representative </w:t>
            </w:r>
            <w:proofErr w:type="gram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cohort.&lt;</w:t>
            </w:r>
            <w:proofErr w:type="spellStart"/>
            <w:proofErr w:type="gram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&gt;- Comprehensive adjustment for smoking/other </w:t>
            </w:r>
            <w:proofErr w:type="gram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tobacco.&lt;</w:t>
            </w:r>
            <w:proofErr w:type="spellStart"/>
            <w:proofErr w:type="gram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&gt;- Extensive sensitivity analyses for reverse </w:t>
            </w:r>
            <w:proofErr w:type="gram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causality.&lt;</w:t>
            </w:r>
            <w:proofErr w:type="spellStart"/>
            <w:proofErr w:type="gram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br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&gt;- ID to be confirmed from list (51, 56, 57, 86, 110, 168, 219, 236, 279, 401).</w:t>
            </w:r>
          </w:p>
        </w:tc>
        <w:tc>
          <w:tcPr>
            <w:tcW w:w="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601AF8" w14:textId="245DC63D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8028A" w:rsidRPr="00DC115C" w14:paraId="4C953D85" w14:textId="77777777" w:rsidTr="00676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7FA2FC" w14:textId="77777777" w:rsidR="0038028A" w:rsidRPr="00DC115C" w:rsidRDefault="0038028A" w:rsidP="00631619">
            <w:pPr>
              <w:rPr>
                <w:rFonts w:ascii="Times New Roman" w:eastAsia="Times New Roman" w:hAnsi="Times New Roman" w:cs="Times New Roman"/>
                <w:sz w:val="16"/>
                <w:szCs w:val="16"/>
                <w:rtl/>
                <w:lang w:bidi="fa-IR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759C403C" w14:textId="6677C36F" w:rsidR="0038028A" w:rsidRPr="009416BB" w:rsidRDefault="0038028A" w:rsidP="00631619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vertAlign w:val="superscript"/>
              </w:rPr>
            </w:pPr>
            <w:r w:rsidRPr="00DC115C">
              <w:rPr>
                <w:sz w:val="16"/>
                <w:szCs w:val="16"/>
              </w:rPr>
              <w:t>Xie et al., 2020</w:t>
            </w:r>
            <w:r w:rsidR="009416BB">
              <w:rPr>
                <w:sz w:val="16"/>
                <w:szCs w:val="16"/>
              </w:rPr>
              <w:t xml:space="preserve"> </w:t>
            </w:r>
            <w:r w:rsidR="009416BB">
              <w:rPr>
                <w:sz w:val="16"/>
                <w:szCs w:val="16"/>
                <w:vertAlign w:val="superscript"/>
              </w:rPr>
              <w:t>31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5941D4" w14:textId="77777777" w:rsidR="0038028A" w:rsidRPr="00DC115C" w:rsidRDefault="0038028A" w:rsidP="00631619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C115C">
              <w:rPr>
                <w:sz w:val="16"/>
                <w:szCs w:val="16"/>
              </w:rPr>
              <w:t>Cross-sectional (secondary analysis of YRBSS 2017)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3F0828" w14:textId="77777777" w:rsidR="0038028A" w:rsidRPr="00DC115C" w:rsidRDefault="0038028A" w:rsidP="00631619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C115C">
              <w:rPr>
                <w:sz w:val="16"/>
                <w:szCs w:val="16"/>
              </w:rPr>
              <w:t>12,747 US high school students (aged 12–18 years); 52.4% NHW, 22.3% Hispanic, 13.1% NHB, 12.1% other/multi-race; 65.2% never ENDs users, 21.6% ever users, 13.2% current users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28AB76" w14:textId="77777777" w:rsidR="0038028A" w:rsidRPr="00DC115C" w:rsidRDefault="0038028A" w:rsidP="00631619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C115C">
              <w:rPr>
                <w:sz w:val="16"/>
                <w:szCs w:val="16"/>
              </w:rPr>
              <w:t>ENDs use: Never (no lifetime use), Ever (lifetime use, no past 30-day use), Current (past 30-day use); Comparison: Never users as reference</w:t>
            </w:r>
          </w:p>
          <w:p w14:paraId="1D46D245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FD530B" w14:textId="77777777" w:rsidR="0038028A" w:rsidRPr="00DC115C" w:rsidRDefault="0038028A" w:rsidP="00631619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C115C">
              <w:rPr>
                <w:sz w:val="16"/>
                <w:szCs w:val="16"/>
              </w:rPr>
              <w:t>Self-reported asthma history (yes/no)</w:t>
            </w:r>
          </w:p>
          <w:p w14:paraId="5167ACC1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5B4733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r w:rsidRPr="00DC11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Overall asthma prevalence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: Current users: 27.2% (95% CI: 23.0–31.4); Ever users: 22.4% (95% CI: 19.6–25.3); Never users: 20.2% (95% CI: 18.4–22.0); P=.003.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- </w:t>
            </w:r>
            <w:r w:rsidRPr="00DC11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By ethnicity (current users)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: NHB: 38.3% (95% CI: 30.2–46.4); NHW: 26.3% (95% CI: 20.7–31.9); Hispanic: 28.0% (95% CI: 19.6–36.4); Other: 22.4% (95% CI: 13.8–30.9); NHB significantly higher than NHW (P&lt;.05).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- </w:t>
            </w:r>
            <w:r w:rsidRPr="00DC11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By ethnicity (ever users)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: NHB: 29.9% (95% CI: 24.0–35.9); significantly higher than NHW (21.3%, P&lt;.01).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- </w:t>
            </w:r>
            <w:r w:rsidRPr="00DC11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ENDs use prevalence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: Current users: NHW (63.5%), Hispanic (18.3%), NHB (8.3%), Other (9.9%); P&lt;.001.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C73642" w14:textId="77777777" w:rsidR="0038028A" w:rsidRPr="00DC115C" w:rsidRDefault="0038028A" w:rsidP="00631619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C115C">
              <w:rPr>
                <w:sz w:val="16"/>
                <w:szCs w:val="16"/>
              </w:rPr>
              <w:t>None (unadjusted prevalence estimates)</w:t>
            </w:r>
          </w:p>
          <w:p w14:paraId="76796DCC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7613A3" w14:textId="77777777" w:rsidR="0038028A" w:rsidRPr="00DC115C" w:rsidRDefault="0038028A" w:rsidP="00631619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C115C">
              <w:rPr>
                <w:sz w:val="16"/>
                <w:szCs w:val="16"/>
              </w:rPr>
              <w:t>Weighted prevalence estimates with 95% CI; χ² tests for group comparisons; SAS 9.4 with complex sampling (strata, cluster, weight); P&lt;.05</w:t>
            </w:r>
          </w:p>
          <w:p w14:paraId="6BDC16AD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55EC91B" w14:textId="77777777" w:rsidR="0038028A" w:rsidRPr="00DC115C" w:rsidRDefault="0038028A" w:rsidP="00631619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C115C">
              <w:rPr>
                <w:sz w:val="16"/>
                <w:szCs w:val="16"/>
              </w:rPr>
              <w:t>7/10 (Selection: 4/4; Comparability: 1/2; Outcome: 2/3; self-reported data, cross-sectional)</w:t>
            </w:r>
          </w:p>
          <w:p w14:paraId="5055FE21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03126E" w14:textId="77777777" w:rsidR="0038028A" w:rsidRPr="00DC115C" w:rsidRDefault="0038028A" w:rsidP="00631619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C115C">
              <w:rPr>
                <w:sz w:val="16"/>
                <w:szCs w:val="16"/>
              </w:rPr>
              <w:t>- Self-reported asthma and ENDs use (potential recall bias).</w:t>
            </w:r>
            <w:r w:rsidRPr="00DC115C">
              <w:rPr>
                <w:sz w:val="16"/>
                <w:szCs w:val="16"/>
              </w:rPr>
              <w:br/>
              <w:t>- Cross-sectional design (no causality or temporality).</w:t>
            </w:r>
            <w:r w:rsidRPr="00DC115C">
              <w:rPr>
                <w:sz w:val="16"/>
                <w:szCs w:val="16"/>
              </w:rPr>
              <w:br/>
              <w:t>- No adjustment for confounders (e.g., age, sex, smoking).</w:t>
            </w:r>
            <w:r w:rsidRPr="00DC115C">
              <w:rPr>
                <w:sz w:val="16"/>
                <w:szCs w:val="16"/>
              </w:rPr>
              <w:br/>
              <w:t>- Limited focus on ethnic disparities without exploring reasons.</w:t>
            </w:r>
            <w:r w:rsidRPr="00DC115C">
              <w:rPr>
                <w:sz w:val="16"/>
                <w:szCs w:val="16"/>
              </w:rPr>
              <w:br/>
              <w:t>- No data on asthma severity or control.</w:t>
            </w:r>
          </w:p>
          <w:p w14:paraId="26E6C2A8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C65F73" w14:textId="77777777" w:rsidR="0038028A" w:rsidRPr="00DC115C" w:rsidRDefault="0038028A" w:rsidP="00631619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C115C">
              <w:rPr>
                <w:sz w:val="16"/>
                <w:szCs w:val="16"/>
              </w:rPr>
              <w:t>- Secondary analysis of YRBSS 2017 data.</w:t>
            </w:r>
            <w:r w:rsidRPr="00DC115C">
              <w:rPr>
                <w:sz w:val="16"/>
                <w:szCs w:val="16"/>
              </w:rPr>
              <w:br/>
              <w:t>- Large, nationally representative sample.</w:t>
            </w:r>
            <w:r w:rsidRPr="00DC115C">
              <w:rPr>
                <w:sz w:val="16"/>
                <w:szCs w:val="16"/>
              </w:rPr>
              <w:br/>
              <w:t>- Highlights ethnic disparities (NHB highest asthma prevalence).</w:t>
            </w:r>
            <w:r w:rsidRPr="00DC115C">
              <w:rPr>
                <w:sz w:val="16"/>
                <w:szCs w:val="16"/>
              </w:rPr>
              <w:br/>
              <w:t>- Builds on Wills et al., 2020 findings.</w:t>
            </w:r>
            <w:r w:rsidRPr="00DC115C">
              <w:rPr>
                <w:sz w:val="16"/>
                <w:szCs w:val="16"/>
              </w:rPr>
              <w:br/>
              <w:t>- ID to be confirmed from list (51, 56, 57, 86, 110, 168, 219, 236, 279, 401).</w:t>
            </w:r>
          </w:p>
          <w:p w14:paraId="3E48B65D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88E3BB" w14:textId="3C8AD6DF" w:rsidR="0038028A" w:rsidRPr="00DC115C" w:rsidRDefault="0038028A" w:rsidP="00631619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38028A" w:rsidRPr="00DC115C" w14:paraId="75C1D726" w14:textId="77777777" w:rsidTr="00676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660730" w14:textId="77777777" w:rsidR="0038028A" w:rsidRPr="00DC115C" w:rsidRDefault="0038028A" w:rsidP="0063161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92E772F" w14:textId="56C4E9D1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Wills et al., 2020</w:t>
            </w:r>
            <w:r w:rsidR="009416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416BB" w:rsidRPr="009416B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69F0922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Cross-sectional (2017 YRBSS)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E2E4CFF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12,672 US high school students (9th–12th grade, mean age 16.0 years, SD=1.2); 51% female; 54% non-Hispanic White, 14% non-Hispanic Black, 10% Hispanic, 4% non-Hispanic Asian, 13% 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multirace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(Hispanic), 6% 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multirace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(non-Hispanic)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14C9EFD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E-cigarette use (ever, current); comparison: non-users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37C2D45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Self-reported asthma diagnosis by a health professional (yes/no)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DE19658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- Ever e-cigarette use: AOR=1.15 (95% CI: 1.02–1.30, p=0.02).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- Current e-cigarette use: AOR=1.30 (95% CI: 1.10–1.53, p=0.002).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- Current cigarette smoking: AOR=1.24 (95% CI: 1.03–1.51, p=0.03).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- Obesity: AOR=1.48 (95% CI: 1.30–1.68, p&lt;0.0001).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- Asthma prevalence: 24% overall; exclusive e-cigarette users (current): 29%, dual users (current): 31%, non-users: 23%.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- Ethnic differences: lower asthma prevalence for non-Hispanic Asian (15%, p=0.02) and Hispanic (19%, p=0.03); higher for non-Hispanic Black (30%, p&lt;0.0001) and non-Hispanic 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multirace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(34%, p&lt;0.0001) vs. non-Hispanic White (23%).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- Additive effect of e-cigarettes beyond smoking: significant in sensitivity analysis (p=0.03).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251857C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Age, gender, race/ethnicity, overweight status, obesity status, cigarette smoking, marijuana use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C7AC5E0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Logistic regression; survey weights and adjustment for stratum/school clustering in SAS v9.3; cross-tabulation (Rao-Scott χ²); sensitivity analysis for additive effects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D062ECB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7/10 (Selection: 3/4; Comparability: 2/2; Outcome: 2/3; self-reported data, cross-sectional design)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13DE482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- Self-reported asthma and e-cigarette use (recall bias).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- Cross-sectional design (no causality).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- No data on current asthma status (may underestimate effects).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- No data on e-cigarette device type, second-hand smoke, or household conditions.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- Possible underreporting of JUUL use (not explicitly mentioned in YRBS).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E7422FE" w14:textId="77777777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- Nationally representative sample.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- Controlled for cigarette smoking and marijuana use.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- ID to be confirmed from list (51, 56, 57, 86, 110, 168, 219, 236, 279, 401).</w:t>
            </w:r>
          </w:p>
        </w:tc>
        <w:tc>
          <w:tcPr>
            <w:tcW w:w="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6F6D53" w14:textId="3561F225" w:rsidR="0038028A" w:rsidRPr="00DC115C" w:rsidRDefault="0038028A" w:rsidP="00631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8028A" w:rsidRPr="00DC115C" w14:paraId="14D50DD3" w14:textId="77777777" w:rsidTr="00676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67D061" w14:textId="77777777" w:rsidR="0038028A" w:rsidRPr="00DC115C" w:rsidRDefault="0038028A" w:rsidP="0063161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31B1F194" w14:textId="3B3DB091" w:rsidR="0038028A" w:rsidRPr="009416BB" w:rsidRDefault="0038028A" w:rsidP="006316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rtl/>
              </w:rPr>
            </w:pP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Alnajem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et al., 2020</w:t>
            </w:r>
            <w:r w:rsidR="009416B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416B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8D9A87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Cross-sectional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6DE5C3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1,345 high school students (11th–12th grade, aged 16–19 years) in Kuwait; 51.8% female; analytical sample from 1,565 enrolled; stratified by school district and sex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1456EF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E-cigarette use (never, former, current [past 30 days]); household SHA exposure (none [0 days], infrequent [1–2 days], frequent [≥3 days]); comparison: never users/no SHA exposure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57FAA6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Current wheeze (past 12 months), current asthma (doctor-diagnosed + wheeze/medication in past 12 months), current uncontrolled asthma symptoms (≥4 wheeze attacks, ≥1 night/week sleep disturbance, and/or speech-limiting wheeze)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377465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r w:rsidRPr="00DC11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E-cigarette use (vs. never e-cigarette &amp; never cigarette)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- Current e-cigarette only: Current wheeze (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aPR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=1.54, 95% CI: 1.01–2.45); Current asthma (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aPR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=1.85, 95% CI: 1.03–3.41); Uncontrolled asthma (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aPR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=1.56, 95% CI: 0.80–3.06, non-significant).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- Dual use (current e-cigarette + current cigarette): Current wheeze (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aPR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=1.87, 95% CI: 1.44–2.42); Current asthma (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aPR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=1.92, 95% CI: 1.33–2.76); Uncontrolled asthma (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aPR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=1.97, 95% CI: 1.35–2.88).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- </w:t>
            </w:r>
            <w:r w:rsidRPr="00DC11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Household SHA exposure (vs. no exposure)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- Infrequent (1–2 days): Current wheeze (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aPR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=1.17, 95% CI: 0.87–1.58); Current asthma (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aPR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=1.49, 95% CI: 1.01–2.23); Uncontrolled asthma (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aPR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=1.53, 95% CI: 1.00–2.33).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- Frequent (≥3 days): Current wheeze (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aPR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=1.30, 95% CI: 1.04–1.59); Current asthma (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aPR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=1.56, 95% CI: 1.13–2.16); Uncontrolled asthma (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aPR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=1.88, 95% CI: 1.35–2.62).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- Prevalence: Current wheeze: 28.3%; Current asthma: 18.0%; Uncontrolled asthma: 16.7%.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79021C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Sex, age, household SHS exposure, household SHA exposure, public place SHS/SHA exposure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2C796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Modified Poisson regression with robust variance estimation (SAS 9.4); chi-square tests for sample comparison; </w:t>
            </w:r>
            <w:proofErr w:type="spellStart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aPRs</w:t>
            </w:r>
            <w:proofErr w:type="spellEnd"/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with 95% CIs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ABF900B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8/10 (Selection: 4/4; Comparability: 2/2; Outcome: 2/3; self-reported data, cross-sectional design)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05EBF0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- Self-reported asthma and exposure data (potential information bias).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- Cross-sectional design (no causality or temporality).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- No data on SHA exposure duration or proximity.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- No data on asthma medication adherence.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- Potential underreporting of e-cigarette use.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3905EB" w14:textId="77777777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t>- Representative sample from Kuwait public high schools.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- Used standardized NYTS and ISAAC questionnaires.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- Novel findings on household SHA exposure.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- High response rate (99.4%).</w:t>
            </w:r>
            <w:r w:rsidRPr="00DC115C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- ID to be confirmed from list (51, 56, 57, 86, 110, 168, 219, 236, 279, 401).</w:t>
            </w:r>
          </w:p>
        </w:tc>
        <w:tc>
          <w:tcPr>
            <w:tcW w:w="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A4D6E5" w14:textId="099333B6" w:rsidR="0038028A" w:rsidRPr="00DC115C" w:rsidRDefault="0038028A" w:rsidP="00631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149D743E" w14:textId="054FD184" w:rsidR="003B73F3" w:rsidRPr="003B73F3" w:rsidRDefault="003B73F3" w:rsidP="0038028A">
      <w:pPr>
        <w:rPr>
          <w:rFonts w:asciiTheme="majorBidi" w:hAnsiTheme="majorBidi" w:cstheme="majorBidi"/>
          <w:sz w:val="20"/>
          <w:szCs w:val="20"/>
          <w:lang w:bidi="fa-IR"/>
        </w:rPr>
      </w:pPr>
    </w:p>
    <w:sectPr w:rsidR="003B73F3" w:rsidRPr="003B73F3" w:rsidSect="0038028A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7583"/>
    <w:multiLevelType w:val="multilevel"/>
    <w:tmpl w:val="E2768D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71BB2"/>
    <w:multiLevelType w:val="multilevel"/>
    <w:tmpl w:val="373415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" w15:restartNumberingAfterBreak="0">
    <w:nsid w:val="33BC6E6F"/>
    <w:multiLevelType w:val="multilevel"/>
    <w:tmpl w:val="AD4A6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9F6AFB"/>
    <w:multiLevelType w:val="multilevel"/>
    <w:tmpl w:val="D0726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061B63"/>
    <w:multiLevelType w:val="multilevel"/>
    <w:tmpl w:val="C53C0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6078A3"/>
    <w:multiLevelType w:val="multilevel"/>
    <w:tmpl w:val="8ABCC998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4C7B496B"/>
    <w:multiLevelType w:val="multilevel"/>
    <w:tmpl w:val="BD2A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9F705A"/>
    <w:multiLevelType w:val="multilevel"/>
    <w:tmpl w:val="D9EA9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940207"/>
    <w:multiLevelType w:val="multilevel"/>
    <w:tmpl w:val="EB96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9E7C29"/>
    <w:multiLevelType w:val="multilevel"/>
    <w:tmpl w:val="F9D62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694F3C"/>
    <w:multiLevelType w:val="multilevel"/>
    <w:tmpl w:val="FDC2B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6267261">
    <w:abstractNumId w:val="3"/>
  </w:num>
  <w:num w:numId="2" w16cid:durableId="309754881">
    <w:abstractNumId w:val="10"/>
  </w:num>
  <w:num w:numId="3" w16cid:durableId="249001918">
    <w:abstractNumId w:val="7"/>
  </w:num>
  <w:num w:numId="4" w16cid:durableId="2138327352">
    <w:abstractNumId w:val="9"/>
  </w:num>
  <w:num w:numId="5" w16cid:durableId="1000738983">
    <w:abstractNumId w:val="2"/>
  </w:num>
  <w:num w:numId="6" w16cid:durableId="2027561397">
    <w:abstractNumId w:val="4"/>
  </w:num>
  <w:num w:numId="7" w16cid:durableId="1682856629">
    <w:abstractNumId w:val="8"/>
  </w:num>
  <w:num w:numId="8" w16cid:durableId="582301011">
    <w:abstractNumId w:val="0"/>
  </w:num>
  <w:num w:numId="9" w16cid:durableId="1851410645">
    <w:abstractNumId w:val="6"/>
  </w:num>
  <w:num w:numId="10" w16cid:durableId="1904019446">
    <w:abstractNumId w:val="1"/>
  </w:num>
  <w:num w:numId="11" w16cid:durableId="616520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F1"/>
    <w:rsid w:val="000C5ECF"/>
    <w:rsid w:val="00102BEF"/>
    <w:rsid w:val="00236943"/>
    <w:rsid w:val="002C4DFF"/>
    <w:rsid w:val="003200BD"/>
    <w:rsid w:val="0038028A"/>
    <w:rsid w:val="003B73F3"/>
    <w:rsid w:val="003F09C9"/>
    <w:rsid w:val="00477B08"/>
    <w:rsid w:val="00514D63"/>
    <w:rsid w:val="00570062"/>
    <w:rsid w:val="00575B7B"/>
    <w:rsid w:val="005C0786"/>
    <w:rsid w:val="005E4A86"/>
    <w:rsid w:val="005F0630"/>
    <w:rsid w:val="00624C3D"/>
    <w:rsid w:val="00676889"/>
    <w:rsid w:val="006B57F1"/>
    <w:rsid w:val="00801139"/>
    <w:rsid w:val="008029BF"/>
    <w:rsid w:val="008A00D2"/>
    <w:rsid w:val="008A7020"/>
    <w:rsid w:val="008E166A"/>
    <w:rsid w:val="009416BB"/>
    <w:rsid w:val="009D3C07"/>
    <w:rsid w:val="00A31F65"/>
    <w:rsid w:val="00B53528"/>
    <w:rsid w:val="00BA1E94"/>
    <w:rsid w:val="00C31E77"/>
    <w:rsid w:val="00C636DF"/>
    <w:rsid w:val="00E12467"/>
    <w:rsid w:val="00E5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517E17"/>
  <w15:chartTrackingRefBased/>
  <w15:docId w15:val="{97A1BFC8-2337-4878-85B6-8A2AE6DA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A1E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A1E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A1E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BA1E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1E9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A1E9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A1E9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BA1E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BA1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1E94"/>
    <w:rPr>
      <w:b/>
      <w:bCs/>
    </w:rPr>
  </w:style>
  <w:style w:type="character" w:styleId="Emphasis">
    <w:name w:val="Emphasis"/>
    <w:basedOn w:val="DefaultParagraphFont"/>
    <w:uiPriority w:val="20"/>
    <w:qFormat/>
    <w:rsid w:val="00BA1E9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A1E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F09C9"/>
    <w:pPr>
      <w:ind w:left="720"/>
      <w:contextualSpacing/>
    </w:pPr>
  </w:style>
  <w:style w:type="table" w:styleId="GridTable2">
    <w:name w:val="Grid Table 2"/>
    <w:basedOn w:val="TableNormal"/>
    <w:uiPriority w:val="47"/>
    <w:rsid w:val="0038028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02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40C3C-F886-4AF1-91B9-E1FE9EC34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4724</Words>
  <Characters>26928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</dc:creator>
  <cp:keywords/>
  <dc:description/>
  <cp:lastModifiedBy>REZA</cp:lastModifiedBy>
  <cp:revision>11</cp:revision>
  <dcterms:created xsi:type="dcterms:W3CDTF">2025-04-29T07:07:00Z</dcterms:created>
  <dcterms:modified xsi:type="dcterms:W3CDTF">2026-02-02T15:03:00Z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6th/7th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http://www.zotero.org/styles/harvard1</vt:lpwstr>
  </property>
  <property fmtid="{D5CDD505-2E9C-101B-9397-08002B2CF9AE}" pid="15" name="Mendeley Recent Style Name 6_1">
    <vt:lpwstr>Harvard reference format 1 (deprecated)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Association, 4th edition (note with bibliography)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Citation Style_1">
    <vt:lpwstr>http://www.zotero.org/styles/american-medical-association</vt:lpwstr>
  </property>
  <property fmtid="{D5CDD505-2E9C-101B-9397-08002B2CF9AE}" pid="24" name="Mendeley Unique User Id_1">
    <vt:lpwstr>695faf4a-e233-3737-a8e4-5ed1176e2424</vt:lpwstr>
  </property>
</Properties>
</file>