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97ECDB" w14:textId="77777777" w:rsidR="00733A89" w:rsidRPr="00DE4713" w:rsidRDefault="00733A89" w:rsidP="00733A89">
      <w:pPr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DE4713">
        <w:rPr>
          <w:rFonts w:ascii="Times New Roman" w:hAnsi="Times New Roman" w:cs="Times New Roman"/>
          <w:b/>
          <w:bCs/>
          <w:sz w:val="24"/>
          <w:szCs w:val="24"/>
        </w:rPr>
        <w:t>Supplementary</w:t>
      </w:r>
      <w:r w:rsidRPr="00DE4713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Information</w:t>
      </w:r>
    </w:p>
    <w:p w14:paraId="0BB2FDA5" w14:textId="77777777" w:rsidR="002151F8" w:rsidRPr="00DE4713" w:rsidRDefault="002151F8" w:rsidP="00D00A54">
      <w:pPr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1FC19B30" w14:textId="77777777" w:rsidR="002151F8" w:rsidRPr="00DE4713" w:rsidRDefault="002151F8" w:rsidP="00D00A54">
      <w:pPr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5ED0008E" w14:textId="57D3BDB9" w:rsidR="002E216F" w:rsidRPr="00DE4713" w:rsidRDefault="00BE481F" w:rsidP="00D00A54">
      <w:pPr>
        <w:pStyle w:val="ListParagraph"/>
        <w:numPr>
          <w:ilvl w:val="0"/>
          <w:numId w:val="2"/>
        </w:numPr>
        <w:jc w:val="left"/>
        <w:rPr>
          <w:sz w:val="24"/>
          <w:szCs w:val="24"/>
        </w:rPr>
      </w:pPr>
      <w:r w:rsidRPr="00DE4713">
        <w:rPr>
          <w:rFonts w:ascii="Times New Roman" w:hAnsi="Times New Roman" w:cs="Times New Roman"/>
          <w:b/>
          <w:bCs/>
          <w:sz w:val="24"/>
          <w:szCs w:val="24"/>
        </w:rPr>
        <w:t>Figure S1</w:t>
      </w:r>
      <w:r w:rsidR="00435CAD" w:rsidRPr="00DE4713">
        <w:rPr>
          <w:rFonts w:ascii="Times New Roman" w:hAnsi="Times New Roman" w:cs="Times New Roman"/>
          <w:sz w:val="24"/>
          <w:szCs w:val="24"/>
        </w:rPr>
        <w:t>.</w:t>
      </w:r>
      <w:r w:rsidR="0021377A" w:rsidRPr="00DE4713">
        <w:rPr>
          <w:rFonts w:ascii="Times New Roman" w:hAnsi="Times New Roman" w:cs="Times New Roman"/>
          <w:sz w:val="24"/>
          <w:szCs w:val="24"/>
        </w:rPr>
        <w:t xml:space="preserve"> Definitions of persistence, discontinuation and bio-switch.</w:t>
      </w:r>
    </w:p>
    <w:p w14:paraId="57DBCC0D" w14:textId="0B910AE3" w:rsidR="000034BE" w:rsidRPr="00DE4713" w:rsidRDefault="00435CAD" w:rsidP="00D00A54">
      <w:pPr>
        <w:pStyle w:val="ListParagraph"/>
        <w:numPr>
          <w:ilvl w:val="0"/>
          <w:numId w:val="2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DE4713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2E216F" w:rsidRPr="00DE4713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2E216F" w:rsidRPr="00DE4713">
        <w:rPr>
          <w:rFonts w:ascii="Times New Roman" w:hAnsi="Times New Roman" w:cs="Times New Roman"/>
          <w:sz w:val="24"/>
          <w:szCs w:val="24"/>
        </w:rPr>
        <w:t xml:space="preserve">. Kaplan-Meier curves for biologic persistence in </w:t>
      </w:r>
      <w:r w:rsidR="00F07035" w:rsidRPr="00DE4713">
        <w:rPr>
          <w:rFonts w:ascii="Times New Roman" w:hAnsi="Times New Roman" w:cs="Times New Roman"/>
          <w:sz w:val="24"/>
          <w:szCs w:val="24"/>
        </w:rPr>
        <w:t xml:space="preserve">the </w:t>
      </w:r>
      <w:r w:rsidR="002E216F" w:rsidRPr="00DE4713">
        <w:rPr>
          <w:rFonts w:ascii="Times New Roman" w:hAnsi="Times New Roman" w:cs="Times New Roman"/>
          <w:sz w:val="24"/>
          <w:szCs w:val="24"/>
        </w:rPr>
        <w:t>balanced populations</w:t>
      </w:r>
      <w:r w:rsidR="002E216F" w:rsidRPr="00DE4713">
        <w:rPr>
          <w:rFonts w:ascii="Times New Roman" w:hAnsi="Times New Roman" w:cs="Times New Roman" w:hint="eastAsia"/>
          <w:sz w:val="24"/>
          <w:szCs w:val="24"/>
        </w:rPr>
        <w:t xml:space="preserve">. a. </w:t>
      </w:r>
      <w:r w:rsidR="002E216F" w:rsidRPr="00DE4713">
        <w:rPr>
          <w:rFonts w:ascii="Times New Roman" w:hAnsi="Times New Roman" w:cs="Times New Roman"/>
          <w:sz w:val="24"/>
          <w:szCs w:val="24"/>
        </w:rPr>
        <w:t>Population after PS-IPTW</w:t>
      </w:r>
      <w:r w:rsidR="002E216F" w:rsidRPr="00DE4713">
        <w:rPr>
          <w:rFonts w:ascii="Times New Roman" w:hAnsi="Times New Roman" w:cs="Times New Roman" w:hint="eastAsia"/>
          <w:sz w:val="24"/>
          <w:szCs w:val="24"/>
        </w:rPr>
        <w:t>; b. Population after PS-matching</w:t>
      </w:r>
    </w:p>
    <w:p w14:paraId="399BF23A" w14:textId="6CAE23BF" w:rsidR="002E216F" w:rsidRPr="00DE4713" w:rsidRDefault="00435CAD" w:rsidP="00D00A54">
      <w:pPr>
        <w:pStyle w:val="ListParagraph"/>
        <w:numPr>
          <w:ilvl w:val="0"/>
          <w:numId w:val="2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DE4713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2E216F" w:rsidRPr="00DE4713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2E216F" w:rsidRPr="00DE4713">
        <w:rPr>
          <w:rFonts w:ascii="Times New Roman" w:hAnsi="Times New Roman" w:cs="Times New Roman"/>
          <w:sz w:val="24"/>
          <w:szCs w:val="24"/>
        </w:rPr>
        <w:t>.</w:t>
      </w:r>
      <w:r w:rsidR="00884C34" w:rsidRPr="00DE471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2E216F" w:rsidRPr="00DE4713">
        <w:rPr>
          <w:rFonts w:ascii="Times New Roman" w:hAnsi="Times New Roman" w:cs="Times New Roman"/>
          <w:sz w:val="24"/>
          <w:szCs w:val="24"/>
        </w:rPr>
        <w:t>Kaplan-Meier curves for biologic persistence (</w:t>
      </w:r>
      <w:r w:rsidR="00884C34" w:rsidRPr="00DE4713">
        <w:rPr>
          <w:rFonts w:ascii="Times New Roman" w:hAnsi="Times New Roman" w:cs="Times New Roman" w:hint="eastAsia"/>
          <w:sz w:val="24"/>
          <w:szCs w:val="24"/>
        </w:rPr>
        <w:t xml:space="preserve">sensitivity analysis 1: </w:t>
      </w:r>
      <w:r w:rsidR="0049639D" w:rsidRPr="00DE4713">
        <w:rPr>
          <w:rFonts w:ascii="Times New Roman" w:hAnsi="Times New Roman" w:cs="Times New Roman" w:hint="eastAsia"/>
          <w:sz w:val="24"/>
          <w:szCs w:val="24"/>
        </w:rPr>
        <w:t xml:space="preserve">prescription gap </w:t>
      </w:r>
      <w:r w:rsidR="002E216F" w:rsidRPr="00DE4713">
        <w:rPr>
          <w:rFonts w:ascii="Times New Roman" w:hAnsi="Times New Roman" w:cs="Times New Roman" w:hint="eastAsia"/>
          <w:sz w:val="24"/>
          <w:szCs w:val="24"/>
        </w:rPr>
        <w:t>=</w:t>
      </w:r>
      <w:r w:rsidR="0049639D" w:rsidRPr="00DE471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B779E9" w:rsidRPr="00B779E9">
        <w:rPr>
          <w:rFonts w:ascii="Times New Roman" w:hAnsi="Times New Roman" w:cs="Times New Roman"/>
          <w:sz w:val="24"/>
          <w:szCs w:val="24"/>
        </w:rPr>
        <w:t>days of supply plus</w:t>
      </w:r>
      <w:r w:rsidR="00B779E9" w:rsidRPr="00B779E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EC2F7B" w:rsidRPr="00DE4713">
        <w:rPr>
          <w:rFonts w:ascii="Times New Roman" w:hAnsi="Times New Roman" w:cs="Times New Roman" w:hint="eastAsia"/>
          <w:sz w:val="24"/>
          <w:szCs w:val="24"/>
        </w:rPr>
        <w:t>2</w:t>
      </w:r>
      <w:r w:rsidR="00884C34" w:rsidRPr="00DE471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EC2F7B" w:rsidRPr="00DE4713">
        <w:rPr>
          <w:rFonts w:ascii="Times New Roman" w:hAnsi="Times New Roman" w:cs="Times New Roman" w:hint="eastAsia"/>
          <w:sz w:val="24"/>
          <w:szCs w:val="24"/>
        </w:rPr>
        <w:t xml:space="preserve">dosing </w:t>
      </w:r>
      <w:r w:rsidR="002E216F" w:rsidRPr="00DE4713">
        <w:rPr>
          <w:rFonts w:ascii="Times New Roman" w:hAnsi="Times New Roman" w:cs="Times New Roman"/>
          <w:sz w:val="24"/>
          <w:szCs w:val="24"/>
        </w:rPr>
        <w:t>interval</w:t>
      </w:r>
      <w:r w:rsidR="00EC2F7B" w:rsidRPr="00DE4713">
        <w:rPr>
          <w:rFonts w:ascii="Times New Roman" w:hAnsi="Times New Roman" w:cs="Times New Roman" w:hint="eastAsia"/>
          <w:sz w:val="24"/>
          <w:szCs w:val="24"/>
        </w:rPr>
        <w:t>s</w:t>
      </w:r>
      <w:r w:rsidR="002E216F" w:rsidRPr="00DE4713">
        <w:rPr>
          <w:rFonts w:ascii="Times New Roman" w:hAnsi="Times New Roman" w:cs="Times New Roman"/>
          <w:sz w:val="24"/>
          <w:szCs w:val="24"/>
        </w:rPr>
        <w:t xml:space="preserve">). a. </w:t>
      </w:r>
      <w:proofErr w:type="gramStart"/>
      <w:r w:rsidR="002E216F" w:rsidRPr="00DE4713">
        <w:rPr>
          <w:rFonts w:ascii="Times New Roman" w:hAnsi="Times New Roman" w:cs="Times New Roman"/>
          <w:sz w:val="24"/>
          <w:szCs w:val="24"/>
        </w:rPr>
        <w:t>Original</w:t>
      </w:r>
      <w:proofErr w:type="gramEnd"/>
      <w:r w:rsidR="002E216F" w:rsidRPr="00DE4713">
        <w:rPr>
          <w:rFonts w:ascii="Times New Roman" w:hAnsi="Times New Roman" w:cs="Times New Roman"/>
          <w:sz w:val="24"/>
          <w:szCs w:val="24"/>
        </w:rPr>
        <w:t xml:space="preserve"> population; b. Population after PS-IPTW; c. Population after PS-matching</w:t>
      </w:r>
    </w:p>
    <w:p w14:paraId="1C03FB21" w14:textId="186D0A5A" w:rsidR="002E216F" w:rsidRPr="00DE4713" w:rsidRDefault="00435CAD" w:rsidP="00D00A54">
      <w:pPr>
        <w:pStyle w:val="ListParagraph"/>
        <w:numPr>
          <w:ilvl w:val="0"/>
          <w:numId w:val="2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DE4713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2E216F" w:rsidRPr="00DE4713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2E216F" w:rsidRPr="00DE4713">
        <w:rPr>
          <w:rFonts w:ascii="Times New Roman" w:hAnsi="Times New Roman" w:cs="Times New Roman"/>
          <w:sz w:val="24"/>
          <w:szCs w:val="24"/>
        </w:rPr>
        <w:t>. Kaplan-Meier curves for biologic persistence (</w:t>
      </w:r>
      <w:r w:rsidR="00884C34" w:rsidRPr="00DE4713">
        <w:rPr>
          <w:rFonts w:ascii="Times New Roman" w:hAnsi="Times New Roman" w:cs="Times New Roman" w:hint="eastAsia"/>
          <w:sz w:val="24"/>
          <w:szCs w:val="24"/>
        </w:rPr>
        <w:t xml:space="preserve">sensitivity analysis 2: </w:t>
      </w:r>
      <w:r w:rsidR="0049639D" w:rsidRPr="00DE4713">
        <w:rPr>
          <w:rFonts w:ascii="Times New Roman" w:hAnsi="Times New Roman" w:cs="Times New Roman" w:hint="eastAsia"/>
          <w:sz w:val="24"/>
          <w:szCs w:val="24"/>
        </w:rPr>
        <w:t xml:space="preserve">prescription gap </w:t>
      </w:r>
      <w:r w:rsidR="002E216F" w:rsidRPr="00DE4713">
        <w:rPr>
          <w:rFonts w:ascii="Times New Roman" w:hAnsi="Times New Roman" w:cs="Times New Roman"/>
          <w:sz w:val="24"/>
          <w:szCs w:val="24"/>
        </w:rPr>
        <w:t>=</w:t>
      </w:r>
      <w:r w:rsidR="0049639D" w:rsidRPr="00DE471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B779E9" w:rsidRPr="00B779E9">
        <w:rPr>
          <w:rFonts w:ascii="Times New Roman" w:hAnsi="Times New Roman" w:cs="Times New Roman"/>
          <w:sz w:val="24"/>
          <w:szCs w:val="24"/>
        </w:rPr>
        <w:t xml:space="preserve">days of supply plus </w:t>
      </w:r>
      <w:r w:rsidR="002E216F" w:rsidRPr="00DE4713">
        <w:rPr>
          <w:rFonts w:ascii="Times New Roman" w:hAnsi="Times New Roman" w:cs="Times New Roman"/>
          <w:sz w:val="24"/>
          <w:szCs w:val="24"/>
        </w:rPr>
        <w:t xml:space="preserve">90 days). a. </w:t>
      </w:r>
      <w:proofErr w:type="gramStart"/>
      <w:r w:rsidR="002E216F" w:rsidRPr="00DE4713">
        <w:rPr>
          <w:rFonts w:ascii="Times New Roman" w:hAnsi="Times New Roman" w:cs="Times New Roman"/>
          <w:sz w:val="24"/>
          <w:szCs w:val="24"/>
        </w:rPr>
        <w:t>Original</w:t>
      </w:r>
      <w:proofErr w:type="gramEnd"/>
      <w:r w:rsidR="002E216F" w:rsidRPr="00DE4713">
        <w:rPr>
          <w:rFonts w:ascii="Times New Roman" w:hAnsi="Times New Roman" w:cs="Times New Roman"/>
          <w:sz w:val="24"/>
          <w:szCs w:val="24"/>
        </w:rPr>
        <w:t xml:space="preserve"> population; b. Population after PS-IPTW; c. Population after PS-matching</w:t>
      </w:r>
    </w:p>
    <w:p w14:paraId="73685C8D" w14:textId="4E39E26E" w:rsidR="002E216F" w:rsidRPr="00DE4713" w:rsidRDefault="00435CAD" w:rsidP="00D00A54">
      <w:pPr>
        <w:pStyle w:val="ListParagraph"/>
        <w:numPr>
          <w:ilvl w:val="0"/>
          <w:numId w:val="2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DE4713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2E216F" w:rsidRPr="00DE4713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2E216F" w:rsidRPr="00DE4713">
        <w:rPr>
          <w:rFonts w:ascii="Times New Roman" w:hAnsi="Times New Roman" w:cs="Times New Roman"/>
          <w:sz w:val="24"/>
          <w:szCs w:val="24"/>
        </w:rPr>
        <w:t xml:space="preserve">. Kaplan-Meier curves for treatment-free </w:t>
      </w:r>
      <w:r w:rsidR="003E51F9">
        <w:rPr>
          <w:rFonts w:ascii="Times New Roman" w:hAnsi="Times New Roman" w:cs="Times New Roman" w:hint="eastAsia"/>
          <w:sz w:val="24"/>
          <w:szCs w:val="24"/>
        </w:rPr>
        <w:t xml:space="preserve">status </w:t>
      </w:r>
      <w:r w:rsidR="002E216F" w:rsidRPr="00DE4713">
        <w:rPr>
          <w:rFonts w:ascii="Times New Roman" w:hAnsi="Times New Roman" w:cs="Times New Roman"/>
          <w:sz w:val="24"/>
          <w:szCs w:val="24"/>
        </w:rPr>
        <w:t>in</w:t>
      </w:r>
      <w:r w:rsidR="00F07035" w:rsidRPr="00DE4713">
        <w:rPr>
          <w:rFonts w:ascii="Times New Roman" w:hAnsi="Times New Roman" w:cs="Times New Roman"/>
          <w:sz w:val="24"/>
          <w:szCs w:val="24"/>
        </w:rPr>
        <w:t xml:space="preserve"> the</w:t>
      </w:r>
      <w:r w:rsidR="002E216F" w:rsidRPr="00DE4713">
        <w:rPr>
          <w:rFonts w:ascii="Times New Roman" w:hAnsi="Times New Roman" w:cs="Times New Roman"/>
          <w:sz w:val="24"/>
          <w:szCs w:val="24"/>
        </w:rPr>
        <w:t xml:space="preserve"> balanced population</w:t>
      </w:r>
      <w:r w:rsidR="002E216F" w:rsidRPr="00DE4713">
        <w:rPr>
          <w:rFonts w:ascii="Times New Roman" w:hAnsi="Times New Roman" w:cs="Times New Roman" w:hint="eastAsia"/>
          <w:sz w:val="24"/>
          <w:szCs w:val="24"/>
        </w:rPr>
        <w:t xml:space="preserve">. a. </w:t>
      </w:r>
      <w:r w:rsidR="002E216F" w:rsidRPr="00DE4713">
        <w:rPr>
          <w:rFonts w:ascii="Times New Roman" w:hAnsi="Times New Roman" w:cs="Times New Roman"/>
          <w:sz w:val="24"/>
          <w:szCs w:val="24"/>
        </w:rPr>
        <w:t>Population after PS-IPTW</w:t>
      </w:r>
      <w:r w:rsidR="002E216F" w:rsidRPr="00DE4713">
        <w:rPr>
          <w:rFonts w:ascii="Times New Roman" w:hAnsi="Times New Roman" w:cs="Times New Roman" w:hint="eastAsia"/>
          <w:sz w:val="24"/>
          <w:szCs w:val="24"/>
        </w:rPr>
        <w:t>; b. Population after PS-matching</w:t>
      </w:r>
    </w:p>
    <w:p w14:paraId="45278C7F" w14:textId="77777777" w:rsidR="002E216F" w:rsidRPr="00DE4713" w:rsidRDefault="002E216F" w:rsidP="00D00A54">
      <w:pPr>
        <w:jc w:val="left"/>
        <w:rPr>
          <w:sz w:val="24"/>
          <w:szCs w:val="24"/>
        </w:rPr>
      </w:pPr>
    </w:p>
    <w:p w14:paraId="3F0DFA4E" w14:textId="1646968F" w:rsidR="002E216F" w:rsidRPr="00DE4713" w:rsidRDefault="002E216F" w:rsidP="00D00A54">
      <w:pPr>
        <w:pStyle w:val="ListParagraph"/>
        <w:numPr>
          <w:ilvl w:val="0"/>
          <w:numId w:val="2"/>
        </w:numPr>
        <w:jc w:val="left"/>
        <w:rPr>
          <w:rFonts w:ascii="Times New Roman" w:eastAsia="SimSun" w:hAnsi="Times New Roman" w:cs="Times New Roman"/>
          <w:color w:val="000000"/>
          <w:kern w:val="0"/>
          <w:sz w:val="24"/>
          <w:szCs w:val="24"/>
          <w14:ligatures w14:val="none"/>
        </w:rPr>
      </w:pPr>
      <w:r w:rsidRPr="00DE4713">
        <w:rPr>
          <w:rFonts w:ascii="Times New Roman" w:eastAsia="SimSu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Table </w:t>
      </w:r>
      <w:r w:rsidR="00435CAD" w:rsidRPr="00DE4713">
        <w:rPr>
          <w:rFonts w:ascii="Times New Roman" w:eastAsia="SimSu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S</w:t>
      </w:r>
      <w:r w:rsidRPr="00DE4713">
        <w:rPr>
          <w:rFonts w:ascii="Times New Roman" w:eastAsia="SimSu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1</w:t>
      </w:r>
      <w:r w:rsidRPr="00DE4713">
        <w:rPr>
          <w:rFonts w:ascii="Times New Roman" w:eastAsia="SimSun" w:hAnsi="Times New Roman" w:cs="Times New Roman"/>
          <w:color w:val="000000"/>
          <w:kern w:val="0"/>
          <w:sz w:val="24"/>
          <w:szCs w:val="24"/>
          <w14:ligatures w14:val="none"/>
        </w:rPr>
        <w:t xml:space="preserve">. Patient characteristics for </w:t>
      </w:r>
      <w:r w:rsidR="00F07035" w:rsidRPr="00DE4713">
        <w:rPr>
          <w:rFonts w:ascii="Times New Roman" w:eastAsia="SimSun" w:hAnsi="Times New Roman" w:cs="Times New Roman"/>
          <w:color w:val="000000"/>
          <w:kern w:val="0"/>
          <w:sz w:val="24"/>
          <w:szCs w:val="24"/>
          <w14:ligatures w14:val="none"/>
        </w:rPr>
        <w:t xml:space="preserve">the </w:t>
      </w:r>
      <w:r w:rsidRPr="00DE4713">
        <w:rPr>
          <w:rFonts w:ascii="Times New Roman" w:eastAsia="SimSun" w:hAnsi="Times New Roman" w:cs="Times New Roman"/>
          <w:color w:val="000000"/>
          <w:kern w:val="0"/>
          <w:sz w:val="24"/>
          <w:szCs w:val="24"/>
          <w14:ligatures w14:val="none"/>
        </w:rPr>
        <w:t>persistence analysis after propensity score methods of inverse probability of treatment weighting (IPTW) and matching</w:t>
      </w:r>
    </w:p>
    <w:p w14:paraId="7B5871E5" w14:textId="4128EA3F" w:rsidR="002E216F" w:rsidRPr="00DE4713" w:rsidRDefault="002E216F" w:rsidP="00D00A54">
      <w:pPr>
        <w:pStyle w:val="ListParagraph"/>
        <w:numPr>
          <w:ilvl w:val="0"/>
          <w:numId w:val="2"/>
        </w:numPr>
        <w:jc w:val="left"/>
        <w:rPr>
          <w:sz w:val="24"/>
          <w:szCs w:val="24"/>
        </w:rPr>
        <w:sectPr w:rsidR="002E216F" w:rsidRPr="00DE4713" w:rsidSect="00E4311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40" w:right="1440" w:bottom="1440" w:left="1440" w:header="851" w:footer="992" w:gutter="0"/>
          <w:cols w:space="425"/>
          <w:docGrid w:type="lines" w:linePitch="312"/>
        </w:sectPr>
      </w:pPr>
      <w:r w:rsidRPr="00DE4713">
        <w:rPr>
          <w:rFonts w:ascii="Times New Roman" w:eastAsia="SimSu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Table </w:t>
      </w:r>
      <w:r w:rsidR="00435CAD" w:rsidRPr="00DE4713">
        <w:rPr>
          <w:rFonts w:ascii="Times New Roman" w:eastAsia="SimSu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S</w:t>
      </w:r>
      <w:r w:rsidRPr="00DE4713">
        <w:rPr>
          <w:rFonts w:ascii="Times New Roman" w:eastAsia="SimSu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2</w:t>
      </w:r>
      <w:r w:rsidRPr="00DE4713">
        <w:rPr>
          <w:rFonts w:ascii="Times New Roman" w:eastAsia="SimSun" w:hAnsi="Times New Roman" w:cs="Times New Roman"/>
          <w:color w:val="000000"/>
          <w:kern w:val="0"/>
          <w:sz w:val="24"/>
          <w:szCs w:val="24"/>
          <w14:ligatures w14:val="none"/>
        </w:rPr>
        <w:t xml:space="preserve">. Patient characteristics for </w:t>
      </w:r>
      <w:r w:rsidR="00F07035" w:rsidRPr="00DE4713">
        <w:rPr>
          <w:rFonts w:ascii="Times New Roman" w:eastAsia="SimSun" w:hAnsi="Times New Roman" w:cs="Times New Roman"/>
          <w:color w:val="000000"/>
          <w:kern w:val="0"/>
          <w:sz w:val="24"/>
          <w:szCs w:val="24"/>
          <w14:ligatures w14:val="none"/>
        </w:rPr>
        <w:t xml:space="preserve">the </w:t>
      </w:r>
      <w:r w:rsidRPr="00DE4713">
        <w:rPr>
          <w:rFonts w:ascii="Times New Roman" w:eastAsia="SimSun" w:hAnsi="Times New Roman" w:cs="Times New Roman"/>
          <w:color w:val="000000"/>
          <w:kern w:val="0"/>
          <w:sz w:val="24"/>
          <w:szCs w:val="24"/>
          <w14:ligatures w14:val="none"/>
        </w:rPr>
        <w:t>treatment-free analysis after propensity score methods of inverse probability of treatment weighting (IPTW) and matching</w:t>
      </w:r>
    </w:p>
    <w:p w14:paraId="7E092F64" w14:textId="48A96697" w:rsidR="008C7D42" w:rsidRPr="00DE4713" w:rsidRDefault="004724F6" w:rsidP="005331C9">
      <w:pPr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DE4713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Figure </w:t>
      </w:r>
      <w:r w:rsidR="00435CAD" w:rsidRPr="00DE4713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DE4713">
        <w:rPr>
          <w:rFonts w:ascii="Times New Roman" w:hAnsi="Times New Roman" w:cs="Times New Roman"/>
          <w:b/>
          <w:bCs/>
          <w:sz w:val="24"/>
          <w:szCs w:val="24"/>
        </w:rPr>
        <w:t xml:space="preserve">1. Definitions of persistence, discontinuation and bio-switch. </w:t>
      </w:r>
    </w:p>
    <w:p w14:paraId="4588C710" w14:textId="151FA437" w:rsidR="008C7D42" w:rsidRPr="00DE4713" w:rsidRDefault="004724F6" w:rsidP="005331C9">
      <w:pPr>
        <w:jc w:val="left"/>
        <w:rPr>
          <w:rFonts w:ascii="Times New Roman" w:hAnsi="Times New Roman" w:cs="Times New Roman"/>
          <w:sz w:val="24"/>
          <w:szCs w:val="24"/>
        </w:rPr>
      </w:pPr>
      <w:r w:rsidRPr="00DE4713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DE4713">
        <w:rPr>
          <w:rFonts w:ascii="Times New Roman" w:hAnsi="Times New Roman" w:cs="Times New Roman"/>
          <w:sz w:val="24"/>
          <w:szCs w:val="24"/>
        </w:rPr>
        <w:t xml:space="preserve">. </w:t>
      </w:r>
      <w:r w:rsidR="00590A78" w:rsidRPr="00DE4713">
        <w:rPr>
          <w:rFonts w:ascii="Times New Roman" w:hAnsi="Times New Roman" w:cs="Times New Roman"/>
          <w:sz w:val="24"/>
          <w:szCs w:val="24"/>
        </w:rPr>
        <w:t>Persistence was defined as the duration of continuous exposure to a biologic from initiation to discontinuation</w:t>
      </w:r>
      <w:r w:rsidRPr="00DE4713">
        <w:rPr>
          <w:rFonts w:ascii="Times New Roman" w:hAnsi="Times New Roman" w:cs="Times New Roman"/>
          <w:sz w:val="24"/>
          <w:szCs w:val="24"/>
        </w:rPr>
        <w:t xml:space="preserve">. </w:t>
      </w:r>
      <w:r w:rsidR="00AB6824" w:rsidRPr="00DE4713">
        <w:rPr>
          <w:rFonts w:ascii="Times New Roman" w:hAnsi="Times New Roman" w:cs="Times New Roman"/>
          <w:sz w:val="24"/>
          <w:szCs w:val="24"/>
        </w:rPr>
        <w:t>Discontinuation was identified if a prescription gap for the index biologic was greater than its days</w:t>
      </w:r>
      <w:r w:rsidR="00EE4E20" w:rsidRPr="00DE4713">
        <w:rPr>
          <w:rFonts w:ascii="Times New Roman" w:hAnsi="Times New Roman" w:cs="Times New Roman" w:hint="eastAsia"/>
          <w:sz w:val="24"/>
          <w:szCs w:val="24"/>
        </w:rPr>
        <w:t xml:space="preserve"> of</w:t>
      </w:r>
      <w:r w:rsidR="00AB6824" w:rsidRPr="00DE4713">
        <w:rPr>
          <w:rFonts w:ascii="Times New Roman" w:hAnsi="Times New Roman" w:cs="Times New Roman"/>
          <w:sz w:val="24"/>
          <w:szCs w:val="24"/>
        </w:rPr>
        <w:t xml:space="preserve"> supply, which was equal to its maintenance </w:t>
      </w:r>
      <w:r w:rsidR="005D3CA5" w:rsidRPr="00DE4713">
        <w:rPr>
          <w:rFonts w:ascii="Times New Roman" w:hAnsi="Times New Roman" w:cs="Times New Roman" w:hint="eastAsia"/>
          <w:sz w:val="24"/>
          <w:szCs w:val="24"/>
        </w:rPr>
        <w:t>dosing</w:t>
      </w:r>
      <w:r w:rsidR="005D3CA5" w:rsidRPr="00DE4713">
        <w:rPr>
          <w:rFonts w:ascii="Times New Roman" w:hAnsi="Times New Roman" w:cs="Times New Roman"/>
          <w:sz w:val="24"/>
          <w:szCs w:val="24"/>
        </w:rPr>
        <w:t xml:space="preserve"> </w:t>
      </w:r>
      <w:r w:rsidR="00AB6824" w:rsidRPr="00DE4713">
        <w:rPr>
          <w:rFonts w:ascii="Times New Roman" w:hAnsi="Times New Roman" w:cs="Times New Roman"/>
          <w:sz w:val="24"/>
          <w:szCs w:val="24"/>
        </w:rPr>
        <w:t xml:space="preserve">interval, plus a predefined </w:t>
      </w:r>
      <w:r w:rsidR="00B2193F">
        <w:rPr>
          <w:rFonts w:ascii="Times New Roman" w:hAnsi="Times New Roman" w:cs="Times New Roman" w:hint="eastAsia"/>
          <w:sz w:val="24"/>
          <w:szCs w:val="24"/>
        </w:rPr>
        <w:t>time window</w:t>
      </w:r>
      <w:r w:rsidR="00AB6824" w:rsidRPr="00DE4713">
        <w:rPr>
          <w:rFonts w:ascii="Times New Roman" w:hAnsi="Times New Roman" w:cs="Times New Roman"/>
          <w:sz w:val="24"/>
          <w:szCs w:val="24"/>
        </w:rPr>
        <w:t>.</w:t>
      </w:r>
      <w:r w:rsidR="00AB6824" w:rsidRPr="00DE471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DE4713">
        <w:rPr>
          <w:rFonts w:ascii="Times New Roman" w:hAnsi="Times New Roman" w:cs="Times New Roman"/>
          <w:sz w:val="24"/>
          <w:szCs w:val="24"/>
        </w:rPr>
        <w:t xml:space="preserve">The discontinuation date was defined as the last day of the index </w:t>
      </w:r>
      <w:proofErr w:type="gramStart"/>
      <w:r w:rsidRPr="00DE4713">
        <w:rPr>
          <w:rFonts w:ascii="Times New Roman" w:hAnsi="Times New Roman" w:cs="Times New Roman"/>
          <w:sz w:val="24"/>
          <w:szCs w:val="24"/>
        </w:rPr>
        <w:t>biologic</w:t>
      </w:r>
      <w:r w:rsidR="005F34CF" w:rsidRPr="00DE4713">
        <w:rPr>
          <w:rFonts w:ascii="Times New Roman" w:hAnsi="Times New Roman" w:cs="Times New Roman"/>
          <w:sz w:val="24"/>
          <w:szCs w:val="24"/>
        </w:rPr>
        <w:t>’</w:t>
      </w:r>
      <w:r w:rsidR="005F34CF" w:rsidRPr="00DE4713">
        <w:rPr>
          <w:rFonts w:ascii="Times New Roman" w:hAnsi="Times New Roman" w:cs="Times New Roman" w:hint="eastAsia"/>
          <w:sz w:val="24"/>
          <w:szCs w:val="24"/>
        </w:rPr>
        <w:t>s</w:t>
      </w:r>
      <w:proofErr w:type="gramEnd"/>
      <w:r w:rsidRPr="00DE4713">
        <w:rPr>
          <w:rFonts w:ascii="Times New Roman" w:hAnsi="Times New Roman" w:cs="Times New Roman"/>
          <w:sz w:val="24"/>
          <w:szCs w:val="24"/>
        </w:rPr>
        <w:t xml:space="preserve"> supply. </w:t>
      </w:r>
    </w:p>
    <w:p w14:paraId="30B6E751" w14:textId="79EB8A53" w:rsidR="008C7D42" w:rsidRPr="00DE4713" w:rsidRDefault="004724F6" w:rsidP="005331C9">
      <w:pPr>
        <w:jc w:val="left"/>
        <w:rPr>
          <w:rFonts w:ascii="Times New Roman" w:hAnsi="Times New Roman" w:cs="Times New Roman"/>
          <w:sz w:val="24"/>
          <w:szCs w:val="24"/>
        </w:rPr>
      </w:pPr>
      <w:r w:rsidRPr="00DE4713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DE4713">
        <w:rPr>
          <w:rFonts w:ascii="Times New Roman" w:hAnsi="Times New Roman" w:cs="Times New Roman"/>
          <w:sz w:val="24"/>
          <w:szCs w:val="24"/>
        </w:rPr>
        <w:t xml:space="preserve">. Bio-switch was defined as initiating </w:t>
      </w:r>
      <w:r w:rsidR="0099656B" w:rsidRPr="00DE4713">
        <w:rPr>
          <w:rFonts w:ascii="Times New Roman" w:hAnsi="Times New Roman" w:cs="Times New Roman" w:hint="eastAsia"/>
          <w:sz w:val="24"/>
          <w:szCs w:val="24"/>
        </w:rPr>
        <w:t>a subsequent</w:t>
      </w:r>
      <w:r w:rsidRPr="00DE471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E4713">
        <w:rPr>
          <w:rFonts w:ascii="Times New Roman" w:hAnsi="Times New Roman" w:cs="Times New Roman"/>
          <w:sz w:val="24"/>
          <w:szCs w:val="24"/>
        </w:rPr>
        <w:t>biologic</w:t>
      </w:r>
      <w:proofErr w:type="gramEnd"/>
      <w:r w:rsidRPr="00DE4713">
        <w:rPr>
          <w:rFonts w:ascii="Times New Roman" w:hAnsi="Times New Roman" w:cs="Times New Roman"/>
          <w:sz w:val="24"/>
          <w:szCs w:val="24"/>
        </w:rPr>
        <w:t xml:space="preserve"> before the end of </w:t>
      </w:r>
      <w:r w:rsidR="00C64D34" w:rsidRPr="00DE4713">
        <w:rPr>
          <w:rFonts w:ascii="Times New Roman" w:hAnsi="Times New Roman" w:cs="Times New Roman" w:hint="eastAsia"/>
          <w:sz w:val="24"/>
          <w:szCs w:val="24"/>
        </w:rPr>
        <w:t>the</w:t>
      </w:r>
      <w:r w:rsidRPr="00DE4713">
        <w:rPr>
          <w:rFonts w:ascii="Times New Roman" w:hAnsi="Times New Roman" w:cs="Times New Roman"/>
          <w:sz w:val="24"/>
          <w:szCs w:val="24"/>
        </w:rPr>
        <w:t xml:space="preserve"> </w:t>
      </w:r>
      <w:r w:rsidR="0049639D" w:rsidRPr="00DE4713">
        <w:rPr>
          <w:rFonts w:ascii="Times New Roman" w:hAnsi="Times New Roman" w:cs="Times New Roman"/>
          <w:sz w:val="24"/>
          <w:szCs w:val="24"/>
        </w:rPr>
        <w:t>prescription</w:t>
      </w:r>
      <w:r w:rsidR="0049639D" w:rsidRPr="00DE4713">
        <w:rPr>
          <w:rFonts w:ascii="Times New Roman" w:hAnsi="Times New Roman" w:cs="Times New Roman" w:hint="eastAsia"/>
          <w:sz w:val="24"/>
          <w:szCs w:val="24"/>
        </w:rPr>
        <w:t xml:space="preserve"> gap</w:t>
      </w:r>
      <w:r w:rsidRPr="00DE471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E09ED16" w14:textId="77777777" w:rsidR="005946D5" w:rsidRPr="00DE4713" w:rsidRDefault="005946D5" w:rsidP="005331C9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7A54C9F0" w14:textId="77777777" w:rsidR="00303882" w:rsidRPr="00DE4713" w:rsidRDefault="00303882" w:rsidP="005331C9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34182E5C" w14:textId="1CFD4604" w:rsidR="005946D5" w:rsidRPr="00DE4713" w:rsidRDefault="00B2193F" w:rsidP="005331C9">
      <w:pPr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4624" behindDoc="0" locked="0" layoutInCell="1" allowOverlap="1" wp14:anchorId="24604675" wp14:editId="08BC9DFA">
            <wp:simplePos x="0" y="0"/>
            <wp:positionH relativeFrom="column">
              <wp:posOffset>59267</wp:posOffset>
            </wp:positionH>
            <wp:positionV relativeFrom="paragraph">
              <wp:posOffset>254000</wp:posOffset>
            </wp:positionV>
            <wp:extent cx="5760000" cy="1269211"/>
            <wp:effectExtent l="0" t="0" r="0" b="7620"/>
            <wp:wrapTopAndBottom/>
            <wp:docPr id="16081704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12692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3882" w:rsidRPr="00DE4713">
        <w:rPr>
          <w:rFonts w:ascii="Times New Roman" w:hAnsi="Times New Roman" w:cs="Times New Roman"/>
          <w:b/>
          <w:bCs/>
          <w:sz w:val="24"/>
          <w:szCs w:val="24"/>
        </w:rPr>
        <w:t>a.</w:t>
      </w:r>
    </w:p>
    <w:p w14:paraId="2CC5AECB" w14:textId="178D2626" w:rsidR="00303882" w:rsidRPr="00DE4713" w:rsidRDefault="00303882" w:rsidP="005331C9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79C2FE33" w14:textId="3915FE61" w:rsidR="005946D5" w:rsidRPr="00FB3B64" w:rsidRDefault="008C18E1" w:rsidP="005331C9">
      <w:pPr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5648" behindDoc="0" locked="0" layoutInCell="1" allowOverlap="1" wp14:anchorId="7E433BD4" wp14:editId="6CC6A011">
            <wp:simplePos x="0" y="0"/>
            <wp:positionH relativeFrom="column">
              <wp:posOffset>60993</wp:posOffset>
            </wp:positionH>
            <wp:positionV relativeFrom="paragraph">
              <wp:posOffset>328930</wp:posOffset>
            </wp:positionV>
            <wp:extent cx="5760000" cy="1237469"/>
            <wp:effectExtent l="0" t="0" r="0" b="1270"/>
            <wp:wrapTopAndBottom/>
            <wp:docPr id="117889661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12374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3882" w:rsidRPr="00FB3B64">
        <w:rPr>
          <w:rFonts w:ascii="Times New Roman" w:hAnsi="Times New Roman" w:cs="Times New Roman"/>
          <w:b/>
          <w:bCs/>
          <w:sz w:val="24"/>
          <w:szCs w:val="24"/>
        </w:rPr>
        <w:t xml:space="preserve">b. </w:t>
      </w:r>
    </w:p>
    <w:p w14:paraId="16590E14" w14:textId="77777777" w:rsidR="00303882" w:rsidRPr="00DE4713" w:rsidRDefault="00303882" w:rsidP="005331C9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3FFCF6BA" w14:textId="77777777" w:rsidR="00303882" w:rsidRPr="00DE4713" w:rsidRDefault="00303882" w:rsidP="005331C9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134F5D4E" w14:textId="77777777" w:rsidR="005946D5" w:rsidRPr="00DE4713" w:rsidRDefault="005946D5" w:rsidP="005331C9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34562D2E" w14:textId="6A928C58" w:rsidR="005331C9" w:rsidRPr="00DE4713" w:rsidRDefault="004724F6" w:rsidP="005331C9">
      <w:pPr>
        <w:jc w:val="left"/>
        <w:rPr>
          <w:rFonts w:ascii="Times New Roman" w:hAnsi="Times New Roman" w:cs="Times New Roman"/>
          <w:sz w:val="24"/>
          <w:szCs w:val="24"/>
        </w:rPr>
      </w:pPr>
      <w:r w:rsidRPr="00DE4713">
        <w:rPr>
          <w:rFonts w:ascii="Times New Roman" w:hAnsi="Times New Roman" w:cs="Times New Roman"/>
          <w:sz w:val="24"/>
          <w:szCs w:val="24"/>
        </w:rPr>
        <w:t xml:space="preserve">*: </w:t>
      </w:r>
      <w:r w:rsidR="00912D88" w:rsidRPr="00DE4713">
        <w:rPr>
          <w:rFonts w:ascii="Times New Roman" w:hAnsi="Times New Roman" w:cs="Times New Roman" w:hint="eastAsia"/>
          <w:sz w:val="24"/>
          <w:szCs w:val="24"/>
        </w:rPr>
        <w:t xml:space="preserve">in the main analysis, </w:t>
      </w:r>
      <w:r w:rsidR="007B4024" w:rsidRPr="00DE4713">
        <w:rPr>
          <w:rFonts w:ascii="Times New Roman" w:hAnsi="Times New Roman" w:cs="Times New Roman" w:hint="eastAsia"/>
          <w:sz w:val="24"/>
          <w:szCs w:val="24"/>
        </w:rPr>
        <w:t xml:space="preserve">the </w:t>
      </w:r>
      <w:r w:rsidR="00B2193F">
        <w:rPr>
          <w:rFonts w:ascii="Times New Roman" w:hAnsi="Times New Roman" w:cs="Times New Roman" w:hint="eastAsia"/>
          <w:sz w:val="24"/>
          <w:szCs w:val="24"/>
        </w:rPr>
        <w:t>time window</w:t>
      </w:r>
      <w:r w:rsidRPr="00DE4713">
        <w:rPr>
          <w:rFonts w:ascii="Times New Roman" w:hAnsi="Times New Roman" w:cs="Times New Roman"/>
          <w:sz w:val="24"/>
          <w:szCs w:val="24"/>
        </w:rPr>
        <w:t xml:space="preserve"> = </w:t>
      </w:r>
      <w:r w:rsidR="00BA103E" w:rsidRPr="00DE4713">
        <w:rPr>
          <w:rFonts w:ascii="Times New Roman" w:hAnsi="Times New Roman" w:cs="Times New Roman" w:hint="eastAsia"/>
          <w:sz w:val="24"/>
          <w:szCs w:val="24"/>
        </w:rPr>
        <w:t>one</w:t>
      </w:r>
      <w:r w:rsidR="00852F12" w:rsidRPr="00DE471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7B4024" w:rsidRPr="00DE4713">
        <w:rPr>
          <w:rFonts w:ascii="Times New Roman" w:hAnsi="Times New Roman" w:cs="Times New Roman" w:hint="eastAsia"/>
          <w:sz w:val="24"/>
          <w:szCs w:val="24"/>
        </w:rPr>
        <w:t xml:space="preserve">maintenance </w:t>
      </w:r>
      <w:r w:rsidR="00164D0C" w:rsidRPr="00DE4713">
        <w:rPr>
          <w:rFonts w:ascii="Times New Roman" w:hAnsi="Times New Roman" w:cs="Times New Roman" w:hint="eastAsia"/>
          <w:sz w:val="24"/>
          <w:szCs w:val="24"/>
        </w:rPr>
        <w:t>dosing</w:t>
      </w:r>
      <w:r w:rsidR="007B4024" w:rsidRPr="00DE4713">
        <w:rPr>
          <w:rFonts w:ascii="Times New Roman" w:hAnsi="Times New Roman" w:cs="Times New Roman" w:hint="eastAsia"/>
          <w:sz w:val="24"/>
          <w:szCs w:val="24"/>
        </w:rPr>
        <w:t xml:space="preserve"> interval for each biologic (</w:t>
      </w:r>
      <w:r w:rsidR="004662C4" w:rsidRPr="00DE4713">
        <w:rPr>
          <w:rFonts w:ascii="Times New Roman" w:hAnsi="Times New Roman" w:cs="Times New Roman"/>
          <w:sz w:val="24"/>
          <w:szCs w:val="24"/>
        </w:rPr>
        <w:t>2 weeks for BRO, 4 weeks for SEC, IXE and BIM, 8 weeks for GUS, and 12 weeks for RIS and TIL</w:t>
      </w:r>
      <w:r w:rsidR="007B4024" w:rsidRPr="00DE4713">
        <w:rPr>
          <w:rFonts w:ascii="Times New Roman" w:hAnsi="Times New Roman" w:cs="Times New Roman" w:hint="eastAsia"/>
          <w:sz w:val="24"/>
          <w:szCs w:val="24"/>
        </w:rPr>
        <w:t xml:space="preserve">); </w:t>
      </w:r>
      <w:r w:rsidR="00A513B3" w:rsidRPr="00DE4713">
        <w:rPr>
          <w:rFonts w:ascii="Times New Roman" w:hAnsi="Times New Roman" w:cs="Times New Roman" w:hint="eastAsia"/>
          <w:sz w:val="24"/>
          <w:szCs w:val="24"/>
        </w:rPr>
        <w:t xml:space="preserve">in sensitivity analyses, </w:t>
      </w:r>
      <w:r w:rsidR="00173E28" w:rsidRPr="00DE4713">
        <w:rPr>
          <w:rFonts w:ascii="Times New Roman" w:hAnsi="Times New Roman" w:cs="Times New Roman"/>
          <w:sz w:val="24"/>
          <w:szCs w:val="24"/>
        </w:rPr>
        <w:t xml:space="preserve">alternative definitions of the </w:t>
      </w:r>
      <w:r w:rsidR="00B2193F">
        <w:rPr>
          <w:rFonts w:ascii="Times New Roman" w:hAnsi="Times New Roman" w:cs="Times New Roman" w:hint="eastAsia"/>
          <w:sz w:val="24"/>
          <w:szCs w:val="24"/>
        </w:rPr>
        <w:t>time window</w:t>
      </w:r>
      <w:r w:rsidR="00173E28" w:rsidRPr="00DE4713">
        <w:rPr>
          <w:rFonts w:ascii="Times New Roman" w:hAnsi="Times New Roman" w:cs="Times New Roman"/>
          <w:sz w:val="24"/>
          <w:szCs w:val="24"/>
        </w:rPr>
        <w:t xml:space="preserve"> were employed: </w:t>
      </w:r>
      <w:r w:rsidR="00BA103E" w:rsidRPr="00DE4713">
        <w:rPr>
          <w:rFonts w:ascii="Times New Roman" w:hAnsi="Times New Roman" w:cs="Times New Roman" w:hint="eastAsia"/>
          <w:sz w:val="24"/>
          <w:szCs w:val="24"/>
        </w:rPr>
        <w:t>two</w:t>
      </w:r>
      <w:r w:rsidR="00173E28" w:rsidRPr="00DE4713">
        <w:rPr>
          <w:rFonts w:ascii="Times New Roman" w:hAnsi="Times New Roman" w:cs="Times New Roman"/>
          <w:sz w:val="24"/>
          <w:szCs w:val="24"/>
        </w:rPr>
        <w:t xml:space="preserve"> maintenance </w:t>
      </w:r>
      <w:r w:rsidR="00BA103E" w:rsidRPr="00DE4713">
        <w:rPr>
          <w:rFonts w:ascii="Times New Roman" w:hAnsi="Times New Roman" w:cs="Times New Roman" w:hint="eastAsia"/>
          <w:sz w:val="24"/>
          <w:szCs w:val="24"/>
        </w:rPr>
        <w:t>dosing</w:t>
      </w:r>
      <w:r w:rsidR="00173E28" w:rsidRPr="00DE4713">
        <w:rPr>
          <w:rFonts w:ascii="Times New Roman" w:hAnsi="Times New Roman" w:cs="Times New Roman"/>
          <w:sz w:val="24"/>
          <w:szCs w:val="24"/>
        </w:rPr>
        <w:t xml:space="preserve"> interval</w:t>
      </w:r>
      <w:r w:rsidR="00BA103E" w:rsidRPr="00DE4713">
        <w:rPr>
          <w:rFonts w:ascii="Times New Roman" w:hAnsi="Times New Roman" w:cs="Times New Roman" w:hint="eastAsia"/>
          <w:sz w:val="24"/>
          <w:szCs w:val="24"/>
        </w:rPr>
        <w:t>s</w:t>
      </w:r>
      <w:r w:rsidR="00173E28" w:rsidRPr="00DE4713">
        <w:rPr>
          <w:rFonts w:ascii="Times New Roman" w:hAnsi="Times New Roman" w:cs="Times New Roman"/>
          <w:sz w:val="24"/>
          <w:szCs w:val="24"/>
        </w:rPr>
        <w:t xml:space="preserve"> for each biologic and</w:t>
      </w:r>
      <w:r w:rsidR="00BA103E" w:rsidRPr="00DE471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173E28" w:rsidRPr="00DE4713">
        <w:rPr>
          <w:rFonts w:ascii="Times New Roman" w:hAnsi="Times New Roman" w:cs="Times New Roman"/>
          <w:sz w:val="24"/>
          <w:szCs w:val="24"/>
        </w:rPr>
        <w:t>fixed 90</w:t>
      </w:r>
      <w:r w:rsidR="00BA103E" w:rsidRPr="00DE471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173E28" w:rsidRPr="00DE4713">
        <w:rPr>
          <w:rFonts w:ascii="Times New Roman" w:hAnsi="Times New Roman" w:cs="Times New Roman"/>
          <w:sz w:val="24"/>
          <w:szCs w:val="24"/>
        </w:rPr>
        <w:t>day</w:t>
      </w:r>
      <w:r w:rsidR="00BA103E" w:rsidRPr="00DE4713">
        <w:rPr>
          <w:rFonts w:ascii="Times New Roman" w:hAnsi="Times New Roman" w:cs="Times New Roman" w:hint="eastAsia"/>
          <w:sz w:val="24"/>
          <w:szCs w:val="24"/>
        </w:rPr>
        <w:t xml:space="preserve">s </w:t>
      </w:r>
      <w:r w:rsidR="00173E28" w:rsidRPr="00DE4713">
        <w:rPr>
          <w:rFonts w:ascii="Times New Roman" w:hAnsi="Times New Roman" w:cs="Times New Roman"/>
          <w:sz w:val="24"/>
          <w:szCs w:val="24"/>
        </w:rPr>
        <w:t>for all biologics</w:t>
      </w:r>
      <w:r w:rsidR="00DB2FDC" w:rsidRPr="00DE4713">
        <w:rPr>
          <w:rFonts w:ascii="Times New Roman" w:hAnsi="Times New Roman" w:cs="Times New Roman" w:hint="eastAsia"/>
          <w:sz w:val="24"/>
          <w:szCs w:val="24"/>
        </w:rPr>
        <w:t>.</w:t>
      </w:r>
    </w:p>
    <w:p w14:paraId="2A4D236C" w14:textId="77777777" w:rsidR="00086BE2" w:rsidRPr="00DE4713" w:rsidRDefault="00086BE2" w:rsidP="005331C9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064039C8" w14:textId="77777777" w:rsidR="00086BE2" w:rsidRPr="00DE4713" w:rsidRDefault="00086BE2" w:rsidP="005331C9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6E4BDF79" w14:textId="77777777" w:rsidR="00BE0C60" w:rsidRPr="00DE4713" w:rsidRDefault="00BE0C60" w:rsidP="005331C9">
      <w:pPr>
        <w:jc w:val="left"/>
        <w:rPr>
          <w:rFonts w:ascii="Times New Roman" w:hAnsi="Times New Roman" w:cs="Times New Roman"/>
          <w:sz w:val="24"/>
          <w:szCs w:val="24"/>
        </w:rPr>
        <w:sectPr w:rsidR="00BE0C60" w:rsidRPr="00DE4713" w:rsidSect="00E4311F">
          <w:pgSz w:w="11906" w:h="16838"/>
          <w:pgMar w:top="1440" w:right="1440" w:bottom="1440" w:left="1440" w:header="851" w:footer="992" w:gutter="0"/>
          <w:cols w:space="425"/>
          <w:docGrid w:type="lines" w:linePitch="312"/>
        </w:sectPr>
      </w:pPr>
    </w:p>
    <w:p w14:paraId="20243A60" w14:textId="74986102" w:rsidR="00973960" w:rsidRPr="00DE4713" w:rsidRDefault="00973960" w:rsidP="00973960">
      <w:pPr>
        <w:jc w:val="left"/>
        <w:rPr>
          <w:rFonts w:ascii="Times New Roman" w:hAnsi="Times New Roman" w:cs="Times New Roman"/>
          <w:sz w:val="24"/>
          <w:szCs w:val="24"/>
        </w:rPr>
      </w:pPr>
      <w:r w:rsidRPr="00DE4713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Figure </w:t>
      </w:r>
      <w:r w:rsidR="00DE4713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DE4713">
        <w:rPr>
          <w:rFonts w:ascii="Times New Roman" w:hAnsi="Times New Roman" w:cs="Times New Roman"/>
          <w:b/>
          <w:bCs/>
          <w:sz w:val="24"/>
          <w:szCs w:val="24"/>
        </w:rPr>
        <w:t>2. Kaplan-Meier curves for biologic persistence in the balanced populations</w:t>
      </w:r>
      <w:r w:rsidRPr="00DE4713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Pr="00DE4713"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14:paraId="28E03889" w14:textId="5F4F9B94" w:rsidR="00973960" w:rsidRPr="00DE4713" w:rsidRDefault="00973960" w:rsidP="00973960">
      <w:pPr>
        <w:jc w:val="left"/>
        <w:rPr>
          <w:rFonts w:ascii="Times New Roman" w:hAnsi="Times New Roman" w:cs="Times New Roman"/>
          <w:sz w:val="24"/>
          <w:szCs w:val="24"/>
        </w:rPr>
      </w:pPr>
      <w:r w:rsidRPr="00DE4713"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r w:rsidRPr="00DE4713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Pr="00DE4713">
        <w:rPr>
          <w:rFonts w:ascii="Times New Roman" w:hAnsi="Times New Roman" w:cs="Times New Roman"/>
          <w:sz w:val="24"/>
          <w:szCs w:val="24"/>
        </w:rPr>
        <w:t>Population after PS-IPTW</w:t>
      </w:r>
      <w:r w:rsidR="00EB218F" w:rsidRPr="00DE4713">
        <w:rPr>
          <w:rFonts w:ascii="Times New Roman" w:hAnsi="Times New Roman" w:cs="Times New Roman"/>
          <w:sz w:val="24"/>
          <w:szCs w:val="24"/>
        </w:rPr>
        <w:t>.</w:t>
      </w:r>
      <w:r w:rsidRPr="00DE4713"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14:paraId="3CE5BA6F" w14:textId="0C10582E" w:rsidR="00973960" w:rsidRPr="00DE4713" w:rsidRDefault="00973960" w:rsidP="00973960">
      <w:pPr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DE4713">
        <w:rPr>
          <w:rFonts w:ascii="Times New Roman" w:hAnsi="Times New Roman" w:cs="Times New Roman" w:hint="eastAsia"/>
          <w:b/>
          <w:bCs/>
          <w:sz w:val="24"/>
          <w:szCs w:val="24"/>
        </w:rPr>
        <w:t>b</w:t>
      </w:r>
      <w:r w:rsidRPr="00DE4713">
        <w:rPr>
          <w:rFonts w:ascii="Times New Roman" w:hAnsi="Times New Roman" w:cs="Times New Roman" w:hint="eastAsia"/>
          <w:sz w:val="24"/>
          <w:szCs w:val="24"/>
        </w:rPr>
        <w:t>. Population after PS-matching</w:t>
      </w:r>
      <w:r w:rsidR="00EB218F" w:rsidRPr="00DE4713">
        <w:rPr>
          <w:rFonts w:ascii="Times New Roman" w:hAnsi="Times New Roman" w:cs="Times New Roman"/>
          <w:sz w:val="24"/>
          <w:szCs w:val="24"/>
        </w:rPr>
        <w:t>.</w:t>
      </w:r>
    </w:p>
    <w:p w14:paraId="18A363B1" w14:textId="77777777" w:rsidR="00973960" w:rsidRPr="00DE4713" w:rsidRDefault="00973960" w:rsidP="005331C9">
      <w:pPr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24ACA103" w14:textId="77777777" w:rsidR="00973960" w:rsidRPr="00DE4713" w:rsidRDefault="00973960" w:rsidP="005331C9">
      <w:pPr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67CDA28B" w14:textId="1219F635" w:rsidR="00086BE2" w:rsidRPr="00DE4713" w:rsidRDefault="00973960" w:rsidP="005331C9">
      <w:pPr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DE4713">
        <w:rPr>
          <w:b/>
          <w:bCs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4DEC9A6F" wp14:editId="1069A6E0">
            <wp:simplePos x="0" y="0"/>
            <wp:positionH relativeFrom="column">
              <wp:posOffset>-139944</wp:posOffset>
            </wp:positionH>
            <wp:positionV relativeFrom="paragraph">
              <wp:posOffset>286385</wp:posOffset>
            </wp:positionV>
            <wp:extent cx="2952000" cy="2193474"/>
            <wp:effectExtent l="0" t="0" r="1270" b="0"/>
            <wp:wrapSquare wrapText="bothSides"/>
            <wp:docPr id="3" name="Picture 2" descr="包含有风险的对象数和 95% 逐点置信限的 乘积极限生存曲线">
              <a:extLst xmlns:a="http://schemas.openxmlformats.org/drawingml/2006/main">
                <a:ext uri="{FF2B5EF4-FFF2-40B4-BE49-F238E27FC236}">
                  <a16:creationId xmlns:a16="http://schemas.microsoft.com/office/drawing/2014/main" id="{48D133C9-DFCD-E83F-648B-F0124C37A89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包含有风险的对象数和 95% 逐点置信限的 乘积极限生存曲线">
                      <a:extLst>
                        <a:ext uri="{FF2B5EF4-FFF2-40B4-BE49-F238E27FC236}">
                          <a16:creationId xmlns:a16="http://schemas.microsoft.com/office/drawing/2014/main" id="{48D133C9-DFCD-E83F-648B-F0124C37A89B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000" cy="21934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716B" w:rsidRPr="00DE4713">
        <w:rPr>
          <w:b/>
          <w:bCs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2B9C1665" wp14:editId="16FFC448">
            <wp:simplePos x="0" y="0"/>
            <wp:positionH relativeFrom="column">
              <wp:posOffset>2871470</wp:posOffset>
            </wp:positionH>
            <wp:positionV relativeFrom="paragraph">
              <wp:posOffset>286385</wp:posOffset>
            </wp:positionV>
            <wp:extent cx="2952000" cy="2217370"/>
            <wp:effectExtent l="0" t="0" r="1270" b="0"/>
            <wp:wrapSquare wrapText="bothSides"/>
            <wp:docPr id="4" name="Picture 3" descr="包含有风险的对象数和 95% 逐点置信限的 乘积极限生存曲线">
              <a:extLst xmlns:a="http://schemas.openxmlformats.org/drawingml/2006/main">
                <a:ext uri="{FF2B5EF4-FFF2-40B4-BE49-F238E27FC236}">
                  <a16:creationId xmlns:a16="http://schemas.microsoft.com/office/drawing/2014/main" id="{60120A22-75D2-0BAF-9D0C-71D9C62270B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包含有风险的对象数和 95% 逐点置信限的 乘积极限生存曲线">
                      <a:extLst>
                        <a:ext uri="{FF2B5EF4-FFF2-40B4-BE49-F238E27FC236}">
                          <a16:creationId xmlns:a16="http://schemas.microsoft.com/office/drawing/2014/main" id="{60120A22-75D2-0BAF-9D0C-71D9C62270BA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000" cy="2217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43A8" w:rsidRPr="00DE4713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a. </w:t>
      </w:r>
      <w:r w:rsidR="003E0775" w:rsidRPr="00DE471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443A8" w:rsidRPr="00DE4713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                                            </w:t>
      </w:r>
      <w:r w:rsidR="003E0775" w:rsidRPr="00DE471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3E0775" w:rsidRPr="00DE471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3E0775" w:rsidRPr="00DE471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443A8" w:rsidRPr="00DE4713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          b. </w:t>
      </w:r>
    </w:p>
    <w:p w14:paraId="03BEAB14" w14:textId="3B670390" w:rsidR="00BA36C9" w:rsidRPr="00DE4713" w:rsidRDefault="00BA36C9" w:rsidP="00BA36C9">
      <w:pPr>
        <w:rPr>
          <w:rFonts w:ascii="Times New Roman" w:hAnsi="Times New Roman" w:cs="Times New Roman"/>
          <w:sz w:val="24"/>
          <w:szCs w:val="24"/>
        </w:rPr>
      </w:pPr>
    </w:p>
    <w:p w14:paraId="2437C6BA" w14:textId="5CCE40F4" w:rsidR="00BA36C9" w:rsidRPr="00DE4713" w:rsidRDefault="00BA36C9" w:rsidP="00BA36C9">
      <w:pPr>
        <w:rPr>
          <w:rFonts w:ascii="Times New Roman" w:hAnsi="Times New Roman" w:cs="Times New Roman"/>
          <w:sz w:val="24"/>
          <w:szCs w:val="24"/>
        </w:rPr>
      </w:pPr>
    </w:p>
    <w:p w14:paraId="5A17272C" w14:textId="77777777" w:rsidR="00BA36C9" w:rsidRPr="00DE4713" w:rsidRDefault="00BA36C9" w:rsidP="00BA36C9">
      <w:pPr>
        <w:rPr>
          <w:rFonts w:ascii="Times New Roman" w:hAnsi="Times New Roman" w:cs="Times New Roman"/>
          <w:sz w:val="24"/>
          <w:szCs w:val="24"/>
        </w:rPr>
      </w:pPr>
    </w:p>
    <w:p w14:paraId="40AD9289" w14:textId="77777777" w:rsidR="00D42C11" w:rsidRPr="00DE4713" w:rsidRDefault="00D42C11" w:rsidP="00BA36C9">
      <w:pPr>
        <w:rPr>
          <w:rFonts w:ascii="Times New Roman" w:hAnsi="Times New Roman" w:cs="Times New Roman"/>
          <w:sz w:val="24"/>
          <w:szCs w:val="24"/>
        </w:rPr>
        <w:sectPr w:rsidR="00D42C11" w:rsidRPr="00DE4713" w:rsidSect="00E4311F">
          <w:pgSz w:w="11906" w:h="16838"/>
          <w:pgMar w:top="1440" w:right="1440" w:bottom="1440" w:left="1440" w:header="851" w:footer="992" w:gutter="0"/>
          <w:cols w:space="425"/>
          <w:docGrid w:type="lines" w:linePitch="312"/>
        </w:sectPr>
      </w:pPr>
    </w:p>
    <w:p w14:paraId="38711A96" w14:textId="77777777" w:rsidR="00FD0F3B" w:rsidRPr="00DE4713" w:rsidRDefault="00FD0F3B" w:rsidP="002E4A2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CED0EDF" w14:textId="3D840D96" w:rsidR="00FD0F3B" w:rsidRPr="00DE4713" w:rsidRDefault="00FD0F3B" w:rsidP="00FD0F3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E4713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DE4713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DE4713">
        <w:rPr>
          <w:rFonts w:ascii="Times New Roman" w:hAnsi="Times New Roman" w:cs="Times New Roman"/>
          <w:b/>
          <w:bCs/>
          <w:sz w:val="24"/>
          <w:szCs w:val="24"/>
        </w:rPr>
        <w:t>3. Kaplan-Meier curves for biologic persistence (</w:t>
      </w:r>
      <w:r w:rsidRPr="00DE4713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sensitivity </w:t>
      </w:r>
      <w:r w:rsidRPr="00DE4713">
        <w:rPr>
          <w:rFonts w:ascii="Times New Roman" w:hAnsi="Times New Roman" w:cs="Times New Roman"/>
          <w:b/>
          <w:bCs/>
          <w:sz w:val="24"/>
          <w:szCs w:val="24"/>
        </w:rPr>
        <w:t>analysis</w:t>
      </w:r>
      <w:r w:rsidRPr="00DE4713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1: prescription gap = </w:t>
      </w:r>
      <w:r w:rsidR="001341E6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days of supply plus </w:t>
      </w:r>
      <w:r w:rsidRPr="00DE4713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two </w:t>
      </w:r>
      <w:r w:rsidRPr="00DE4713">
        <w:rPr>
          <w:rFonts w:ascii="Times New Roman" w:hAnsi="Times New Roman" w:cs="Times New Roman"/>
          <w:b/>
          <w:bCs/>
          <w:sz w:val="24"/>
          <w:szCs w:val="24"/>
        </w:rPr>
        <w:t>maintenance</w:t>
      </w:r>
      <w:r w:rsidRPr="00DE4713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dosing </w:t>
      </w:r>
      <w:r w:rsidRPr="00DE4713">
        <w:rPr>
          <w:rFonts w:ascii="Times New Roman" w:hAnsi="Times New Roman" w:cs="Times New Roman"/>
          <w:b/>
          <w:bCs/>
          <w:sz w:val="24"/>
          <w:szCs w:val="24"/>
        </w:rPr>
        <w:t>interval</w:t>
      </w:r>
      <w:r w:rsidRPr="00DE4713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Pr="00DE4713">
        <w:rPr>
          <w:rFonts w:ascii="Times New Roman" w:hAnsi="Times New Roman" w:cs="Times New Roman"/>
          <w:b/>
          <w:bCs/>
          <w:sz w:val="24"/>
          <w:szCs w:val="24"/>
        </w:rPr>
        <w:t xml:space="preserve">). </w:t>
      </w:r>
    </w:p>
    <w:p w14:paraId="0D6062F2" w14:textId="6746C9B0" w:rsidR="00FD0F3B" w:rsidRPr="00DE4713" w:rsidRDefault="00FD0F3B" w:rsidP="00FD0F3B">
      <w:pPr>
        <w:rPr>
          <w:rFonts w:ascii="Times New Roman" w:hAnsi="Times New Roman" w:cs="Times New Roman"/>
          <w:sz w:val="24"/>
          <w:szCs w:val="24"/>
        </w:rPr>
      </w:pPr>
      <w:r w:rsidRPr="00DE4713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DE4713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DE4713">
        <w:rPr>
          <w:rFonts w:ascii="Times New Roman" w:hAnsi="Times New Roman" w:cs="Times New Roman"/>
          <w:sz w:val="24"/>
          <w:szCs w:val="24"/>
        </w:rPr>
        <w:t>Original</w:t>
      </w:r>
      <w:proofErr w:type="gramEnd"/>
      <w:r w:rsidRPr="00DE4713">
        <w:rPr>
          <w:rFonts w:ascii="Times New Roman" w:hAnsi="Times New Roman" w:cs="Times New Roman"/>
          <w:sz w:val="24"/>
          <w:szCs w:val="24"/>
        </w:rPr>
        <w:t xml:space="preserve"> population.</w:t>
      </w:r>
    </w:p>
    <w:p w14:paraId="45C0A0E6" w14:textId="279862B9" w:rsidR="00FD0F3B" w:rsidRPr="00DE4713" w:rsidRDefault="00FD0F3B" w:rsidP="00FD0F3B">
      <w:pPr>
        <w:rPr>
          <w:rFonts w:ascii="Times New Roman" w:hAnsi="Times New Roman" w:cs="Times New Roman"/>
          <w:sz w:val="24"/>
          <w:szCs w:val="24"/>
        </w:rPr>
      </w:pPr>
      <w:r w:rsidRPr="00DE4713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DE4713">
        <w:rPr>
          <w:rFonts w:ascii="Times New Roman" w:hAnsi="Times New Roman" w:cs="Times New Roman"/>
          <w:sz w:val="24"/>
          <w:szCs w:val="24"/>
        </w:rPr>
        <w:t>. Population after PS-IPTW.</w:t>
      </w:r>
    </w:p>
    <w:p w14:paraId="09E9803C" w14:textId="21B46478" w:rsidR="00FD0F3B" w:rsidRPr="00DE4713" w:rsidRDefault="00FD0F3B" w:rsidP="00FD0F3B">
      <w:pPr>
        <w:rPr>
          <w:rFonts w:ascii="Times New Roman" w:hAnsi="Times New Roman" w:cs="Times New Roman"/>
          <w:sz w:val="24"/>
          <w:szCs w:val="24"/>
        </w:rPr>
      </w:pPr>
      <w:r w:rsidRPr="00DE4713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DE4713">
        <w:rPr>
          <w:rFonts w:ascii="Times New Roman" w:hAnsi="Times New Roman" w:cs="Times New Roman"/>
          <w:sz w:val="24"/>
          <w:szCs w:val="24"/>
        </w:rPr>
        <w:t>. Population after PS-matching.</w:t>
      </w:r>
    </w:p>
    <w:p w14:paraId="69589FBA" w14:textId="77777777" w:rsidR="00FD0F3B" w:rsidRPr="00DE4713" w:rsidRDefault="00FD0F3B" w:rsidP="002E4A2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A864C1C" w14:textId="77777777" w:rsidR="00FD0F3B" w:rsidRPr="00DE4713" w:rsidRDefault="00FD0F3B" w:rsidP="002E4A2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AAB715C" w14:textId="7A68F339" w:rsidR="002E4A29" w:rsidRPr="00DE4713" w:rsidRDefault="00711639" w:rsidP="002E4A2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E4713">
        <w:rPr>
          <w:b/>
          <w:bCs/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 wp14:anchorId="36F91836" wp14:editId="0242F57B">
            <wp:simplePos x="0" y="0"/>
            <wp:positionH relativeFrom="column">
              <wp:posOffset>5931437</wp:posOffset>
            </wp:positionH>
            <wp:positionV relativeFrom="paragraph">
              <wp:posOffset>294640</wp:posOffset>
            </wp:positionV>
            <wp:extent cx="2952000" cy="2191637"/>
            <wp:effectExtent l="0" t="0" r="1270" b="0"/>
            <wp:wrapSquare wrapText="bothSides"/>
            <wp:docPr id="120482860" name="Picture 3" descr="包含有风险的对象数和 95% 逐点置信限的 乘积极限生存曲线">
              <a:extLst xmlns:a="http://schemas.openxmlformats.org/drawingml/2006/main">
                <a:ext uri="{FF2B5EF4-FFF2-40B4-BE49-F238E27FC236}">
                  <a16:creationId xmlns:a16="http://schemas.microsoft.com/office/drawing/2014/main" id="{2D67A35A-65E0-798A-9A38-FD2EDE7A6E4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包含有风险的对象数和 95% 逐点置信限的 乘积极限生存曲线">
                      <a:extLst>
                        <a:ext uri="{FF2B5EF4-FFF2-40B4-BE49-F238E27FC236}">
                          <a16:creationId xmlns:a16="http://schemas.microsoft.com/office/drawing/2014/main" id="{2D67A35A-65E0-798A-9A38-FD2EDE7A6E44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000" cy="21916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E4713">
        <w:rPr>
          <w:b/>
          <w:bCs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72E949C5" wp14:editId="2716EBD8">
            <wp:simplePos x="0" y="0"/>
            <wp:positionH relativeFrom="column">
              <wp:posOffset>-98815</wp:posOffset>
            </wp:positionH>
            <wp:positionV relativeFrom="paragraph">
              <wp:posOffset>291465</wp:posOffset>
            </wp:positionV>
            <wp:extent cx="2952000" cy="2188314"/>
            <wp:effectExtent l="0" t="0" r="1270" b="2540"/>
            <wp:wrapSquare wrapText="bothSides"/>
            <wp:docPr id="2" name="Picture 1" descr="包含有风险的对象数和 95% 逐点置信限的 乘积极限生存曲线">
              <a:extLst xmlns:a="http://schemas.openxmlformats.org/drawingml/2006/main">
                <a:ext uri="{FF2B5EF4-FFF2-40B4-BE49-F238E27FC236}">
                  <a16:creationId xmlns:a16="http://schemas.microsoft.com/office/drawing/2014/main" id="{6594DC21-BFBC-AD64-5397-ACF06F90D9D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包含有风险的对象数和 95% 逐点置信限的 乘积极限生存曲线">
                      <a:extLst>
                        <a:ext uri="{FF2B5EF4-FFF2-40B4-BE49-F238E27FC236}">
                          <a16:creationId xmlns:a16="http://schemas.microsoft.com/office/drawing/2014/main" id="{6594DC21-BFBC-AD64-5397-ACF06F90D9D9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000" cy="21883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15D10" w:rsidRPr="00DE4713">
        <w:rPr>
          <w:b/>
          <w:bCs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596F57FF" wp14:editId="5B828E6F">
            <wp:simplePos x="0" y="0"/>
            <wp:positionH relativeFrom="column">
              <wp:posOffset>2906395</wp:posOffset>
            </wp:positionH>
            <wp:positionV relativeFrom="paragraph">
              <wp:posOffset>292100</wp:posOffset>
            </wp:positionV>
            <wp:extent cx="2952000" cy="2190270"/>
            <wp:effectExtent l="0" t="0" r="1270" b="635"/>
            <wp:wrapSquare wrapText="bothSides"/>
            <wp:docPr id="423427026" name="Picture 2" descr="包含有风险的对象数和 95% 逐点置信限的 乘积极限生存曲线">
              <a:extLst xmlns:a="http://schemas.openxmlformats.org/drawingml/2006/main">
                <a:ext uri="{FF2B5EF4-FFF2-40B4-BE49-F238E27FC236}">
                  <a16:creationId xmlns:a16="http://schemas.microsoft.com/office/drawing/2014/main" id="{693A07DD-D9E3-8A67-673A-9066B220E9D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包含有风险的对象数和 95% 逐点置信限的 乘积极限生存曲线">
                      <a:extLst>
                        <a:ext uri="{FF2B5EF4-FFF2-40B4-BE49-F238E27FC236}">
                          <a16:creationId xmlns:a16="http://schemas.microsoft.com/office/drawing/2014/main" id="{693A07DD-D9E3-8A67-673A-9066B220E9DF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000" cy="2190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4A29" w:rsidRPr="00DE4713">
        <w:rPr>
          <w:rFonts w:ascii="Times New Roman" w:hAnsi="Times New Roman" w:cs="Times New Roman"/>
          <w:b/>
          <w:bCs/>
          <w:sz w:val="24"/>
          <w:szCs w:val="24"/>
        </w:rPr>
        <w:t xml:space="preserve"> a.</w:t>
      </w:r>
      <w:r w:rsidR="002E4A29" w:rsidRPr="00DE4713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                             </w:t>
      </w:r>
      <w:r w:rsidR="009E49B4" w:rsidRPr="00DE471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9E49B4" w:rsidRPr="00DE471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9E49B4" w:rsidRPr="00DE471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9E49B4" w:rsidRPr="00DE471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9E49B4" w:rsidRPr="00DE471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9E49B4" w:rsidRPr="00DE471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E4A29" w:rsidRPr="00DE4713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       </w:t>
      </w:r>
      <w:r w:rsidR="002E4A29" w:rsidRPr="00DE4713">
        <w:rPr>
          <w:rFonts w:ascii="Times New Roman" w:hAnsi="Times New Roman" w:cs="Times New Roman"/>
          <w:b/>
          <w:bCs/>
          <w:sz w:val="24"/>
          <w:szCs w:val="24"/>
        </w:rPr>
        <w:t>b.</w:t>
      </w:r>
      <w:r w:rsidR="002E4A29" w:rsidRPr="00DE4713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                             </w:t>
      </w:r>
      <w:r w:rsidR="009E49B4" w:rsidRPr="00DE471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9E49B4" w:rsidRPr="00DE471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9E49B4" w:rsidRPr="00DE471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9E49B4" w:rsidRPr="00DE471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9E49B4" w:rsidRPr="00DE471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9E49B4" w:rsidRPr="00DE471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9E49B4" w:rsidRPr="00DE471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9E49B4" w:rsidRPr="00DE471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E4A29" w:rsidRPr="00DE4713">
        <w:rPr>
          <w:rFonts w:ascii="Times New Roman" w:hAnsi="Times New Roman" w:cs="Times New Roman"/>
          <w:b/>
          <w:bCs/>
          <w:sz w:val="24"/>
          <w:szCs w:val="24"/>
        </w:rPr>
        <w:t xml:space="preserve">c. </w:t>
      </w:r>
    </w:p>
    <w:p w14:paraId="4079C225" w14:textId="0E28A5D9" w:rsidR="00BA36C9" w:rsidRPr="00DE4713" w:rsidRDefault="00BA36C9" w:rsidP="00BA36C9">
      <w:pPr>
        <w:rPr>
          <w:rFonts w:ascii="Times New Roman" w:hAnsi="Times New Roman" w:cs="Times New Roman"/>
          <w:sz w:val="24"/>
          <w:szCs w:val="24"/>
        </w:rPr>
      </w:pPr>
    </w:p>
    <w:p w14:paraId="6C920A98" w14:textId="49F957C8" w:rsidR="00BA36C9" w:rsidRPr="00DE4713" w:rsidRDefault="00BA36C9" w:rsidP="00BA36C9">
      <w:pPr>
        <w:rPr>
          <w:rFonts w:ascii="Times New Roman" w:hAnsi="Times New Roman" w:cs="Times New Roman"/>
          <w:sz w:val="24"/>
          <w:szCs w:val="24"/>
        </w:rPr>
      </w:pPr>
    </w:p>
    <w:p w14:paraId="4B5655B4" w14:textId="185D0A42" w:rsidR="00BA36C9" w:rsidRPr="00DE4713" w:rsidRDefault="00BA36C9" w:rsidP="00BA36C9">
      <w:pPr>
        <w:rPr>
          <w:rFonts w:ascii="Times New Roman" w:hAnsi="Times New Roman" w:cs="Times New Roman"/>
          <w:sz w:val="24"/>
          <w:szCs w:val="24"/>
        </w:rPr>
      </w:pPr>
    </w:p>
    <w:p w14:paraId="04A5ED0D" w14:textId="778D5E75" w:rsidR="00BA36C9" w:rsidRPr="00DE4713" w:rsidRDefault="00BA36C9" w:rsidP="00BA36C9">
      <w:pPr>
        <w:rPr>
          <w:rFonts w:ascii="Times New Roman" w:hAnsi="Times New Roman" w:cs="Times New Roman"/>
          <w:sz w:val="24"/>
          <w:szCs w:val="24"/>
        </w:rPr>
      </w:pPr>
    </w:p>
    <w:p w14:paraId="2335AB45" w14:textId="77777777" w:rsidR="00756AB3" w:rsidRPr="00DE4713" w:rsidRDefault="00756AB3" w:rsidP="00BA36C9">
      <w:pPr>
        <w:rPr>
          <w:rFonts w:ascii="Times New Roman" w:hAnsi="Times New Roman" w:cs="Times New Roman"/>
          <w:sz w:val="24"/>
          <w:szCs w:val="24"/>
        </w:rPr>
        <w:sectPr w:rsidR="00756AB3" w:rsidRPr="00DE4713" w:rsidSect="00D42C11">
          <w:pgSz w:w="16838" w:h="11906" w:orient="landscape"/>
          <w:pgMar w:top="1440" w:right="1440" w:bottom="1440" w:left="1440" w:header="851" w:footer="992" w:gutter="0"/>
          <w:cols w:space="425"/>
          <w:docGrid w:type="lines" w:linePitch="312"/>
        </w:sectPr>
      </w:pPr>
    </w:p>
    <w:p w14:paraId="15EB0ECC" w14:textId="77777777" w:rsidR="00091BB6" w:rsidRPr="00DE4713" w:rsidRDefault="00091BB6" w:rsidP="00BA36C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E5E9111" w14:textId="16846B1A" w:rsidR="00091BB6" w:rsidRPr="00DE4713" w:rsidRDefault="00091BB6" w:rsidP="00091BB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E4713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DE4713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DE4713">
        <w:rPr>
          <w:rFonts w:ascii="Times New Roman" w:hAnsi="Times New Roman" w:cs="Times New Roman"/>
          <w:b/>
          <w:bCs/>
          <w:sz w:val="24"/>
          <w:szCs w:val="24"/>
        </w:rPr>
        <w:t>4. Kaplan-Meier curves for biologic persistence (</w:t>
      </w:r>
      <w:r w:rsidRPr="00DE4713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sensitivity analysis 2: prescription gap </w:t>
      </w:r>
      <w:r w:rsidRPr="00DE4713">
        <w:rPr>
          <w:rFonts w:ascii="Times New Roman" w:hAnsi="Times New Roman" w:cs="Times New Roman"/>
          <w:b/>
          <w:bCs/>
          <w:sz w:val="24"/>
          <w:szCs w:val="24"/>
        </w:rPr>
        <w:t>=</w:t>
      </w:r>
      <w:r w:rsidRPr="00DE4713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1341E6">
        <w:rPr>
          <w:rFonts w:ascii="Times New Roman" w:hAnsi="Times New Roman" w:cs="Times New Roman" w:hint="eastAsia"/>
          <w:b/>
          <w:bCs/>
          <w:sz w:val="24"/>
          <w:szCs w:val="24"/>
        </w:rPr>
        <w:t>days of supply plus</w:t>
      </w:r>
      <w:r w:rsidR="001341E6" w:rsidRPr="00DE471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E4713">
        <w:rPr>
          <w:rFonts w:ascii="Times New Roman" w:hAnsi="Times New Roman" w:cs="Times New Roman"/>
          <w:b/>
          <w:bCs/>
          <w:sz w:val="24"/>
          <w:szCs w:val="24"/>
        </w:rPr>
        <w:t xml:space="preserve">90 days). </w:t>
      </w:r>
    </w:p>
    <w:p w14:paraId="3CF03688" w14:textId="1A4538E2" w:rsidR="00091BB6" w:rsidRPr="00DE4713" w:rsidRDefault="00091BB6" w:rsidP="00091BB6">
      <w:pPr>
        <w:rPr>
          <w:rFonts w:ascii="Times New Roman" w:hAnsi="Times New Roman" w:cs="Times New Roman"/>
          <w:sz w:val="24"/>
          <w:szCs w:val="24"/>
        </w:rPr>
      </w:pPr>
      <w:r w:rsidRPr="00DE4713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DE4713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DE4713">
        <w:rPr>
          <w:rFonts w:ascii="Times New Roman" w:hAnsi="Times New Roman" w:cs="Times New Roman"/>
          <w:sz w:val="24"/>
          <w:szCs w:val="24"/>
        </w:rPr>
        <w:t>Original</w:t>
      </w:r>
      <w:proofErr w:type="gramEnd"/>
      <w:r w:rsidRPr="00DE4713">
        <w:rPr>
          <w:rFonts w:ascii="Times New Roman" w:hAnsi="Times New Roman" w:cs="Times New Roman"/>
          <w:sz w:val="24"/>
          <w:szCs w:val="24"/>
        </w:rPr>
        <w:t xml:space="preserve"> population.</w:t>
      </w:r>
    </w:p>
    <w:p w14:paraId="6668D4E6" w14:textId="571FE383" w:rsidR="00091BB6" w:rsidRPr="00DE4713" w:rsidRDefault="00091BB6" w:rsidP="00091BB6">
      <w:pPr>
        <w:rPr>
          <w:rFonts w:ascii="Times New Roman" w:hAnsi="Times New Roman" w:cs="Times New Roman"/>
          <w:sz w:val="24"/>
          <w:szCs w:val="24"/>
        </w:rPr>
      </w:pPr>
      <w:r w:rsidRPr="00DE4713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DE4713">
        <w:rPr>
          <w:rFonts w:ascii="Times New Roman" w:hAnsi="Times New Roman" w:cs="Times New Roman"/>
          <w:sz w:val="24"/>
          <w:szCs w:val="24"/>
        </w:rPr>
        <w:t>. Population after PS-IPTW.</w:t>
      </w:r>
    </w:p>
    <w:p w14:paraId="5EBC5F0F" w14:textId="7D680B60" w:rsidR="00091BB6" w:rsidRPr="00DE4713" w:rsidRDefault="00091BB6" w:rsidP="00091BB6">
      <w:pPr>
        <w:rPr>
          <w:rFonts w:ascii="Times New Roman" w:hAnsi="Times New Roman" w:cs="Times New Roman"/>
          <w:sz w:val="24"/>
          <w:szCs w:val="24"/>
        </w:rPr>
      </w:pPr>
      <w:r w:rsidRPr="00DE4713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DE4713">
        <w:rPr>
          <w:rFonts w:ascii="Times New Roman" w:hAnsi="Times New Roman" w:cs="Times New Roman"/>
          <w:sz w:val="24"/>
          <w:szCs w:val="24"/>
        </w:rPr>
        <w:t>. Population after PS-matching.</w:t>
      </w:r>
    </w:p>
    <w:p w14:paraId="17A133CC" w14:textId="77777777" w:rsidR="00091BB6" w:rsidRPr="00DE4713" w:rsidRDefault="00091BB6" w:rsidP="00BA36C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672EBE2" w14:textId="77EB2755" w:rsidR="00BA36C9" w:rsidRPr="00DE4713" w:rsidRDefault="00DA4900" w:rsidP="00BA36C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E4713">
        <w:rPr>
          <w:rFonts w:ascii="Times New Roman" w:hAnsi="Times New Roman" w:cs="Times New Roman"/>
          <w:b/>
          <w:bCs/>
          <w:sz w:val="24"/>
          <w:szCs w:val="24"/>
        </w:rPr>
        <w:t>a.</w:t>
      </w:r>
      <w:r w:rsidRPr="00DE4713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                                          </w:t>
      </w:r>
      <w:r w:rsidR="0093148B" w:rsidRPr="00DE471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93148B" w:rsidRPr="00DE471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93148B" w:rsidRPr="00DE471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93148B" w:rsidRPr="00DE471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93148B" w:rsidRPr="00DE471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93148B" w:rsidRPr="00DE471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E4713">
        <w:rPr>
          <w:rFonts w:ascii="Times New Roman" w:hAnsi="Times New Roman" w:cs="Times New Roman"/>
          <w:b/>
          <w:bCs/>
          <w:sz w:val="24"/>
          <w:szCs w:val="24"/>
        </w:rPr>
        <w:t>b.</w:t>
      </w:r>
      <w:r w:rsidRPr="00DE4713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                           </w:t>
      </w:r>
      <w:r w:rsidR="0093148B" w:rsidRPr="00DE471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93148B" w:rsidRPr="00DE471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93148B" w:rsidRPr="00DE471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93148B" w:rsidRPr="00DE471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93148B" w:rsidRPr="00DE471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93148B" w:rsidRPr="00DE471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93148B" w:rsidRPr="00DE471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E4713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DE4713">
        <w:rPr>
          <w:rFonts w:ascii="Times New Roman" w:hAnsi="Times New Roman" w:cs="Times New Roman"/>
          <w:b/>
          <w:bCs/>
          <w:sz w:val="24"/>
          <w:szCs w:val="24"/>
        </w:rPr>
        <w:t xml:space="preserve">c. </w:t>
      </w:r>
      <w:r w:rsidR="000B50B7" w:rsidRPr="00DE4713">
        <w:rPr>
          <w:b/>
          <w:bCs/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61EBF272" wp14:editId="302856C8">
            <wp:simplePos x="0" y="0"/>
            <wp:positionH relativeFrom="column">
              <wp:posOffset>6018530</wp:posOffset>
            </wp:positionH>
            <wp:positionV relativeFrom="paragraph">
              <wp:posOffset>327660</wp:posOffset>
            </wp:positionV>
            <wp:extent cx="2951480" cy="2183130"/>
            <wp:effectExtent l="0" t="0" r="1270" b="7620"/>
            <wp:wrapSquare wrapText="bothSides"/>
            <wp:docPr id="1841841413" name="Picture 3" descr="包含有风险的对象数和 95% 逐点置信限的 乘积极限生存曲线">
              <a:extLst xmlns:a="http://schemas.openxmlformats.org/drawingml/2006/main">
                <a:ext uri="{FF2B5EF4-FFF2-40B4-BE49-F238E27FC236}">
                  <a16:creationId xmlns:a16="http://schemas.microsoft.com/office/drawing/2014/main" id="{EF8FAFF5-8AB4-733A-9666-A7FE5E34C23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包含有风险的对象数和 95% 逐点置信限的 乘积极限生存曲线">
                      <a:extLst>
                        <a:ext uri="{FF2B5EF4-FFF2-40B4-BE49-F238E27FC236}">
                          <a16:creationId xmlns:a16="http://schemas.microsoft.com/office/drawing/2014/main" id="{EF8FAFF5-8AB4-733A-9666-A7FE5E34C23D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1480" cy="2183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50B7" w:rsidRPr="00DE4713">
        <w:rPr>
          <w:b/>
          <w:bCs/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 wp14:anchorId="55FF0040" wp14:editId="32B3A0B0">
            <wp:simplePos x="0" y="0"/>
            <wp:positionH relativeFrom="column">
              <wp:posOffset>3006090</wp:posOffset>
            </wp:positionH>
            <wp:positionV relativeFrom="paragraph">
              <wp:posOffset>327660</wp:posOffset>
            </wp:positionV>
            <wp:extent cx="2951480" cy="2182495"/>
            <wp:effectExtent l="0" t="0" r="1270" b="8255"/>
            <wp:wrapSquare wrapText="bothSides"/>
            <wp:docPr id="216221268" name="Picture 2" descr="包含有风险的对象数和 95% 逐点置信限的 乘积极限生存曲线">
              <a:extLst xmlns:a="http://schemas.openxmlformats.org/drawingml/2006/main">
                <a:ext uri="{FF2B5EF4-FFF2-40B4-BE49-F238E27FC236}">
                  <a16:creationId xmlns:a16="http://schemas.microsoft.com/office/drawing/2014/main" id="{503AE2ED-65FE-7179-5768-2595FF0F5A7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包含有风险的对象数和 95% 逐点置信限的 乘积极限生存曲线">
                      <a:extLst>
                        <a:ext uri="{FF2B5EF4-FFF2-40B4-BE49-F238E27FC236}">
                          <a16:creationId xmlns:a16="http://schemas.microsoft.com/office/drawing/2014/main" id="{503AE2ED-65FE-7179-5768-2595FF0F5A7B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1480" cy="2182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50B7" w:rsidRPr="00DE4713">
        <w:rPr>
          <w:b/>
          <w:bCs/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 wp14:anchorId="77C92517" wp14:editId="5933CEAD">
            <wp:simplePos x="0" y="0"/>
            <wp:positionH relativeFrom="column">
              <wp:posOffset>0</wp:posOffset>
            </wp:positionH>
            <wp:positionV relativeFrom="paragraph">
              <wp:posOffset>327660</wp:posOffset>
            </wp:positionV>
            <wp:extent cx="2952000" cy="2182493"/>
            <wp:effectExtent l="0" t="0" r="1270" b="8890"/>
            <wp:wrapSquare wrapText="bothSides"/>
            <wp:docPr id="2094745411" name="Picture 1" descr="包含有风险的对象数和 95% 逐点置信限的 乘积极限生存曲线">
              <a:extLst xmlns:a="http://schemas.openxmlformats.org/drawingml/2006/main">
                <a:ext uri="{FF2B5EF4-FFF2-40B4-BE49-F238E27FC236}">
                  <a16:creationId xmlns:a16="http://schemas.microsoft.com/office/drawing/2014/main" id="{A99ABB6A-5337-D015-9FB4-D7A5534095F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包含有风险的对象数和 95% 逐点置信限的 乘积极限生存曲线">
                      <a:extLst>
                        <a:ext uri="{FF2B5EF4-FFF2-40B4-BE49-F238E27FC236}">
                          <a16:creationId xmlns:a16="http://schemas.microsoft.com/office/drawing/2014/main" id="{A99ABB6A-5337-D015-9FB4-D7A5534095F6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000" cy="21824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DFF45A" w14:textId="6B5D772E" w:rsidR="00BA36C9" w:rsidRPr="00DE4713" w:rsidRDefault="00BA36C9" w:rsidP="00BA36C9">
      <w:pPr>
        <w:rPr>
          <w:rFonts w:ascii="Times New Roman" w:hAnsi="Times New Roman" w:cs="Times New Roman"/>
          <w:sz w:val="24"/>
          <w:szCs w:val="24"/>
        </w:rPr>
      </w:pPr>
    </w:p>
    <w:p w14:paraId="1FD8A6CA" w14:textId="4EECBABB" w:rsidR="00BA36C9" w:rsidRPr="00DE4713" w:rsidRDefault="00BA36C9" w:rsidP="00BA36C9">
      <w:pPr>
        <w:rPr>
          <w:rFonts w:ascii="Times New Roman" w:hAnsi="Times New Roman" w:cs="Times New Roman"/>
          <w:sz w:val="24"/>
          <w:szCs w:val="24"/>
        </w:rPr>
      </w:pPr>
    </w:p>
    <w:p w14:paraId="0C955FD5" w14:textId="77777777" w:rsidR="00BA36C9" w:rsidRPr="00DE4713" w:rsidRDefault="00BA36C9" w:rsidP="00BA36C9">
      <w:pPr>
        <w:rPr>
          <w:rFonts w:ascii="Times New Roman" w:hAnsi="Times New Roman" w:cs="Times New Roman"/>
          <w:sz w:val="24"/>
          <w:szCs w:val="24"/>
        </w:rPr>
      </w:pPr>
    </w:p>
    <w:p w14:paraId="57180B86" w14:textId="77777777" w:rsidR="000664A0" w:rsidRPr="00DE4713" w:rsidRDefault="000664A0" w:rsidP="00BA36C9">
      <w:pPr>
        <w:rPr>
          <w:rFonts w:ascii="Times New Roman" w:hAnsi="Times New Roman" w:cs="Times New Roman"/>
          <w:sz w:val="24"/>
          <w:szCs w:val="24"/>
        </w:rPr>
      </w:pPr>
    </w:p>
    <w:p w14:paraId="507EFE3A" w14:textId="77777777" w:rsidR="000664A0" w:rsidRPr="00DE4713" w:rsidRDefault="000664A0" w:rsidP="00BA36C9">
      <w:pPr>
        <w:rPr>
          <w:rFonts w:ascii="Times New Roman" w:hAnsi="Times New Roman" w:cs="Times New Roman"/>
          <w:b/>
          <w:bCs/>
          <w:sz w:val="24"/>
          <w:szCs w:val="24"/>
        </w:rPr>
        <w:sectPr w:rsidR="000664A0" w:rsidRPr="00DE4713" w:rsidSect="00D42C11">
          <w:pgSz w:w="16838" w:h="11906" w:orient="landscape"/>
          <w:pgMar w:top="1440" w:right="1440" w:bottom="1440" w:left="1440" w:header="851" w:footer="992" w:gutter="0"/>
          <w:cols w:space="425"/>
          <w:docGrid w:type="lines" w:linePitch="312"/>
        </w:sectPr>
      </w:pPr>
    </w:p>
    <w:p w14:paraId="52EF7557" w14:textId="131F09ED" w:rsidR="0004723A" w:rsidRPr="00DE4713" w:rsidRDefault="0004723A" w:rsidP="0004723A">
      <w:pPr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DE4713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Figure </w:t>
      </w:r>
      <w:r w:rsidR="00DE4713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DE4713">
        <w:rPr>
          <w:rFonts w:ascii="Times New Roman" w:hAnsi="Times New Roman" w:cs="Times New Roman"/>
          <w:b/>
          <w:bCs/>
          <w:sz w:val="24"/>
          <w:szCs w:val="24"/>
        </w:rPr>
        <w:t xml:space="preserve">5. Kaplan-Meier curves for treatment-free </w:t>
      </w:r>
      <w:r w:rsidR="00E5652A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status </w:t>
      </w:r>
      <w:r w:rsidRPr="00DE4713">
        <w:rPr>
          <w:rFonts w:ascii="Times New Roman" w:hAnsi="Times New Roman" w:cs="Times New Roman"/>
          <w:b/>
          <w:bCs/>
          <w:sz w:val="24"/>
          <w:szCs w:val="24"/>
        </w:rPr>
        <w:t>in the balanced population</w:t>
      </w:r>
      <w:r w:rsidR="00726A94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Pr="00DE4713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. </w:t>
      </w:r>
    </w:p>
    <w:p w14:paraId="477576BA" w14:textId="09DC3A29" w:rsidR="0004723A" w:rsidRPr="00DE4713" w:rsidRDefault="0004723A" w:rsidP="0004723A">
      <w:pPr>
        <w:jc w:val="left"/>
        <w:rPr>
          <w:rFonts w:ascii="Times New Roman" w:hAnsi="Times New Roman" w:cs="Times New Roman"/>
          <w:sz w:val="24"/>
          <w:szCs w:val="24"/>
        </w:rPr>
      </w:pPr>
      <w:r w:rsidRPr="00DE4713"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r w:rsidRPr="00DE4713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Pr="00DE4713">
        <w:rPr>
          <w:rFonts w:ascii="Times New Roman" w:hAnsi="Times New Roman" w:cs="Times New Roman"/>
          <w:sz w:val="24"/>
          <w:szCs w:val="24"/>
        </w:rPr>
        <w:t>Population after PS-IPTW</w:t>
      </w:r>
      <w:r w:rsidR="00E367E7" w:rsidRPr="00DE4713">
        <w:rPr>
          <w:rFonts w:ascii="Times New Roman" w:hAnsi="Times New Roman" w:cs="Times New Roman"/>
          <w:sz w:val="24"/>
          <w:szCs w:val="24"/>
        </w:rPr>
        <w:t>.</w:t>
      </w:r>
      <w:r w:rsidRPr="00DE4713"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14:paraId="00589B89" w14:textId="60AFE400" w:rsidR="0004723A" w:rsidRPr="00DE4713" w:rsidRDefault="0004723A" w:rsidP="0004723A">
      <w:pPr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DE4713">
        <w:rPr>
          <w:rFonts w:ascii="Times New Roman" w:hAnsi="Times New Roman" w:cs="Times New Roman" w:hint="eastAsia"/>
          <w:b/>
          <w:bCs/>
          <w:sz w:val="24"/>
          <w:szCs w:val="24"/>
        </w:rPr>
        <w:t>b</w:t>
      </w:r>
      <w:r w:rsidRPr="00DE4713">
        <w:rPr>
          <w:rFonts w:ascii="Times New Roman" w:hAnsi="Times New Roman" w:cs="Times New Roman" w:hint="eastAsia"/>
          <w:sz w:val="24"/>
          <w:szCs w:val="24"/>
        </w:rPr>
        <w:t>. Population after PS-matching</w:t>
      </w:r>
      <w:r w:rsidR="00E367E7" w:rsidRPr="00DE4713">
        <w:rPr>
          <w:rFonts w:ascii="Times New Roman" w:hAnsi="Times New Roman" w:cs="Times New Roman"/>
          <w:sz w:val="24"/>
          <w:szCs w:val="24"/>
        </w:rPr>
        <w:t>.</w:t>
      </w:r>
    </w:p>
    <w:p w14:paraId="59308D9A" w14:textId="77777777" w:rsidR="0004723A" w:rsidRPr="00DE4713" w:rsidRDefault="0004723A" w:rsidP="000217BE">
      <w:pPr>
        <w:jc w:val="left"/>
        <w:rPr>
          <w:b/>
          <w:bCs/>
          <w:noProof/>
          <w:sz w:val="24"/>
          <w:szCs w:val="24"/>
        </w:rPr>
      </w:pPr>
    </w:p>
    <w:p w14:paraId="39AFA0A1" w14:textId="7E7E9429" w:rsidR="000664A0" w:rsidRPr="00DE4713" w:rsidRDefault="000217BE" w:rsidP="0004723A">
      <w:pPr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DE4713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a.                               </w:t>
      </w:r>
      <w:r w:rsidR="0004723A" w:rsidRPr="00DE471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4723A" w:rsidRPr="00DE471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4723A" w:rsidRPr="00DE471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4723A" w:rsidRPr="00DE471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4723A" w:rsidRPr="00DE471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4723A" w:rsidRPr="00DE471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4723A" w:rsidRPr="00DE471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4723A" w:rsidRPr="00DE471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E4713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b. </w:t>
      </w:r>
      <w:r w:rsidR="005735CB" w:rsidRPr="00DE4713">
        <w:rPr>
          <w:b/>
          <w:bCs/>
          <w:noProof/>
          <w:sz w:val="24"/>
          <w:szCs w:val="24"/>
        </w:rPr>
        <w:drawing>
          <wp:anchor distT="0" distB="0" distL="114300" distR="114300" simplePos="0" relativeHeight="251672576" behindDoc="0" locked="0" layoutInCell="1" allowOverlap="1" wp14:anchorId="42D1938C" wp14:editId="7D164A15">
            <wp:simplePos x="0" y="0"/>
            <wp:positionH relativeFrom="column">
              <wp:posOffset>0</wp:posOffset>
            </wp:positionH>
            <wp:positionV relativeFrom="paragraph">
              <wp:posOffset>401320</wp:posOffset>
            </wp:positionV>
            <wp:extent cx="2952000" cy="2212855"/>
            <wp:effectExtent l="0" t="0" r="1270" b="0"/>
            <wp:wrapSquare wrapText="bothSides"/>
            <wp:docPr id="206935035" name="Picture 2" descr="包含有风险的对象数和 95% 逐点置信限的 乘积极限生存曲线">
              <a:extLst xmlns:a="http://schemas.openxmlformats.org/drawingml/2006/main">
                <a:ext uri="{FF2B5EF4-FFF2-40B4-BE49-F238E27FC236}">
                  <a16:creationId xmlns:a16="http://schemas.microsoft.com/office/drawing/2014/main" id="{1B7683A1-E763-788A-DE69-21E05FE14C7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包含有风险的对象数和 95% 逐点置信限的 乘积极限生存曲线">
                      <a:extLst>
                        <a:ext uri="{FF2B5EF4-FFF2-40B4-BE49-F238E27FC236}">
                          <a16:creationId xmlns:a16="http://schemas.microsoft.com/office/drawing/2014/main" id="{1B7683A1-E763-788A-DE69-21E05FE14C72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000" cy="2212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735CB" w:rsidRPr="00DE4713">
        <w:rPr>
          <w:b/>
          <w:bCs/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 wp14:anchorId="5B24FADE" wp14:editId="34B8FE93">
            <wp:simplePos x="0" y="0"/>
            <wp:positionH relativeFrom="column">
              <wp:posOffset>3011805</wp:posOffset>
            </wp:positionH>
            <wp:positionV relativeFrom="paragraph">
              <wp:posOffset>400050</wp:posOffset>
            </wp:positionV>
            <wp:extent cx="2846070" cy="2213610"/>
            <wp:effectExtent l="0" t="0" r="0" b="0"/>
            <wp:wrapSquare wrapText="bothSides"/>
            <wp:docPr id="130913455" name="Picture 2" descr="包含有风险的对象数和 95% 逐点置信限的 乘积极限生存曲线">
              <a:extLst xmlns:a="http://schemas.openxmlformats.org/drawingml/2006/main">
                <a:ext uri="{FF2B5EF4-FFF2-40B4-BE49-F238E27FC236}">
                  <a16:creationId xmlns:a16="http://schemas.microsoft.com/office/drawing/2014/main" id="{9BFE606C-AEAE-ED1F-7DCD-12A9E539784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包含有风险的对象数和 95% 逐点置信限的 乘积极限生存曲线">
                      <a:extLst>
                        <a:ext uri="{FF2B5EF4-FFF2-40B4-BE49-F238E27FC236}">
                          <a16:creationId xmlns:a16="http://schemas.microsoft.com/office/drawing/2014/main" id="{9BFE606C-AEAE-ED1F-7DCD-12A9E5397846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6070" cy="2213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0BDCE6" w14:textId="77777777" w:rsidR="0091486A" w:rsidRPr="00DE4713" w:rsidRDefault="0091486A" w:rsidP="0091486A">
      <w:pPr>
        <w:rPr>
          <w:rFonts w:ascii="Times New Roman" w:hAnsi="Times New Roman" w:cs="Times New Roman"/>
          <w:sz w:val="24"/>
          <w:szCs w:val="24"/>
        </w:rPr>
      </w:pPr>
    </w:p>
    <w:p w14:paraId="5F5136C6" w14:textId="16477514" w:rsidR="0091486A" w:rsidRPr="00DE4713" w:rsidRDefault="0091486A" w:rsidP="0091486A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640F53C8" w14:textId="77777777" w:rsidR="0091486A" w:rsidRPr="00DE4713" w:rsidRDefault="0091486A" w:rsidP="0091486A">
      <w:pPr>
        <w:rPr>
          <w:rFonts w:ascii="Times New Roman" w:hAnsi="Times New Roman" w:cs="Times New Roman"/>
          <w:sz w:val="24"/>
          <w:szCs w:val="24"/>
        </w:rPr>
      </w:pPr>
    </w:p>
    <w:p w14:paraId="24A7721A" w14:textId="77777777" w:rsidR="0091486A" w:rsidRPr="00DE4713" w:rsidRDefault="0091486A" w:rsidP="0091486A">
      <w:pPr>
        <w:rPr>
          <w:rFonts w:ascii="Times New Roman" w:hAnsi="Times New Roman" w:cs="Times New Roman"/>
          <w:sz w:val="24"/>
          <w:szCs w:val="24"/>
        </w:rPr>
      </w:pPr>
    </w:p>
    <w:p w14:paraId="5C38E018" w14:textId="77777777" w:rsidR="0091486A" w:rsidRPr="00DE4713" w:rsidRDefault="0091486A" w:rsidP="0091486A">
      <w:pPr>
        <w:rPr>
          <w:rFonts w:ascii="Times New Roman" w:hAnsi="Times New Roman" w:cs="Times New Roman"/>
          <w:sz w:val="24"/>
          <w:szCs w:val="24"/>
        </w:rPr>
      </w:pPr>
    </w:p>
    <w:p w14:paraId="688538CE" w14:textId="77777777" w:rsidR="0091486A" w:rsidRPr="00DE4713" w:rsidRDefault="0091486A" w:rsidP="0091486A">
      <w:pPr>
        <w:rPr>
          <w:rFonts w:ascii="Times New Roman" w:hAnsi="Times New Roman" w:cs="Times New Roman"/>
          <w:sz w:val="24"/>
          <w:szCs w:val="24"/>
        </w:rPr>
      </w:pPr>
    </w:p>
    <w:p w14:paraId="302BCAC1" w14:textId="77777777" w:rsidR="0091486A" w:rsidRPr="00DE4713" w:rsidRDefault="0091486A" w:rsidP="0091486A">
      <w:pPr>
        <w:rPr>
          <w:rFonts w:ascii="Times New Roman" w:hAnsi="Times New Roman" w:cs="Times New Roman"/>
          <w:sz w:val="24"/>
          <w:szCs w:val="24"/>
        </w:rPr>
      </w:pPr>
    </w:p>
    <w:p w14:paraId="0764E13C" w14:textId="77777777" w:rsidR="0091486A" w:rsidRPr="00DE4713" w:rsidRDefault="0091486A" w:rsidP="0091486A">
      <w:pPr>
        <w:rPr>
          <w:rFonts w:ascii="Times New Roman" w:hAnsi="Times New Roman" w:cs="Times New Roman"/>
          <w:sz w:val="24"/>
          <w:szCs w:val="24"/>
        </w:rPr>
      </w:pPr>
    </w:p>
    <w:p w14:paraId="4EDE6424" w14:textId="77777777" w:rsidR="0091486A" w:rsidRPr="00DE4713" w:rsidRDefault="0091486A" w:rsidP="0091486A">
      <w:pPr>
        <w:rPr>
          <w:rFonts w:ascii="Times New Roman" w:hAnsi="Times New Roman" w:cs="Times New Roman"/>
          <w:sz w:val="24"/>
          <w:szCs w:val="24"/>
        </w:rPr>
      </w:pPr>
    </w:p>
    <w:p w14:paraId="5D21E24D" w14:textId="77777777" w:rsidR="0091486A" w:rsidRPr="00DE4713" w:rsidRDefault="0091486A" w:rsidP="0091486A">
      <w:pPr>
        <w:rPr>
          <w:rFonts w:ascii="Times New Roman" w:hAnsi="Times New Roman" w:cs="Times New Roman"/>
          <w:sz w:val="24"/>
          <w:szCs w:val="24"/>
        </w:rPr>
      </w:pPr>
    </w:p>
    <w:p w14:paraId="56FFBA43" w14:textId="77777777" w:rsidR="0091486A" w:rsidRPr="00DE4713" w:rsidRDefault="0091486A" w:rsidP="0091486A">
      <w:pPr>
        <w:rPr>
          <w:rFonts w:ascii="Times New Roman" w:hAnsi="Times New Roman" w:cs="Times New Roman"/>
          <w:sz w:val="24"/>
          <w:szCs w:val="24"/>
        </w:rPr>
      </w:pPr>
    </w:p>
    <w:p w14:paraId="68F568C6" w14:textId="046CC821" w:rsidR="0091486A" w:rsidRPr="00DE4713" w:rsidRDefault="0091486A" w:rsidP="0091486A">
      <w:pPr>
        <w:rPr>
          <w:rFonts w:ascii="Times New Roman" w:hAnsi="Times New Roman" w:cs="Times New Roman"/>
          <w:sz w:val="24"/>
          <w:szCs w:val="24"/>
        </w:rPr>
        <w:sectPr w:rsidR="0091486A" w:rsidRPr="00DE4713" w:rsidSect="000664A0">
          <w:pgSz w:w="11906" w:h="16838"/>
          <w:pgMar w:top="1440" w:right="1440" w:bottom="1440" w:left="1440" w:header="851" w:footer="992" w:gutter="0"/>
          <w:cols w:space="425"/>
          <w:docGrid w:type="lines" w:linePitch="312"/>
        </w:sectPr>
      </w:pPr>
    </w:p>
    <w:tbl>
      <w:tblPr>
        <w:tblW w:w="13380" w:type="dxa"/>
        <w:jc w:val="center"/>
        <w:tblLook w:val="04A0" w:firstRow="1" w:lastRow="0" w:firstColumn="1" w:lastColumn="0" w:noHBand="0" w:noVBand="1"/>
      </w:tblPr>
      <w:tblGrid>
        <w:gridCol w:w="3932"/>
        <w:gridCol w:w="1065"/>
        <w:gridCol w:w="857"/>
        <w:gridCol w:w="1065"/>
        <w:gridCol w:w="857"/>
        <w:gridCol w:w="737"/>
        <w:gridCol w:w="222"/>
        <w:gridCol w:w="1065"/>
        <w:gridCol w:w="921"/>
        <w:gridCol w:w="1065"/>
        <w:gridCol w:w="857"/>
        <w:gridCol w:w="737"/>
      </w:tblGrid>
      <w:tr w:rsidR="00E11F68" w:rsidRPr="00DE4713" w14:paraId="49D159E9" w14:textId="77777777" w:rsidTr="00AC2930">
        <w:trPr>
          <w:trHeight w:val="612"/>
          <w:jc w:val="center"/>
        </w:trPr>
        <w:tc>
          <w:tcPr>
            <w:tcW w:w="13380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2CCD6B" w14:textId="56EDC027" w:rsidR="00E11F68" w:rsidRPr="00DE4713" w:rsidRDefault="006164DD" w:rsidP="00E11F68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lastRenderedPageBreak/>
              <w:t>T</w:t>
            </w:r>
            <w:r w:rsidR="00E11F68" w:rsidRPr="00DE4713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able </w:t>
            </w:r>
            <w:r w:rsidRPr="00DE4713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S</w:t>
            </w:r>
            <w:r w:rsidR="00E11F68" w:rsidRPr="00DE4713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1. Patient characteristics for </w:t>
            </w:r>
            <w:proofErr w:type="gramStart"/>
            <w:r w:rsidR="0051559C" w:rsidRPr="00DE4713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the </w:t>
            </w:r>
            <w:r w:rsidR="00E11F68" w:rsidRPr="00DE4713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persistence</w:t>
            </w:r>
            <w:proofErr w:type="gramEnd"/>
            <w:r w:rsidR="00E11F68" w:rsidRPr="00DE4713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analysis after propensity score methods of inverse probability of treatment weighting (IPTW) and matching</w:t>
            </w:r>
          </w:p>
        </w:tc>
      </w:tr>
      <w:tr w:rsidR="00E11F68" w:rsidRPr="00DE4713" w14:paraId="23EBB705" w14:textId="77777777" w:rsidTr="0073630F">
        <w:trPr>
          <w:trHeight w:val="276"/>
          <w:jc w:val="center"/>
        </w:trPr>
        <w:tc>
          <w:tcPr>
            <w:tcW w:w="39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7329E4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58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01AFF67" w14:textId="77777777" w:rsidR="00E11F68" w:rsidRPr="00DE4713" w:rsidRDefault="00E11F68" w:rsidP="00E11F68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Weighted cohorts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C4B15D" w14:textId="77777777" w:rsidR="00E11F68" w:rsidRPr="00DE4713" w:rsidRDefault="00E11F68" w:rsidP="00E11F68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64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2D5174C" w14:textId="77777777" w:rsidR="00E11F68" w:rsidRPr="00DE4713" w:rsidRDefault="00E11F68" w:rsidP="00E11F68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Matched cohorts</w:t>
            </w:r>
          </w:p>
        </w:tc>
      </w:tr>
      <w:tr w:rsidR="00E4311F" w:rsidRPr="00DE4713" w14:paraId="1BF77BB1" w14:textId="77777777" w:rsidTr="0073630F">
        <w:trPr>
          <w:trHeight w:val="276"/>
          <w:jc w:val="center"/>
        </w:trPr>
        <w:tc>
          <w:tcPr>
            <w:tcW w:w="39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4D910B0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　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661E98F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IL-17i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549E093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　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E394822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IL-23i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6912D4C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　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A839A7F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SMD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5CAC477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　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EDFEA44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IL-17i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F2AEECC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 xml:space="preserve">　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D17D582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IL-23i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666CE6B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 xml:space="preserve">　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109B1D0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SMD</w:t>
            </w:r>
          </w:p>
        </w:tc>
      </w:tr>
      <w:tr w:rsidR="00E4311F" w:rsidRPr="00DE4713" w14:paraId="5236F1EF" w14:textId="77777777" w:rsidTr="0073630F">
        <w:trPr>
          <w:trHeight w:val="276"/>
          <w:jc w:val="center"/>
        </w:trPr>
        <w:tc>
          <w:tcPr>
            <w:tcW w:w="39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50E3FC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Total number, n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46F43E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 xml:space="preserve">1750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14C31E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8E40E5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 xml:space="preserve">1735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5C79B7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B64A3A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4A90E0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A4BA50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1141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8C8033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1F2F5F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1141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691951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FD0F0B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E4311F" w:rsidRPr="00DE4713" w14:paraId="1DA40266" w14:textId="77777777" w:rsidTr="0073630F">
        <w:trPr>
          <w:trHeight w:val="276"/>
          <w:jc w:val="center"/>
        </w:trPr>
        <w:tc>
          <w:tcPr>
            <w:tcW w:w="39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EC4EF8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Sex, n (%)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9E3E36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C56758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1A90FB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38CA3E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B39D4A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0.00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A607E2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894770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866176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55DA8A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AD9E8C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A84676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 xml:space="preserve">0.00 </w:t>
            </w:r>
          </w:p>
        </w:tc>
      </w:tr>
      <w:tr w:rsidR="00E11F68" w:rsidRPr="00DE4713" w14:paraId="60889FB8" w14:textId="77777777" w:rsidTr="0073630F">
        <w:trPr>
          <w:trHeight w:val="276"/>
          <w:jc w:val="center"/>
        </w:trPr>
        <w:tc>
          <w:tcPr>
            <w:tcW w:w="39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FCBB40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 Male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A868ED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1160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CE54C4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66.3%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96C907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1149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AB0BF9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66.2%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F7482B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986512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6A605E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 xml:space="preserve">762 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FFE7AA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66.8%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6745B6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 xml:space="preserve">762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EA58F7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66.8%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63F3B1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E11F68" w:rsidRPr="00DE4713" w14:paraId="7E9680E1" w14:textId="77777777" w:rsidTr="0073630F">
        <w:trPr>
          <w:trHeight w:val="276"/>
          <w:jc w:val="center"/>
        </w:trPr>
        <w:tc>
          <w:tcPr>
            <w:tcW w:w="39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644E8D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 Female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2668F7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590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959B62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33.7%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76B54D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586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161561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33.8%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3EEBE1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EBCEB6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65E9E5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 xml:space="preserve">379 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CABE80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33.2%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FAF2D8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 xml:space="preserve">379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4300BD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33.2%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803C50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E4311F" w:rsidRPr="00DE4713" w14:paraId="3C7D18FF" w14:textId="77777777" w:rsidTr="0073630F">
        <w:trPr>
          <w:trHeight w:val="276"/>
          <w:jc w:val="center"/>
        </w:trPr>
        <w:tc>
          <w:tcPr>
            <w:tcW w:w="39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DB444D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Age at index, years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D834E2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71A622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FF2CB5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630B1A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AD94C6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0.00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314FD7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D0B1C3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406AB2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49F4DF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43F06C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6B17CF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 xml:space="preserve">0.02 </w:t>
            </w:r>
          </w:p>
        </w:tc>
      </w:tr>
      <w:tr w:rsidR="00E4311F" w:rsidRPr="00DE4713" w14:paraId="57817495" w14:textId="77777777" w:rsidTr="0073630F">
        <w:trPr>
          <w:trHeight w:val="276"/>
          <w:jc w:val="center"/>
        </w:trPr>
        <w:tc>
          <w:tcPr>
            <w:tcW w:w="39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34BC57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 Means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2A16F1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 xml:space="preserve">56.6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BF045F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17B523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 xml:space="preserve">56.6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8CC6AD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AE8ED8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AAF6EC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CF785B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 xml:space="preserve">55.4 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48EC84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A632F0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 xml:space="preserve">55.6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FCD065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D376CC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E4311F" w:rsidRPr="00DE4713" w14:paraId="74B51395" w14:textId="77777777" w:rsidTr="0073630F">
        <w:trPr>
          <w:trHeight w:val="276"/>
          <w:jc w:val="center"/>
        </w:trPr>
        <w:tc>
          <w:tcPr>
            <w:tcW w:w="39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62575E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 SD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BE5F75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 xml:space="preserve">14.9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60C8B9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01240B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 xml:space="preserve">15.7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D094BC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E6C8DC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B49496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B51136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 xml:space="preserve">15.1 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6232D7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451D00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 xml:space="preserve">15.6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7659FF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67730A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E4311F" w:rsidRPr="00DE4713" w14:paraId="0DB6AA02" w14:textId="77777777" w:rsidTr="0073630F">
        <w:trPr>
          <w:trHeight w:val="276"/>
          <w:jc w:val="center"/>
        </w:trPr>
        <w:tc>
          <w:tcPr>
            <w:tcW w:w="39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BD29DF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 Median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FC3BD6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 xml:space="preserve">57.0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9042D4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60A0CC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 xml:space="preserve">56.0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058D86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13183B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958560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2A639B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 xml:space="preserve">55.0 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3BFFD5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D27601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 xml:space="preserve">55.0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05E639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5DD4BA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E4311F" w:rsidRPr="00DE4713" w14:paraId="7365BFF6" w14:textId="77777777" w:rsidTr="0073630F">
        <w:trPr>
          <w:trHeight w:val="276"/>
          <w:jc w:val="center"/>
        </w:trPr>
        <w:tc>
          <w:tcPr>
            <w:tcW w:w="39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A4B850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 Q1-Q3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3FA7A2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46-69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0ED223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A04BD9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46-70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8ABA71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1F6F80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052AEF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4CFDD3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45-68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B249D1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C69950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45-69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F4695B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7A92FD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E4311F" w:rsidRPr="00DE4713" w14:paraId="2307792C" w14:textId="77777777" w:rsidTr="0073630F">
        <w:trPr>
          <w:trHeight w:val="276"/>
          <w:jc w:val="center"/>
        </w:trPr>
        <w:tc>
          <w:tcPr>
            <w:tcW w:w="39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822838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Time of biologic therapy initiation, n (%)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4DBCE5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545AC8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2B9055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4CF961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07B251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 xml:space="preserve">0.02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508A1D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CF7FAF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622DDF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86A0EC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D86090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FD648E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0.00</w:t>
            </w:r>
          </w:p>
        </w:tc>
      </w:tr>
      <w:tr w:rsidR="00E11F68" w:rsidRPr="00DE4713" w14:paraId="381D7354" w14:textId="77777777" w:rsidTr="0073630F">
        <w:trPr>
          <w:trHeight w:val="276"/>
          <w:jc w:val="center"/>
        </w:trPr>
        <w:tc>
          <w:tcPr>
            <w:tcW w:w="39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C061CD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 xml:space="preserve">    2015-2018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74E6FE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 xml:space="preserve">364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CE58F1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20.8%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36F802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 xml:space="preserve">371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D53220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21.4%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F0E7D2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FA0FDF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3FBAC6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 xml:space="preserve">90 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ED12D4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7.9%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F7FAC6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 xml:space="preserve">90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5C5AC3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7.9%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12ED10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E11F68" w:rsidRPr="00DE4713" w14:paraId="617693FE" w14:textId="77777777" w:rsidTr="0073630F">
        <w:trPr>
          <w:trHeight w:val="276"/>
          <w:jc w:val="center"/>
        </w:trPr>
        <w:tc>
          <w:tcPr>
            <w:tcW w:w="39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DE2260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 xml:space="preserve">    2019-2022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D993F1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 xml:space="preserve">1387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0D60F0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79.2%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4CAF9B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 xml:space="preserve">1364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F98DAC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78.6%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BCDA73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1534E2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9AAA67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 xml:space="preserve">1051 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880543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92.1%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3EBEFE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 xml:space="preserve">1051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320697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92.1%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33B369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E4311F" w:rsidRPr="00DE4713" w14:paraId="3406F08A" w14:textId="77777777" w:rsidTr="0073630F">
        <w:trPr>
          <w:trHeight w:val="276"/>
          <w:jc w:val="center"/>
        </w:trPr>
        <w:tc>
          <w:tcPr>
            <w:tcW w:w="39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1850BE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Any systemic therapy during baseline, n (%)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DE37DA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119431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6EE828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CCFD87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270A52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 xml:space="preserve">0.01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C3C362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2B4709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512C90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2779BC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7610F2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74B9C0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0.01</w:t>
            </w:r>
          </w:p>
        </w:tc>
      </w:tr>
      <w:tr w:rsidR="00E11F68" w:rsidRPr="00DE4713" w14:paraId="6605554C" w14:textId="77777777" w:rsidTr="0073630F">
        <w:trPr>
          <w:trHeight w:val="276"/>
          <w:jc w:val="center"/>
        </w:trPr>
        <w:tc>
          <w:tcPr>
            <w:tcW w:w="39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46A64B" w14:textId="77777777" w:rsidR="00E11F68" w:rsidRPr="00DE4713" w:rsidRDefault="00E11F68" w:rsidP="00E11F68">
            <w:pPr>
              <w:widowControl/>
              <w:ind w:firstLineChars="100" w:firstLine="240"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Yes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663BA6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 xml:space="preserve">789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0B362E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45.1%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2A6BB0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 xml:space="preserve">792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7204C5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45.7%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2DDE7E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BD7B51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30895A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504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11FAA4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44.2%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C94136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509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D7BA71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44.6%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184469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E11F68" w:rsidRPr="00DE4713" w14:paraId="41926A08" w14:textId="77777777" w:rsidTr="0073630F">
        <w:trPr>
          <w:trHeight w:val="276"/>
          <w:jc w:val="center"/>
        </w:trPr>
        <w:tc>
          <w:tcPr>
            <w:tcW w:w="39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A626B0" w14:textId="77777777" w:rsidR="00E11F68" w:rsidRPr="00DE4713" w:rsidRDefault="00E11F68" w:rsidP="00E11F68">
            <w:pPr>
              <w:widowControl/>
              <w:ind w:firstLineChars="100" w:firstLine="240"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No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27253A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 xml:space="preserve">962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CBDC24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55.0%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C92227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 xml:space="preserve">942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30112E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54.3%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0FD179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E3FEE7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B6A5A2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637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FCF6CC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55.8%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949367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632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E79F1B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55.4%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CF7A44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E4311F" w:rsidRPr="00DE4713" w14:paraId="14EF5098" w14:textId="77777777" w:rsidTr="0073630F">
        <w:trPr>
          <w:trHeight w:val="276"/>
          <w:jc w:val="center"/>
        </w:trPr>
        <w:tc>
          <w:tcPr>
            <w:tcW w:w="39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FA7AE4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Any topical therapy during baseline, n (%)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494955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8F06D1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05379A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32C0D9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1D1D9F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 xml:space="preserve">0.01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063FF8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D0D373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4CD21F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25C5F5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28018D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D044E2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 xml:space="preserve">0.02 </w:t>
            </w:r>
          </w:p>
        </w:tc>
      </w:tr>
      <w:tr w:rsidR="00E11F68" w:rsidRPr="00DE4713" w14:paraId="58F01F11" w14:textId="77777777" w:rsidTr="0073630F">
        <w:trPr>
          <w:trHeight w:val="276"/>
          <w:jc w:val="center"/>
        </w:trPr>
        <w:tc>
          <w:tcPr>
            <w:tcW w:w="39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F39D6D" w14:textId="77777777" w:rsidR="00E11F68" w:rsidRPr="00DE4713" w:rsidRDefault="00E11F68" w:rsidP="00E11F68">
            <w:pPr>
              <w:widowControl/>
              <w:ind w:firstLineChars="100" w:firstLine="240"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Yes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EB4002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 xml:space="preserve">1370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03454C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78.3%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8653C5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 xml:space="preserve">1362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487A44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78.6%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876A67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09DA3F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065AC9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872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D597D4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76.4%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2E7A19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861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0EEFCC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75.5%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120901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E11F68" w:rsidRPr="00DE4713" w14:paraId="10C63219" w14:textId="77777777" w:rsidTr="0073630F">
        <w:trPr>
          <w:trHeight w:val="276"/>
          <w:jc w:val="center"/>
        </w:trPr>
        <w:tc>
          <w:tcPr>
            <w:tcW w:w="39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E4A665" w14:textId="77777777" w:rsidR="00E11F68" w:rsidRPr="00DE4713" w:rsidRDefault="00E11F68" w:rsidP="00E11F68">
            <w:pPr>
              <w:widowControl/>
              <w:ind w:firstLineChars="100" w:firstLine="240"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No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D034A6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 xml:space="preserve">380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80BAD7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21.7%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8CB1BB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 xml:space="preserve">372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8B34DD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21.5%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77EBA2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978E88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43A172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269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954212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23.6%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147418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280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B6A876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24.5%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69BEB6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E4311F" w:rsidRPr="00DE4713" w14:paraId="5CDBE744" w14:textId="77777777" w:rsidTr="0073630F">
        <w:trPr>
          <w:trHeight w:val="276"/>
          <w:jc w:val="center"/>
        </w:trPr>
        <w:tc>
          <w:tcPr>
            <w:tcW w:w="39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7CA4BA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Charlson comorbidity index (CCI) during baseline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C83D87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ED223C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47287E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E95BAA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6E6632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 xml:space="preserve">0.01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53530D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A5C6C0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C6BA52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E6BE52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20242A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18009A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 xml:space="preserve">0.01 </w:t>
            </w:r>
          </w:p>
        </w:tc>
      </w:tr>
      <w:tr w:rsidR="00E4311F" w:rsidRPr="00DE4713" w14:paraId="0AD3AFB3" w14:textId="77777777" w:rsidTr="0073630F">
        <w:trPr>
          <w:trHeight w:val="276"/>
          <w:jc w:val="center"/>
        </w:trPr>
        <w:tc>
          <w:tcPr>
            <w:tcW w:w="39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43F4F0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 Means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18A833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0.8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F9A709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89DD83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0.8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03AAE1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BF4DBC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15F086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B92C9B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0.74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F10DBF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A9579D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0.73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930C5C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4DF599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E4311F" w:rsidRPr="00DE4713" w14:paraId="7287B594" w14:textId="77777777" w:rsidTr="0073630F">
        <w:trPr>
          <w:trHeight w:val="276"/>
          <w:jc w:val="center"/>
        </w:trPr>
        <w:tc>
          <w:tcPr>
            <w:tcW w:w="39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081395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 SD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E425C1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1.5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8922E0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0BA2FA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1.6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77FBC2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020385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4DEF27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DC87A2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1.5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4C0AE0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49EF9F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1.53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7A5BBD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1E253E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E4311F" w:rsidRPr="00DE4713" w14:paraId="5B7D1738" w14:textId="77777777" w:rsidTr="0073630F">
        <w:trPr>
          <w:trHeight w:val="276"/>
          <w:jc w:val="center"/>
        </w:trPr>
        <w:tc>
          <w:tcPr>
            <w:tcW w:w="39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4DEAEC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 Median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3A38D3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A2CF5D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FA2562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791185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A1EAE4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BD02EB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25E642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FF599A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1D4ACE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CB7CDA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81A3FD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E4311F" w:rsidRPr="00DE4713" w14:paraId="2AAC47A9" w14:textId="77777777" w:rsidTr="0073630F">
        <w:trPr>
          <w:trHeight w:val="276"/>
          <w:jc w:val="center"/>
        </w:trPr>
        <w:tc>
          <w:tcPr>
            <w:tcW w:w="39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F0B85A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 Q1-Q3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DD3BF2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0-1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51984B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4C45F2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0-1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242072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FD6C7C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37BE4A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8C16A4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0-1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4D71DC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15EE6B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0-1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68757C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6FDE34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E4311F" w:rsidRPr="00DE4713" w14:paraId="0A65386B" w14:textId="77777777" w:rsidTr="0073630F">
        <w:trPr>
          <w:trHeight w:val="276"/>
          <w:jc w:val="center"/>
        </w:trPr>
        <w:tc>
          <w:tcPr>
            <w:tcW w:w="39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45DEE9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lastRenderedPageBreak/>
              <w:t>Other comorbid conditions during baseline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85532E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D4F0F1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2C103C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77C0F7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327E3F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2231C5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DC2836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FF6AB1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AD08A7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31CE5B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C62ACF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E4311F" w:rsidRPr="00DE4713" w14:paraId="53FEB8E3" w14:textId="77777777" w:rsidTr="0073630F">
        <w:trPr>
          <w:trHeight w:val="276"/>
          <w:jc w:val="center"/>
        </w:trPr>
        <w:tc>
          <w:tcPr>
            <w:tcW w:w="39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3225F4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 xml:space="preserve">    PsA, n (%)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E6ED9C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 xml:space="preserve">289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36700F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16.5%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75C8FC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 xml:space="preserve">316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AC6E12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18.2%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07928F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 xml:space="preserve">0.05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8E790E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C6C05E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202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CE850D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17.7%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D338B0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192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32802A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16.8%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6BCF5B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 xml:space="preserve">0.02 </w:t>
            </w:r>
          </w:p>
        </w:tc>
      </w:tr>
      <w:tr w:rsidR="00E4311F" w:rsidRPr="00DE4713" w14:paraId="590AF57F" w14:textId="77777777" w:rsidTr="0073630F">
        <w:trPr>
          <w:trHeight w:val="276"/>
          <w:jc w:val="center"/>
        </w:trPr>
        <w:tc>
          <w:tcPr>
            <w:tcW w:w="39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07CCB4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 xml:space="preserve">    Depression, n (%)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451957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 xml:space="preserve">32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E9F380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1.9%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2F479F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 xml:space="preserve">34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DB7B98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2.0%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217872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 xml:space="preserve">0.01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167B90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8F2E75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20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F634F7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1.8%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5AC83E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21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C0A434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1.8%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6822C6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 xml:space="preserve">0.01 </w:t>
            </w:r>
          </w:p>
        </w:tc>
      </w:tr>
      <w:tr w:rsidR="00E4311F" w:rsidRPr="00DE4713" w14:paraId="5FEC6A26" w14:textId="77777777" w:rsidTr="0073630F">
        <w:trPr>
          <w:trHeight w:val="276"/>
          <w:jc w:val="center"/>
        </w:trPr>
        <w:tc>
          <w:tcPr>
            <w:tcW w:w="39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78F4D0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Hospital size classification, n (%)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5483B6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4DC723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DD8AD2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234C7D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3A4C14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 xml:space="preserve">0.09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8547B2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1C6CDA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88C454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E0C240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88F521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30D1C7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 xml:space="preserve">0.08 </w:t>
            </w:r>
          </w:p>
        </w:tc>
      </w:tr>
      <w:tr w:rsidR="00E4311F" w:rsidRPr="00DE4713" w14:paraId="15A421F5" w14:textId="77777777" w:rsidTr="0073630F">
        <w:trPr>
          <w:trHeight w:val="276"/>
          <w:jc w:val="center"/>
        </w:trPr>
        <w:tc>
          <w:tcPr>
            <w:tcW w:w="39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B1301D" w14:textId="77777777" w:rsidR="00E11F68" w:rsidRPr="00DE4713" w:rsidRDefault="00E11F68" w:rsidP="00E11F68">
            <w:pPr>
              <w:widowControl/>
              <w:ind w:firstLineChars="100" w:firstLine="240"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199 beds or less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8F8920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 xml:space="preserve">25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8C5A21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1.4%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6A8518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 xml:space="preserve">27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80D324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1.5%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30FBB8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35B468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56EFA6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14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345C11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1.2%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BCCAD2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18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BDC18B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1.6%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B6B0A9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E4311F" w:rsidRPr="00DE4713" w14:paraId="4B72DBF3" w14:textId="77777777" w:rsidTr="0073630F">
        <w:trPr>
          <w:trHeight w:val="276"/>
          <w:jc w:val="center"/>
        </w:trPr>
        <w:tc>
          <w:tcPr>
            <w:tcW w:w="39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B77052" w14:textId="77777777" w:rsidR="00E11F68" w:rsidRPr="00DE4713" w:rsidRDefault="00E11F68" w:rsidP="00E11F68">
            <w:pPr>
              <w:widowControl/>
              <w:ind w:firstLineChars="100" w:firstLine="240"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200 to -499 beds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5CDC19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 xml:space="preserve">585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746A8C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33.4%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2850ED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 xml:space="preserve">582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B58CA8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33.6%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E1ECD5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47A57B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A4547F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372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4A6CDF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32.6%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3F6DAB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365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5F1DFA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32.0%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0DC608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E4311F" w:rsidRPr="00DE4713" w14:paraId="0D9221F4" w14:textId="77777777" w:rsidTr="0073630F">
        <w:trPr>
          <w:trHeight w:val="276"/>
          <w:jc w:val="center"/>
        </w:trPr>
        <w:tc>
          <w:tcPr>
            <w:tcW w:w="39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6CD837" w14:textId="77777777" w:rsidR="00E11F68" w:rsidRPr="00DE4713" w:rsidRDefault="00E11F68" w:rsidP="00E11F68">
            <w:pPr>
              <w:widowControl/>
              <w:ind w:firstLineChars="100" w:firstLine="240"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500 beds or more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AF6EC7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 xml:space="preserve">1140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3995FE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65.1%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3C18F9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 xml:space="preserve">1126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96F148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64.9%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B3357D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17F08C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741988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755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0434D3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66.2%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6B41E4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758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CBAD5B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66.4%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C65AB2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E4311F" w:rsidRPr="00DE4713" w14:paraId="75413FD0" w14:textId="77777777" w:rsidTr="0073630F">
        <w:trPr>
          <w:trHeight w:val="276"/>
          <w:jc w:val="center"/>
        </w:trPr>
        <w:tc>
          <w:tcPr>
            <w:tcW w:w="39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2D4576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All-cause hospitalization during baseline, n (%)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CEA611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C5D117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F31D06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AD3576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E8D83E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 xml:space="preserve">0.03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BC9D56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ECCBC6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525B79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8C0433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8A1129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C13CAB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 xml:space="preserve">0.00 </w:t>
            </w:r>
          </w:p>
        </w:tc>
      </w:tr>
      <w:tr w:rsidR="00E4311F" w:rsidRPr="00DE4713" w14:paraId="7544BFA1" w14:textId="77777777" w:rsidTr="0073630F">
        <w:trPr>
          <w:trHeight w:val="276"/>
          <w:jc w:val="center"/>
        </w:trPr>
        <w:tc>
          <w:tcPr>
            <w:tcW w:w="39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3A0AA4" w14:textId="77777777" w:rsidR="00E11F68" w:rsidRPr="00DE4713" w:rsidRDefault="00E11F68" w:rsidP="00E11F68">
            <w:pPr>
              <w:widowControl/>
              <w:ind w:firstLineChars="100" w:firstLine="240"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Yes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B72DFD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 xml:space="preserve">187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6C18C7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10.7%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FF6A47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 xml:space="preserve">202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9CF36C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11.7%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33309B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DC70E3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E3B8B7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124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320EE2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10.9%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71DC1A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123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15AFC9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10.8%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05596E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E4311F" w:rsidRPr="00DE4713" w14:paraId="464A9292" w14:textId="77777777" w:rsidTr="0073630F">
        <w:trPr>
          <w:trHeight w:val="276"/>
          <w:jc w:val="center"/>
        </w:trPr>
        <w:tc>
          <w:tcPr>
            <w:tcW w:w="39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786844" w14:textId="77777777" w:rsidR="00E11F68" w:rsidRPr="00DE4713" w:rsidRDefault="00E11F68" w:rsidP="00E11F68">
            <w:pPr>
              <w:widowControl/>
              <w:ind w:firstLineChars="100" w:firstLine="240"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No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44DE61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 xml:space="preserve">1563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141BBC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89.3%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78D5BD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 xml:space="preserve">1532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AC705B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88.3%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5F0B7A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483EE8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A2203A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1017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BB11A9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89.1%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A149E6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1018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9CDDA9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89.2%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F085D2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E4311F" w:rsidRPr="00DE4713" w14:paraId="62958E43" w14:textId="77777777" w:rsidTr="0073630F">
        <w:trPr>
          <w:trHeight w:val="552"/>
          <w:jc w:val="center"/>
        </w:trPr>
        <w:tc>
          <w:tcPr>
            <w:tcW w:w="39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E5B73E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Duration from first observed psoriasis-related claim to the index date, months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B394F2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65F66F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ABD717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67743C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E2E454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 xml:space="preserve">0.01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5E761C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E5DE79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949AAE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FECD11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0DE66E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4E0153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0.02</w:t>
            </w:r>
          </w:p>
        </w:tc>
      </w:tr>
      <w:tr w:rsidR="00E4311F" w:rsidRPr="00DE4713" w14:paraId="10CCF1DD" w14:textId="77777777" w:rsidTr="0073630F">
        <w:trPr>
          <w:trHeight w:val="276"/>
          <w:jc w:val="center"/>
        </w:trPr>
        <w:tc>
          <w:tcPr>
            <w:tcW w:w="39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7F9AA1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 xml:space="preserve">    Means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5BC764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 xml:space="preserve">14.9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FD03F1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8D32BB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 xml:space="preserve">15.2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E00547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374A5C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2C95E5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7F504D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 xml:space="preserve">13.7 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387934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8EBAEC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 xml:space="preserve">14.0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A5D377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AE4D01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E4311F" w:rsidRPr="00DE4713" w14:paraId="75200068" w14:textId="77777777" w:rsidTr="0073630F">
        <w:trPr>
          <w:trHeight w:val="276"/>
          <w:jc w:val="center"/>
        </w:trPr>
        <w:tc>
          <w:tcPr>
            <w:tcW w:w="39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675E3D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 xml:space="preserve">    SD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97116B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 xml:space="preserve">22.1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8405BE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DD3BFD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 xml:space="preserve">21.4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533D50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640F30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A77835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BB65F2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 xml:space="preserve">21.4 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429C7B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79CA8F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 xml:space="preserve">20.7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5CD2C6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0ED577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E4311F" w:rsidRPr="00DE4713" w14:paraId="12C55D24" w14:textId="77777777" w:rsidTr="0073630F">
        <w:trPr>
          <w:trHeight w:val="276"/>
          <w:jc w:val="center"/>
        </w:trPr>
        <w:tc>
          <w:tcPr>
            <w:tcW w:w="39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BC8F3D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 xml:space="preserve">    Median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D001EF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 xml:space="preserve">2.8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E70173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2F4129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 xml:space="preserve">4.0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E3BE6D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0D3117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2122DC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433428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 xml:space="preserve">2.4 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349B07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2C33BC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 xml:space="preserve">3.3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C99380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2C9E64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E4311F" w:rsidRPr="00DE4713" w14:paraId="173F2384" w14:textId="77777777" w:rsidTr="0073630F">
        <w:trPr>
          <w:trHeight w:val="276"/>
          <w:jc w:val="center"/>
        </w:trPr>
        <w:tc>
          <w:tcPr>
            <w:tcW w:w="39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892D664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 xml:space="preserve">    Q1-Q3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4378986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0.9-21.8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1A3D9A9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color w:val="0F9ED5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color w:val="0F9ED5"/>
                <w:kern w:val="0"/>
                <w:sz w:val="24"/>
                <w:szCs w:val="24"/>
                <w14:ligatures w14:val="none"/>
              </w:rPr>
              <w:t xml:space="preserve">　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5E1E529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1.0-21.0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6213BA5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 xml:space="preserve">　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3FA1C68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color w:val="0F9ED5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color w:val="0F9ED5"/>
                <w:kern w:val="0"/>
                <w:sz w:val="24"/>
                <w:szCs w:val="24"/>
                <w14:ligatures w14:val="none"/>
              </w:rPr>
              <w:t xml:space="preserve">　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D209819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　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677DA84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0.9-17.9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F06AEDA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 xml:space="preserve">　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E6EC42E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1.0-18.9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A68CA2B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 xml:space="preserve">　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120829A" w14:textId="77777777" w:rsidR="00E11F68" w:rsidRPr="00DE4713" w:rsidRDefault="00E11F68" w:rsidP="00E11F6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 xml:space="preserve">　</w:t>
            </w:r>
          </w:p>
        </w:tc>
      </w:tr>
    </w:tbl>
    <w:p w14:paraId="4F7A09C9" w14:textId="77777777" w:rsidR="00AC2930" w:rsidRPr="00DE4713" w:rsidRDefault="00AC2930" w:rsidP="00E11F68">
      <w:pPr>
        <w:rPr>
          <w:rFonts w:ascii="Times New Roman" w:hAnsi="Times New Roman" w:cs="Times New Roman"/>
          <w:sz w:val="24"/>
          <w:szCs w:val="24"/>
        </w:rPr>
      </w:pPr>
    </w:p>
    <w:p w14:paraId="760CF1D7" w14:textId="77777777" w:rsidR="00BB6BF9" w:rsidRPr="00DE4713" w:rsidRDefault="00BB6BF9" w:rsidP="00BB6BF9">
      <w:pPr>
        <w:tabs>
          <w:tab w:val="left" w:pos="738"/>
        </w:tabs>
        <w:rPr>
          <w:rFonts w:ascii="Times New Roman" w:hAnsi="Times New Roman" w:cs="Times New Roman"/>
          <w:sz w:val="24"/>
          <w:szCs w:val="24"/>
        </w:rPr>
        <w:sectPr w:rsidR="00BB6BF9" w:rsidRPr="00DE4713" w:rsidSect="00AC2930">
          <w:pgSz w:w="16838" w:h="11906" w:orient="landscape"/>
          <w:pgMar w:top="1440" w:right="1440" w:bottom="1440" w:left="1440" w:header="851" w:footer="992" w:gutter="0"/>
          <w:cols w:space="425"/>
          <w:docGrid w:type="lines" w:linePitch="312"/>
        </w:sectPr>
      </w:pPr>
      <w:r w:rsidRPr="00DE4713">
        <w:rPr>
          <w:rFonts w:ascii="Times New Roman" w:hAnsi="Times New Roman" w:cs="Times New Roman"/>
          <w:sz w:val="24"/>
          <w:szCs w:val="24"/>
        </w:rPr>
        <w:tab/>
      </w:r>
    </w:p>
    <w:tbl>
      <w:tblPr>
        <w:tblW w:w="14000" w:type="dxa"/>
        <w:jc w:val="center"/>
        <w:tblLook w:val="04A0" w:firstRow="1" w:lastRow="0" w:firstColumn="1" w:lastColumn="0" w:noHBand="0" w:noVBand="1"/>
      </w:tblPr>
      <w:tblGrid>
        <w:gridCol w:w="4147"/>
        <w:gridCol w:w="1057"/>
        <w:gridCol w:w="983"/>
        <w:gridCol w:w="1056"/>
        <w:gridCol w:w="983"/>
        <w:gridCol w:w="737"/>
        <w:gridCol w:w="222"/>
        <w:gridCol w:w="1056"/>
        <w:gridCol w:w="983"/>
        <w:gridCol w:w="1056"/>
        <w:gridCol w:w="983"/>
        <w:gridCol w:w="737"/>
      </w:tblGrid>
      <w:tr w:rsidR="00785F9D" w:rsidRPr="00DE4713" w14:paraId="0C589FFB" w14:textId="77777777" w:rsidTr="00785F9D">
        <w:trPr>
          <w:trHeight w:val="276"/>
          <w:jc w:val="center"/>
        </w:trPr>
        <w:tc>
          <w:tcPr>
            <w:tcW w:w="14000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9D85C45" w14:textId="420541FD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lastRenderedPageBreak/>
              <w:t xml:space="preserve">Table </w:t>
            </w:r>
            <w:r w:rsidR="006164DD" w:rsidRPr="00DE4713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S</w:t>
            </w:r>
            <w:r w:rsidRPr="00DE4713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2. Patient characteristics for </w:t>
            </w:r>
            <w:r w:rsidR="0051559C" w:rsidRPr="00DE4713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the </w:t>
            </w:r>
            <w:r w:rsidRPr="00DE4713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treatment-free analysis after propensity score methods of inverse probability of treatment weighting (IPTW) and matching</w:t>
            </w:r>
          </w:p>
        </w:tc>
      </w:tr>
      <w:tr w:rsidR="00785F9D" w:rsidRPr="00DE4713" w14:paraId="04B04EF4" w14:textId="77777777" w:rsidTr="00785F9D">
        <w:trPr>
          <w:trHeight w:val="276"/>
          <w:jc w:val="center"/>
        </w:trPr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FE1CA7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72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59DFC8C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Weighted cohorts</w:t>
            </w: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EE6473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72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C903E3C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Matched cohorts</w:t>
            </w:r>
          </w:p>
        </w:tc>
      </w:tr>
      <w:tr w:rsidR="00785F9D" w:rsidRPr="00DE4713" w14:paraId="72F42D49" w14:textId="77777777" w:rsidTr="00785F9D">
        <w:trPr>
          <w:trHeight w:val="276"/>
          <w:jc w:val="center"/>
        </w:trPr>
        <w:tc>
          <w:tcPr>
            <w:tcW w:w="45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AD1A13B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color w:val="0F9ED5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color w:val="0F9ED5"/>
                <w:kern w:val="0"/>
                <w:sz w:val="24"/>
                <w:szCs w:val="24"/>
                <w14:ligatures w14:val="none"/>
              </w:rPr>
              <w:t xml:space="preserve">　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7235649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IL-17i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1B2001F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 xml:space="preserve">　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4BB5152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IL-23i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12B8923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 xml:space="preserve">　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E38E619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SMD</w:t>
            </w:r>
          </w:p>
        </w:tc>
        <w:tc>
          <w:tcPr>
            <w:tcW w:w="4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7E01384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 xml:space="preserve">　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A597EE6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IL-17i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666367D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　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A4539B2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IL-23i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CC324CD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　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5679CBA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SMD</w:t>
            </w:r>
          </w:p>
        </w:tc>
      </w:tr>
      <w:tr w:rsidR="00785F9D" w:rsidRPr="00DE4713" w14:paraId="1CD09B34" w14:textId="77777777" w:rsidTr="00785F9D">
        <w:trPr>
          <w:trHeight w:val="552"/>
          <w:jc w:val="center"/>
        </w:trPr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7A3FAF" w14:textId="28CC898A" w:rsidR="00785F9D" w:rsidRPr="00DE4713" w:rsidRDefault="00A40925" w:rsidP="00785F9D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  <w:kern w:val="0"/>
                <w:sz w:val="24"/>
                <w:szCs w:val="24"/>
                <w14:ligatures w14:val="none"/>
              </w:rPr>
              <w:t>Patient number</w:t>
            </w:r>
            <w:r w:rsidR="00785F9D" w:rsidRPr="00DE4713">
              <w:rPr>
                <w:rFonts w:ascii="Times New Roman" w:eastAsia="SimSu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, n 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E9E149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779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7476A6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F8A2F0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309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8F827E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8DE32E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513985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188D0B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307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E79DCA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9D0A1A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307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99585E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DFEE96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785F9D" w:rsidRPr="00DE4713" w14:paraId="3FA284A2" w14:textId="77777777" w:rsidTr="00785F9D">
        <w:trPr>
          <w:trHeight w:val="276"/>
          <w:jc w:val="center"/>
        </w:trPr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DEE1E6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Sex, n (%)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8CFD63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E187B9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2085FE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C14D8C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C8B965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0.01</w:t>
            </w: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7D20BE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5E1D0B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8D314B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A905A6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4AB7CD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7A0F1D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0.05 </w:t>
            </w:r>
          </w:p>
        </w:tc>
      </w:tr>
      <w:tr w:rsidR="00785F9D" w:rsidRPr="00DE4713" w14:paraId="08D33B63" w14:textId="77777777" w:rsidTr="00785F9D">
        <w:trPr>
          <w:trHeight w:val="276"/>
          <w:jc w:val="center"/>
        </w:trPr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C6FE10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 xml:space="preserve">    Male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0D8307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532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688DDE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68.30%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174DD3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213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1158C3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68.90%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872B1F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8E2EE3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A98026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186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A608CC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60.60%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AC4F87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194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73CA94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63.20%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2F761F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785F9D" w:rsidRPr="00DE4713" w14:paraId="567EE7FD" w14:textId="77777777" w:rsidTr="00785F9D">
        <w:trPr>
          <w:trHeight w:val="276"/>
          <w:jc w:val="center"/>
        </w:trPr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99FA51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 xml:space="preserve">    Female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24B57D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247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5361DD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31.70%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DE3306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96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5861EB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31.10%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B14E0F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0C7F8D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85FF7F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121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A75240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39.40%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0B340D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113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D87F2F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36.80%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940B35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785F9D" w:rsidRPr="00DE4713" w14:paraId="788B74D7" w14:textId="77777777" w:rsidTr="00785F9D">
        <w:trPr>
          <w:trHeight w:val="276"/>
          <w:jc w:val="center"/>
        </w:trPr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96B8F0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Age at index, years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41BBD5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CFC2C1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6F4101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1D8380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4AB1ED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987E34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2E7812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C102AA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8FE91C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EE973C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2CBE40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0.05 </w:t>
            </w:r>
          </w:p>
        </w:tc>
      </w:tr>
      <w:tr w:rsidR="00785F9D" w:rsidRPr="00DE4713" w14:paraId="31BA0DD1" w14:textId="77777777" w:rsidTr="00785F9D">
        <w:trPr>
          <w:trHeight w:val="276"/>
          <w:jc w:val="center"/>
        </w:trPr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0E42E9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 xml:space="preserve">    Means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29A036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57.4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F420F6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A18C67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57.4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94422E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BBB4CF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14115D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EADE0D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61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555437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8CA45D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60.2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8A4A37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4E164B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785F9D" w:rsidRPr="00DE4713" w14:paraId="70133D1B" w14:textId="77777777" w:rsidTr="00785F9D">
        <w:trPr>
          <w:trHeight w:val="276"/>
          <w:jc w:val="center"/>
        </w:trPr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B0EB35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 xml:space="preserve">    SD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3C39C1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15.7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80715C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89C4DE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16.3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524873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B2286A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C52CAB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4F84DE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16.3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A93673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9AD915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15.8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86C57B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52EB22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785F9D" w:rsidRPr="00DE4713" w14:paraId="4833D444" w14:textId="77777777" w:rsidTr="00785F9D">
        <w:trPr>
          <w:trHeight w:val="276"/>
          <w:jc w:val="center"/>
        </w:trPr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1C3922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 xml:space="preserve">    Median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C89ECD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58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80E2F5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8FAB98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58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B6B0D9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AB4B60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7773D8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A41ABB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63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A25C1D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B498C2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61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55043F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90C073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785F9D" w:rsidRPr="00DE4713" w14:paraId="763E7DBA" w14:textId="77777777" w:rsidTr="00785F9D">
        <w:trPr>
          <w:trHeight w:val="276"/>
          <w:jc w:val="center"/>
        </w:trPr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632267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 xml:space="preserve">    Q1-Q3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2B79E7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46-71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F03408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09220D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46-72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6C1793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D14DDA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A469F4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81939A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51-74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084C3F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61C370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49-73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935C28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433469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785F9D" w:rsidRPr="00DE4713" w14:paraId="32BC03C8" w14:textId="77777777" w:rsidTr="00785F9D">
        <w:trPr>
          <w:trHeight w:val="276"/>
          <w:jc w:val="center"/>
        </w:trPr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6A43C0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Any systemic therapy during baseline, n (%)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B60E44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4E27A8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5459E1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0904B3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061986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0.02</w:t>
            </w:r>
          </w:p>
        </w:tc>
        <w:tc>
          <w:tcPr>
            <w:tcW w:w="314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0E02FF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95B7E5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BC9C10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0.04 </w:t>
            </w:r>
          </w:p>
        </w:tc>
      </w:tr>
      <w:tr w:rsidR="00785F9D" w:rsidRPr="00DE4713" w14:paraId="373716A6" w14:textId="77777777" w:rsidTr="00785F9D">
        <w:trPr>
          <w:trHeight w:val="276"/>
          <w:jc w:val="center"/>
        </w:trPr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E9CDB2" w14:textId="77777777" w:rsidR="00785F9D" w:rsidRPr="00DE4713" w:rsidRDefault="00785F9D" w:rsidP="00785F9D">
            <w:pPr>
              <w:widowControl/>
              <w:ind w:firstLineChars="100" w:firstLine="240"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Yes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850ECA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233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952F3A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29.90%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41A7B9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95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CC545F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30.60%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CDBD92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EE4397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A39826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10CEA9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32.60%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D4EF99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94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F8C85B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30.60%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2B03A1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785F9D" w:rsidRPr="00DE4713" w14:paraId="62C38B34" w14:textId="77777777" w:rsidTr="00785F9D">
        <w:trPr>
          <w:trHeight w:val="276"/>
          <w:jc w:val="center"/>
        </w:trPr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6CAC01" w14:textId="77777777" w:rsidR="00785F9D" w:rsidRPr="00DE4713" w:rsidRDefault="00785F9D" w:rsidP="00785F9D">
            <w:pPr>
              <w:widowControl/>
              <w:ind w:firstLineChars="100" w:firstLine="240"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No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0F8A0F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546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3070A4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70.10%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5DFB8C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215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881E00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69.40%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F3AE4E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72CB0A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E41D45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207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43A35B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67.40%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DE91E1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213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8F4AF2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69.40%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3AE72E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785F9D" w:rsidRPr="00DE4713" w14:paraId="0D4895E0" w14:textId="77777777" w:rsidTr="00785F9D">
        <w:trPr>
          <w:trHeight w:val="276"/>
          <w:jc w:val="center"/>
        </w:trPr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C02C47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Any topical therapy during baseline, n (%)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6F3FDD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F1D13C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F4D45F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8417BB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8F24E5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0.06</w:t>
            </w:r>
          </w:p>
        </w:tc>
        <w:tc>
          <w:tcPr>
            <w:tcW w:w="314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87355D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1723BA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C2627A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0.08 </w:t>
            </w:r>
          </w:p>
        </w:tc>
      </w:tr>
      <w:tr w:rsidR="00785F9D" w:rsidRPr="00DE4713" w14:paraId="48BBFCB6" w14:textId="77777777" w:rsidTr="00785F9D">
        <w:trPr>
          <w:trHeight w:val="276"/>
          <w:jc w:val="center"/>
        </w:trPr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AA64A7" w14:textId="77777777" w:rsidR="00785F9D" w:rsidRPr="00DE4713" w:rsidRDefault="00785F9D" w:rsidP="00785F9D">
            <w:pPr>
              <w:widowControl/>
              <w:ind w:firstLineChars="100" w:firstLine="240"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Yes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E42FF1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610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0FD8C9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78.30%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FC859C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235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9EB5C5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76.00%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B02965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30F7EF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A46969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256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6CB5F7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83.40%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8D8FE3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247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D5B20F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80.50%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1CC4EF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785F9D" w:rsidRPr="00DE4713" w14:paraId="12B19B59" w14:textId="77777777" w:rsidTr="00785F9D">
        <w:trPr>
          <w:trHeight w:val="276"/>
          <w:jc w:val="center"/>
        </w:trPr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DA9D91" w14:textId="77777777" w:rsidR="00785F9D" w:rsidRPr="00DE4713" w:rsidRDefault="00785F9D" w:rsidP="00785F9D">
            <w:pPr>
              <w:widowControl/>
              <w:ind w:firstLineChars="100" w:firstLine="240"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No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DBC081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169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750662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21.70%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829833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74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1591A6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24.00%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818530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DF7440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7BB814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51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51C8C8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16.60%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90819D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C93F86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19.50%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96C933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785F9D" w:rsidRPr="00DE4713" w14:paraId="273ADEF0" w14:textId="77777777" w:rsidTr="00785F9D">
        <w:trPr>
          <w:trHeight w:val="276"/>
          <w:jc w:val="center"/>
        </w:trPr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A15583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Charlson comorbidity index (CCI) during baseline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5A5490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6AE737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34E6BA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841476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11B0C3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0.01</w:t>
            </w: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B6DDAA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629EC5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71C781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FF74D5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31E878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B01C4F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0.05 </w:t>
            </w:r>
          </w:p>
        </w:tc>
      </w:tr>
      <w:tr w:rsidR="00785F9D" w:rsidRPr="00DE4713" w14:paraId="0F266F27" w14:textId="77777777" w:rsidTr="00785F9D">
        <w:trPr>
          <w:trHeight w:val="276"/>
          <w:jc w:val="center"/>
        </w:trPr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8767AB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 xml:space="preserve">    Means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A0D3BB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1.1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E760C9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78CD2B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63D5C4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0CB6D1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CE3801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477487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1.2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4E23C0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BE6C3E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1.1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4B6B27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5A8ED5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785F9D" w:rsidRPr="00DE4713" w14:paraId="7368D5BD" w14:textId="77777777" w:rsidTr="00785F9D">
        <w:trPr>
          <w:trHeight w:val="276"/>
          <w:jc w:val="center"/>
        </w:trPr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82E29D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 xml:space="preserve">    SD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3C8AC2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1.8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A419A1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781793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1.9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2D0CF7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5719CD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859E8D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203455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8461B1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A4AD36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95D40C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F4ABA0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785F9D" w:rsidRPr="00DE4713" w14:paraId="48FC1308" w14:textId="77777777" w:rsidTr="00785F9D">
        <w:trPr>
          <w:trHeight w:val="276"/>
          <w:jc w:val="center"/>
        </w:trPr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DCB1D8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 xml:space="preserve">    Median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9F5A74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5DC358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1BF170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0A5A29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31B621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24E4A8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64E49C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A31DDF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BDCEBF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B17451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C815E0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785F9D" w:rsidRPr="00DE4713" w14:paraId="6F26765C" w14:textId="77777777" w:rsidTr="00785F9D">
        <w:trPr>
          <w:trHeight w:val="276"/>
          <w:jc w:val="center"/>
        </w:trPr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72FFE3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 xml:space="preserve">    Q1-Q3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CF631C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0-1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19F31F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90F72E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0-1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677090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55F76B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0172B4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9A2B06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0-2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715188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51ABC5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0-1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37647B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169A34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785F9D" w:rsidRPr="00DE4713" w14:paraId="296FA58F" w14:textId="77777777" w:rsidTr="00785F9D">
        <w:trPr>
          <w:trHeight w:val="276"/>
          <w:jc w:val="center"/>
        </w:trPr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978D7A" w14:textId="5906DC95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Other comorbid conditions </w:t>
            </w:r>
            <w:r w:rsidR="00736932" w:rsidRPr="00DE4713">
              <w:rPr>
                <w:rFonts w:ascii="Times New Roman" w:eastAsia="SimSu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during</w:t>
            </w:r>
            <w:r w:rsidRPr="00DE4713">
              <w:rPr>
                <w:rFonts w:ascii="Times New Roman" w:eastAsia="SimSu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 baseline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1B4415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0FAD67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7BFEBE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E88CF2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741C86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76F6C8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E60FAD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F44275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A6377A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AB2D44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F483C2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785F9D" w:rsidRPr="00DE4713" w14:paraId="3A36BD2B" w14:textId="77777777" w:rsidTr="00785F9D">
        <w:trPr>
          <w:trHeight w:val="276"/>
          <w:jc w:val="center"/>
        </w:trPr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2F30FF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 xml:space="preserve">    PsA, n (%)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777C82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148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F040D9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19.00%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F49275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57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A3733D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18.50%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88B1BE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0.01</w:t>
            </w: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17A3E9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F7EBFA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43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24907D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14.00%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C7EDDF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33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FD2B0D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10.80%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695D8D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0.10 </w:t>
            </w:r>
          </w:p>
        </w:tc>
      </w:tr>
      <w:tr w:rsidR="00785F9D" w:rsidRPr="00DE4713" w14:paraId="1DEF798B" w14:textId="77777777" w:rsidTr="00785F9D">
        <w:trPr>
          <w:trHeight w:val="276"/>
          <w:jc w:val="center"/>
        </w:trPr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03F761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 xml:space="preserve">    Depression, n (%)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363F7E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22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2EBD41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2.90%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1F69D0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8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2B2C80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2.70%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56FF78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0.01</w:t>
            </w: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9377B0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634D4B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13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98EC1F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4.20%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A72BBE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45E0A1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3.30%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C75AB3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0.05 </w:t>
            </w:r>
          </w:p>
        </w:tc>
      </w:tr>
      <w:tr w:rsidR="00785F9D" w:rsidRPr="00DE4713" w14:paraId="02A5C02B" w14:textId="77777777" w:rsidTr="00785F9D">
        <w:trPr>
          <w:trHeight w:val="276"/>
          <w:jc w:val="center"/>
        </w:trPr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168E5C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lastRenderedPageBreak/>
              <w:t>Hospital size classification, n (%)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601021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577804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A3E382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5BB296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DF25D2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0.08</w:t>
            </w: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BAB08D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13BABC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EF89E6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8A20F6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1F4020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EC05C3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785F9D" w:rsidRPr="00DE4713" w14:paraId="30AD91D3" w14:textId="77777777" w:rsidTr="00785F9D">
        <w:trPr>
          <w:trHeight w:val="276"/>
          <w:jc w:val="center"/>
        </w:trPr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C9D92F" w14:textId="77777777" w:rsidR="00785F9D" w:rsidRPr="00DE4713" w:rsidRDefault="00785F9D" w:rsidP="00785F9D">
            <w:pPr>
              <w:widowControl/>
              <w:ind w:firstLineChars="100" w:firstLine="240"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199 beds or less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9DB651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8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6834E4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1.00%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C1E538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837FBE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1.50%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C8732B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F6F59C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395C55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97E9B1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1.30%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ED09B5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9A5FDC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1.60%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5C6578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0.10 </w:t>
            </w:r>
          </w:p>
        </w:tc>
      </w:tr>
      <w:tr w:rsidR="00785F9D" w:rsidRPr="00DE4713" w14:paraId="27D428DD" w14:textId="77777777" w:rsidTr="00785F9D">
        <w:trPr>
          <w:trHeight w:val="276"/>
          <w:jc w:val="center"/>
        </w:trPr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C00E58" w14:textId="77777777" w:rsidR="00785F9D" w:rsidRPr="00DE4713" w:rsidRDefault="00785F9D" w:rsidP="00785F9D">
            <w:pPr>
              <w:widowControl/>
              <w:ind w:firstLineChars="100" w:firstLine="240"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200 to -499 beds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F2EC69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295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643296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37.90%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F59869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114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E4A78B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36.90%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FC7090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7721D2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596981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122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314937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39.70%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D2842A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114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254082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37.10%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28A1CD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785F9D" w:rsidRPr="00DE4713" w14:paraId="52FCCF84" w14:textId="77777777" w:rsidTr="00785F9D">
        <w:trPr>
          <w:trHeight w:val="276"/>
          <w:jc w:val="center"/>
        </w:trPr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3075A3" w14:textId="77777777" w:rsidR="00785F9D" w:rsidRPr="00DE4713" w:rsidRDefault="00785F9D" w:rsidP="00785F9D">
            <w:pPr>
              <w:widowControl/>
              <w:ind w:firstLineChars="100" w:firstLine="240"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500 beds or more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1DAF68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475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DEDD4F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61.10%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DCDFD6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191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84012A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61.60%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2D7BBB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F075C0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E1FECC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181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F8C3DA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59.00%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7E5C08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188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9D96F1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61.20%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B47518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785F9D" w:rsidRPr="00DE4713" w14:paraId="2D67A77C" w14:textId="77777777" w:rsidTr="00785F9D">
        <w:trPr>
          <w:trHeight w:val="276"/>
          <w:jc w:val="center"/>
        </w:trPr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B1E4D4" w14:textId="691B533A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All-cause hospitalization during baseline, n</w:t>
            </w:r>
            <w:r w:rsidR="009B716E">
              <w:rPr>
                <w:rFonts w:ascii="Times New Roman" w:eastAsia="SimSu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 </w:t>
            </w:r>
            <w:r w:rsidRPr="00DE4713">
              <w:rPr>
                <w:rFonts w:ascii="Times New Roman" w:eastAsia="SimSu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(%)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A465BF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E003DD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0106F5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74BE65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B8F6EC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0.02</w:t>
            </w: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E5611F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CBD49A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A7F8D3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01B189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04AA6A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0A6F95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0.07 </w:t>
            </w:r>
          </w:p>
        </w:tc>
      </w:tr>
      <w:tr w:rsidR="00785F9D" w:rsidRPr="00DE4713" w14:paraId="77EC83BB" w14:textId="77777777" w:rsidTr="00785F9D">
        <w:trPr>
          <w:trHeight w:val="276"/>
          <w:jc w:val="center"/>
        </w:trPr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90F94A" w14:textId="77777777" w:rsidR="00785F9D" w:rsidRPr="00DE4713" w:rsidRDefault="00785F9D" w:rsidP="00785F9D">
            <w:pPr>
              <w:widowControl/>
              <w:ind w:firstLineChars="100" w:firstLine="240"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Yes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B88364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122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9588BE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15.70%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ABACB5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51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0D3A66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16.40%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86400E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545F0E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CF9398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64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5E23A2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20.80%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89C988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55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052B6B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17.90%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5F6683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785F9D" w:rsidRPr="00DE4713" w14:paraId="0915DFB2" w14:textId="77777777" w:rsidTr="00785F9D">
        <w:trPr>
          <w:trHeight w:val="276"/>
          <w:jc w:val="center"/>
        </w:trPr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869C76" w14:textId="77777777" w:rsidR="00785F9D" w:rsidRPr="00DE4713" w:rsidRDefault="00785F9D" w:rsidP="00785F9D">
            <w:pPr>
              <w:widowControl/>
              <w:ind w:firstLineChars="100" w:firstLine="240"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No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2D3AB4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656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31CB14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84.30%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48A73D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259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44BB6E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83.60%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D756DC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2BFEFA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E19A7B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243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F03C79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79.20%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4CB4FE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252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C82F3E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82.10%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C9357D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785F9D" w:rsidRPr="00DE4713" w14:paraId="62B61771" w14:textId="77777777" w:rsidTr="00785F9D">
        <w:trPr>
          <w:trHeight w:val="552"/>
          <w:jc w:val="center"/>
        </w:trPr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3356B4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Duration from first observed psoriasis-related claim to the discontinuation date, months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920337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924E4A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D249B9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62F3B4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2C34C1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F0C454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A899CB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20BAF6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B174BE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D85CCA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6C7AF6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0.05 </w:t>
            </w:r>
          </w:p>
        </w:tc>
      </w:tr>
      <w:tr w:rsidR="00785F9D" w:rsidRPr="00DE4713" w14:paraId="0031D098" w14:textId="77777777" w:rsidTr="00785F9D">
        <w:trPr>
          <w:trHeight w:val="276"/>
          <w:jc w:val="center"/>
        </w:trPr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AE2F5A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 xml:space="preserve">    Means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5B7FB6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23.9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3F583D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28DE06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23.8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DA590F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97643C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ECF7EF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F0771F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26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16BE4B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8F41E0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25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DF0729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22B976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785F9D" w:rsidRPr="00DE4713" w14:paraId="1F75D4E4" w14:textId="77777777" w:rsidTr="00785F9D">
        <w:trPr>
          <w:trHeight w:val="276"/>
          <w:jc w:val="center"/>
        </w:trPr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1BF9D7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 xml:space="preserve">    SD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4C5D6F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21.5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A95999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DF32AC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19.4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A7E67F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427334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4A35EE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03D377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22.8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D44B34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55F4F7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20.4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A370DC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2D8C8C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785F9D" w:rsidRPr="00DE4713" w14:paraId="4FAB92B9" w14:textId="77777777" w:rsidTr="00785F9D">
        <w:trPr>
          <w:trHeight w:val="276"/>
          <w:jc w:val="center"/>
        </w:trPr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74F63D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 xml:space="preserve">    Median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17399B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17.5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09D909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D7ED0F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16.6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AE3A89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084455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322AF2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A67D5A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18.6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23ADB4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CB9B38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17.5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0EA276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7B7105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785F9D" w:rsidRPr="00733A89" w14:paraId="0EA99417" w14:textId="77777777" w:rsidTr="00785F9D">
        <w:trPr>
          <w:trHeight w:val="276"/>
          <w:jc w:val="center"/>
        </w:trPr>
        <w:tc>
          <w:tcPr>
            <w:tcW w:w="45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428AF1C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 xml:space="preserve">    Q1-Q3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7D267DE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6.5-36.5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DE766F2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 xml:space="preserve">　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1652DB4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>9.5-34.6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197196C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 xml:space="preserve">　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CB72590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kern w:val="0"/>
                <w:sz w:val="24"/>
                <w:szCs w:val="24"/>
                <w14:ligatures w14:val="none"/>
              </w:rPr>
              <w:t xml:space="preserve">　</w:t>
            </w:r>
          </w:p>
        </w:tc>
        <w:tc>
          <w:tcPr>
            <w:tcW w:w="4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92903A5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color w:val="0F9ED5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color w:val="0F9ED5"/>
                <w:kern w:val="0"/>
                <w:sz w:val="24"/>
                <w:szCs w:val="24"/>
                <w14:ligatures w14:val="none"/>
              </w:rPr>
              <w:t xml:space="preserve">　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57D8E02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6.6-38.5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CBDBDFD" w14:textId="77777777" w:rsidR="00785F9D" w:rsidRPr="00DE4713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　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62E75E4" w14:textId="77777777" w:rsidR="00785F9D" w:rsidRPr="00733A89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E4713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9.5-36.5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F6D83A4" w14:textId="77777777" w:rsidR="00785F9D" w:rsidRPr="00733A89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33A89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　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760264A" w14:textId="77777777" w:rsidR="00785F9D" w:rsidRPr="00733A89" w:rsidRDefault="00785F9D" w:rsidP="00785F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33A89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　</w:t>
            </w:r>
          </w:p>
        </w:tc>
      </w:tr>
    </w:tbl>
    <w:p w14:paraId="113B10A8" w14:textId="2B7D03F1" w:rsidR="00BB6BF9" w:rsidRPr="00733A89" w:rsidRDefault="00BB6BF9" w:rsidP="00BB6BF9">
      <w:pPr>
        <w:tabs>
          <w:tab w:val="left" w:pos="738"/>
        </w:tabs>
        <w:rPr>
          <w:rFonts w:ascii="Times New Roman" w:hAnsi="Times New Roman" w:cs="Times New Roman"/>
          <w:sz w:val="24"/>
          <w:szCs w:val="24"/>
        </w:rPr>
      </w:pPr>
    </w:p>
    <w:p w14:paraId="4401D63E" w14:textId="38218308" w:rsidR="004724F6" w:rsidRPr="00733A89" w:rsidRDefault="004724F6" w:rsidP="000250E2">
      <w:pPr>
        <w:tabs>
          <w:tab w:val="left" w:pos="2714"/>
        </w:tabs>
        <w:rPr>
          <w:rFonts w:ascii="Times New Roman" w:hAnsi="Times New Roman" w:cs="Times New Roman"/>
          <w:sz w:val="24"/>
          <w:szCs w:val="24"/>
        </w:rPr>
      </w:pPr>
    </w:p>
    <w:sectPr w:rsidR="004724F6" w:rsidRPr="00733A89" w:rsidSect="000250E2">
      <w:pgSz w:w="16838" w:h="11906" w:orient="landscape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3E0A50" w14:textId="77777777" w:rsidR="007E6649" w:rsidRDefault="007E6649" w:rsidP="002C071B">
      <w:r>
        <w:separator/>
      </w:r>
    </w:p>
  </w:endnote>
  <w:endnote w:type="continuationSeparator" w:id="0">
    <w:p w14:paraId="0D3945C8" w14:textId="77777777" w:rsidR="007E6649" w:rsidRDefault="007E6649" w:rsidP="002C07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31B3D" w14:textId="54ABA54F" w:rsidR="002C071B" w:rsidRDefault="004D25E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7F1A462" wp14:editId="087FF369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85975" cy="324485"/>
              <wp:effectExtent l="0" t="0" r="9525" b="0"/>
              <wp:wrapNone/>
              <wp:docPr id="1585288226" name="Text Box 2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2B1B13" w14:textId="06BA8E42" w:rsidR="004D25EA" w:rsidRPr="004D25EA" w:rsidRDefault="004D25EA" w:rsidP="004D25EA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4D25EA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F1A46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formation Classification: General" style="position:absolute;left:0;text-align:left;margin-left:0;margin-top:0;width:164.25pt;height:25.5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" filled="f" stroked="f">
              <v:textbox style="mso-fit-shape-to-text:t" inset="20pt,0,0,15pt">
                <w:txbxContent>
                  <w:p w14:paraId="6E2B1B13" w14:textId="06BA8E42" w:rsidR="004D25EA" w:rsidRPr="004D25EA" w:rsidRDefault="004D25EA" w:rsidP="004D25EA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4D25EA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DA45D" w14:textId="1E95EF01" w:rsidR="002C071B" w:rsidRDefault="004D25EA">
    <w:pPr>
      <w:pStyle w:val="Footer"/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8FEAD6F" wp14:editId="6C4E57F9">
              <wp:simplePos x="914400" y="9698126"/>
              <wp:positionH relativeFrom="page">
                <wp:align>left</wp:align>
              </wp:positionH>
              <wp:positionV relativeFrom="page">
                <wp:align>bottom</wp:align>
              </wp:positionV>
              <wp:extent cx="2085975" cy="324485"/>
              <wp:effectExtent l="0" t="0" r="9525" b="0"/>
              <wp:wrapNone/>
              <wp:docPr id="1582625718" name="Text Box 3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CBD52A" w14:textId="1FBD7A1C" w:rsidR="004D25EA" w:rsidRPr="004D25EA" w:rsidRDefault="004D25EA" w:rsidP="004D25EA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4D25EA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FEAD6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formation Classification: General" style="position:absolute;left:0;text-align:left;margin-left:0;margin-top:0;width:164.25pt;height:25.5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" filled="f" stroked="f">
              <v:textbox style="mso-fit-shape-to-text:t" inset="20pt,0,0,15pt">
                <w:txbxContent>
                  <w:p w14:paraId="4DCBD52A" w14:textId="1FBD7A1C" w:rsidR="004D25EA" w:rsidRPr="004D25EA" w:rsidRDefault="004D25EA" w:rsidP="004D25EA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4D25EA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747857051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2C071B">
          <w:fldChar w:fldCharType="begin"/>
        </w:r>
        <w:r w:rsidR="002C071B">
          <w:instrText xml:space="preserve"> PAGE   \* MERGEFORMAT </w:instrText>
        </w:r>
        <w:r w:rsidR="002C071B">
          <w:fldChar w:fldCharType="separate"/>
        </w:r>
        <w:r w:rsidR="002C071B">
          <w:rPr>
            <w:noProof/>
          </w:rPr>
          <w:t>2</w:t>
        </w:r>
        <w:r w:rsidR="002C071B">
          <w:rPr>
            <w:noProof/>
          </w:rPr>
          <w:fldChar w:fldCharType="end"/>
        </w:r>
      </w:sdtContent>
    </w:sdt>
  </w:p>
  <w:p w14:paraId="26AB7E84" w14:textId="77777777" w:rsidR="002C071B" w:rsidRDefault="002C071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A4F36" w14:textId="6E0D78A6" w:rsidR="002C071B" w:rsidRDefault="004D25E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5DA5B37" wp14:editId="6584869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85975" cy="324485"/>
              <wp:effectExtent l="0" t="0" r="9525" b="0"/>
              <wp:wrapNone/>
              <wp:docPr id="1855011306" name="Text Box 1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2EA702" w14:textId="3FC9CD4C" w:rsidR="004D25EA" w:rsidRPr="004D25EA" w:rsidRDefault="004D25EA" w:rsidP="004D25EA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4D25EA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DA5B3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formation Classification: General" style="position:absolute;left:0;text-align:left;margin-left:0;margin-top:0;width:164.25pt;height:25.5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" filled="f" stroked="f">
              <v:textbox style="mso-fit-shape-to-text:t" inset="20pt,0,0,15pt">
                <w:txbxContent>
                  <w:p w14:paraId="532EA702" w14:textId="3FC9CD4C" w:rsidR="004D25EA" w:rsidRPr="004D25EA" w:rsidRDefault="004D25EA" w:rsidP="004D25EA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4D25EA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D5601B" w14:textId="77777777" w:rsidR="007E6649" w:rsidRDefault="007E6649" w:rsidP="002C071B">
      <w:r>
        <w:separator/>
      </w:r>
    </w:p>
  </w:footnote>
  <w:footnote w:type="continuationSeparator" w:id="0">
    <w:p w14:paraId="4897ECFE" w14:textId="77777777" w:rsidR="007E6649" w:rsidRDefault="007E6649" w:rsidP="002C07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491B2" w14:textId="77777777" w:rsidR="002C071B" w:rsidRDefault="002C071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59DF5" w14:textId="77777777" w:rsidR="002C071B" w:rsidRDefault="002C071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6AFA9" w14:textId="77777777" w:rsidR="002C071B" w:rsidRDefault="002C07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1C67A5"/>
    <w:multiLevelType w:val="hybridMultilevel"/>
    <w:tmpl w:val="DF30B65E"/>
    <w:lvl w:ilvl="0" w:tplc="08090001">
      <w:start w:val="1"/>
      <w:numFmt w:val="bullet"/>
      <w:lvlText w:val=""/>
      <w:lvlJc w:val="left"/>
      <w:pPr>
        <w:ind w:left="440" w:hanging="440"/>
      </w:pPr>
      <w:rPr>
        <w:rFonts w:ascii="Symbol" w:hAnsi="Symbol" w:hint="default"/>
      </w:rPr>
    </w:lvl>
    <w:lvl w:ilvl="1" w:tplc="FFFFFFFF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25F26000"/>
    <w:multiLevelType w:val="hybridMultilevel"/>
    <w:tmpl w:val="66123A66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516575594">
    <w:abstractNumId w:val="1"/>
  </w:num>
  <w:num w:numId="2" w16cid:durableId="16544119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6D1"/>
    <w:rsid w:val="000034BE"/>
    <w:rsid w:val="00016ED6"/>
    <w:rsid w:val="000217BE"/>
    <w:rsid w:val="000250E2"/>
    <w:rsid w:val="0004723A"/>
    <w:rsid w:val="000505DD"/>
    <w:rsid w:val="00055BEF"/>
    <w:rsid w:val="000664A0"/>
    <w:rsid w:val="0007548C"/>
    <w:rsid w:val="0008184F"/>
    <w:rsid w:val="00086BE2"/>
    <w:rsid w:val="00091BB6"/>
    <w:rsid w:val="000A27E6"/>
    <w:rsid w:val="000B3394"/>
    <w:rsid w:val="000B50B7"/>
    <w:rsid w:val="000C716B"/>
    <w:rsid w:val="000D0D3C"/>
    <w:rsid w:val="00124C98"/>
    <w:rsid w:val="001341E6"/>
    <w:rsid w:val="00153469"/>
    <w:rsid w:val="00164D0C"/>
    <w:rsid w:val="00172FD6"/>
    <w:rsid w:val="00173E28"/>
    <w:rsid w:val="001767EC"/>
    <w:rsid w:val="0018552E"/>
    <w:rsid w:val="00186ABF"/>
    <w:rsid w:val="001870FB"/>
    <w:rsid w:val="001D18F4"/>
    <w:rsid w:val="001F41A9"/>
    <w:rsid w:val="00200362"/>
    <w:rsid w:val="002113DB"/>
    <w:rsid w:val="0021377A"/>
    <w:rsid w:val="002151F8"/>
    <w:rsid w:val="00215BBC"/>
    <w:rsid w:val="00222379"/>
    <w:rsid w:val="002443A8"/>
    <w:rsid w:val="00254587"/>
    <w:rsid w:val="00257292"/>
    <w:rsid w:val="00263D34"/>
    <w:rsid w:val="002B1568"/>
    <w:rsid w:val="002C071B"/>
    <w:rsid w:val="002E216F"/>
    <w:rsid w:val="002E4A29"/>
    <w:rsid w:val="003036DD"/>
    <w:rsid w:val="00303882"/>
    <w:rsid w:val="00304F42"/>
    <w:rsid w:val="0031290A"/>
    <w:rsid w:val="003136D1"/>
    <w:rsid w:val="0034499C"/>
    <w:rsid w:val="003577A3"/>
    <w:rsid w:val="00384FA0"/>
    <w:rsid w:val="003B5547"/>
    <w:rsid w:val="003E0775"/>
    <w:rsid w:val="003E51F9"/>
    <w:rsid w:val="00412B98"/>
    <w:rsid w:val="00420675"/>
    <w:rsid w:val="00425123"/>
    <w:rsid w:val="00435CAD"/>
    <w:rsid w:val="0044029A"/>
    <w:rsid w:val="004449AA"/>
    <w:rsid w:val="00445536"/>
    <w:rsid w:val="004662C4"/>
    <w:rsid w:val="004724F6"/>
    <w:rsid w:val="0049639D"/>
    <w:rsid w:val="004A7D2F"/>
    <w:rsid w:val="004D25EA"/>
    <w:rsid w:val="004D4E50"/>
    <w:rsid w:val="004F0619"/>
    <w:rsid w:val="004F497B"/>
    <w:rsid w:val="005109A2"/>
    <w:rsid w:val="0051559C"/>
    <w:rsid w:val="005331C9"/>
    <w:rsid w:val="00536316"/>
    <w:rsid w:val="005400D4"/>
    <w:rsid w:val="005735CB"/>
    <w:rsid w:val="00573F41"/>
    <w:rsid w:val="005820C7"/>
    <w:rsid w:val="00590A78"/>
    <w:rsid w:val="005946D5"/>
    <w:rsid w:val="005A0552"/>
    <w:rsid w:val="005A6088"/>
    <w:rsid w:val="005D3CA5"/>
    <w:rsid w:val="005D4588"/>
    <w:rsid w:val="005E4A0C"/>
    <w:rsid w:val="005F34CF"/>
    <w:rsid w:val="00602707"/>
    <w:rsid w:val="006164DD"/>
    <w:rsid w:val="00624FE4"/>
    <w:rsid w:val="0063082C"/>
    <w:rsid w:val="00630F49"/>
    <w:rsid w:val="006B3F34"/>
    <w:rsid w:val="006B6ADA"/>
    <w:rsid w:val="006D326D"/>
    <w:rsid w:val="006E1B02"/>
    <w:rsid w:val="00711639"/>
    <w:rsid w:val="00726A94"/>
    <w:rsid w:val="00733A89"/>
    <w:rsid w:val="0073630F"/>
    <w:rsid w:val="00736932"/>
    <w:rsid w:val="0075087E"/>
    <w:rsid w:val="00756AB3"/>
    <w:rsid w:val="00785F9D"/>
    <w:rsid w:val="007B4024"/>
    <w:rsid w:val="007B78D2"/>
    <w:rsid w:val="007C6068"/>
    <w:rsid w:val="007D00E6"/>
    <w:rsid w:val="007D039A"/>
    <w:rsid w:val="007E6649"/>
    <w:rsid w:val="0084162E"/>
    <w:rsid w:val="00852F12"/>
    <w:rsid w:val="00862F4D"/>
    <w:rsid w:val="00872FE3"/>
    <w:rsid w:val="00884C34"/>
    <w:rsid w:val="008A2C2F"/>
    <w:rsid w:val="008C104E"/>
    <w:rsid w:val="008C18E1"/>
    <w:rsid w:val="008C7D42"/>
    <w:rsid w:val="008D1D19"/>
    <w:rsid w:val="008E5D45"/>
    <w:rsid w:val="008E6722"/>
    <w:rsid w:val="008F23CF"/>
    <w:rsid w:val="00902C1E"/>
    <w:rsid w:val="00905D05"/>
    <w:rsid w:val="00912D88"/>
    <w:rsid w:val="0091486A"/>
    <w:rsid w:val="0093148B"/>
    <w:rsid w:val="0093196A"/>
    <w:rsid w:val="00945A0D"/>
    <w:rsid w:val="00946F11"/>
    <w:rsid w:val="00973960"/>
    <w:rsid w:val="0099656B"/>
    <w:rsid w:val="009A4074"/>
    <w:rsid w:val="009B716E"/>
    <w:rsid w:val="009D0989"/>
    <w:rsid w:val="009E49B4"/>
    <w:rsid w:val="00A04FE6"/>
    <w:rsid w:val="00A40925"/>
    <w:rsid w:val="00A475D9"/>
    <w:rsid w:val="00A513B3"/>
    <w:rsid w:val="00A55641"/>
    <w:rsid w:val="00A672EE"/>
    <w:rsid w:val="00AB6824"/>
    <w:rsid w:val="00AC2930"/>
    <w:rsid w:val="00AC61C2"/>
    <w:rsid w:val="00AD1EF5"/>
    <w:rsid w:val="00B2193F"/>
    <w:rsid w:val="00B2756A"/>
    <w:rsid w:val="00B72BB5"/>
    <w:rsid w:val="00B779E9"/>
    <w:rsid w:val="00BA103E"/>
    <w:rsid w:val="00BA36C9"/>
    <w:rsid w:val="00BB6BF9"/>
    <w:rsid w:val="00BC77DA"/>
    <w:rsid w:val="00BE0C60"/>
    <w:rsid w:val="00BE481F"/>
    <w:rsid w:val="00BE79F8"/>
    <w:rsid w:val="00C07D5E"/>
    <w:rsid w:val="00C152A1"/>
    <w:rsid w:val="00C15995"/>
    <w:rsid w:val="00C24773"/>
    <w:rsid w:val="00C54265"/>
    <w:rsid w:val="00C64D34"/>
    <w:rsid w:val="00C66208"/>
    <w:rsid w:val="00C80D3D"/>
    <w:rsid w:val="00C8579A"/>
    <w:rsid w:val="00CC71F1"/>
    <w:rsid w:val="00CF7F13"/>
    <w:rsid w:val="00D00A54"/>
    <w:rsid w:val="00D15D10"/>
    <w:rsid w:val="00D42C11"/>
    <w:rsid w:val="00D6346E"/>
    <w:rsid w:val="00D6386D"/>
    <w:rsid w:val="00D73A1F"/>
    <w:rsid w:val="00D869BF"/>
    <w:rsid w:val="00DA291E"/>
    <w:rsid w:val="00DA4900"/>
    <w:rsid w:val="00DB2FDC"/>
    <w:rsid w:val="00DE4713"/>
    <w:rsid w:val="00E11F68"/>
    <w:rsid w:val="00E33A41"/>
    <w:rsid w:val="00E367E7"/>
    <w:rsid w:val="00E4311F"/>
    <w:rsid w:val="00E5652A"/>
    <w:rsid w:val="00E60FFC"/>
    <w:rsid w:val="00E638CB"/>
    <w:rsid w:val="00E709F3"/>
    <w:rsid w:val="00E86B23"/>
    <w:rsid w:val="00EB218F"/>
    <w:rsid w:val="00EB40A4"/>
    <w:rsid w:val="00EC2F7B"/>
    <w:rsid w:val="00EC3E6F"/>
    <w:rsid w:val="00ED744F"/>
    <w:rsid w:val="00EE4E20"/>
    <w:rsid w:val="00F07035"/>
    <w:rsid w:val="00F3008C"/>
    <w:rsid w:val="00F42E80"/>
    <w:rsid w:val="00F63245"/>
    <w:rsid w:val="00F66417"/>
    <w:rsid w:val="00F73DFC"/>
    <w:rsid w:val="00F93D9B"/>
    <w:rsid w:val="00F96B35"/>
    <w:rsid w:val="00FA2609"/>
    <w:rsid w:val="00FB0DE8"/>
    <w:rsid w:val="00FB3B64"/>
    <w:rsid w:val="00FC2849"/>
    <w:rsid w:val="00FD0F3B"/>
    <w:rsid w:val="00FD441F"/>
    <w:rsid w:val="00FD7794"/>
    <w:rsid w:val="00FE1DF9"/>
    <w:rsid w:val="00FF3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F6BABC"/>
  <w15:chartTrackingRefBased/>
  <w15:docId w15:val="{A3FDED73-DD68-4CFF-A865-17D702B6B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216F"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6D326D"/>
    <w:pPr>
      <w:keepNext/>
      <w:keepLines/>
      <w:adjustRightInd w:val="0"/>
      <w:snapToGrid w:val="0"/>
      <w:spacing w:line="480" w:lineRule="auto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A475D9"/>
    <w:pPr>
      <w:keepNext/>
      <w:keepLines/>
      <w:spacing w:before="160" w:after="80"/>
      <w:outlineLvl w:val="1"/>
    </w:pPr>
    <w:rPr>
      <w:rFonts w:asciiTheme="majorHAnsi" w:eastAsia="Times New Roman" w:hAnsiTheme="majorHAnsi" w:cstheme="majorBidi"/>
      <w:sz w:val="2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36D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36D1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36D1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36D1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36D1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36D1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36D1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autoRedefine/>
    <w:uiPriority w:val="10"/>
    <w:qFormat/>
    <w:rsid w:val="00A475D9"/>
    <w:pPr>
      <w:spacing w:after="80"/>
      <w:contextualSpacing/>
      <w:jc w:val="left"/>
    </w:pPr>
    <w:rPr>
      <w:rFonts w:asciiTheme="majorHAnsi" w:eastAsia="Times New Roman" w:hAnsiTheme="majorHAnsi" w:cstheme="majorBidi"/>
      <w:b/>
      <w:spacing w:val="-10"/>
      <w:kern w:val="28"/>
      <w:sz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75D9"/>
    <w:rPr>
      <w:rFonts w:asciiTheme="majorHAnsi" w:eastAsia="Times New Roman" w:hAnsiTheme="majorHAnsi" w:cstheme="majorBidi"/>
      <w:b/>
      <w:spacing w:val="-10"/>
      <w:kern w:val="28"/>
      <w:sz w:val="28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6D326D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475D9"/>
    <w:rPr>
      <w:rFonts w:asciiTheme="majorHAnsi" w:eastAsia="Times New Roman" w:hAnsiTheme="majorHAnsi" w:cstheme="majorBidi"/>
      <w:sz w:val="2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36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36D1"/>
    <w:rPr>
      <w:rFonts w:cstheme="majorBidi"/>
      <w:color w:val="0F476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36D1"/>
    <w:rPr>
      <w:rFonts w:cstheme="majorBidi"/>
      <w:color w:val="0F4761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36D1"/>
    <w:rPr>
      <w:rFonts w:cstheme="majorBidi"/>
      <w:b/>
      <w:bCs/>
      <w:color w:val="0F4761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36D1"/>
    <w:rPr>
      <w:rFonts w:cstheme="majorBidi"/>
      <w:b/>
      <w:b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36D1"/>
    <w:rPr>
      <w:rFonts w:cstheme="majorBidi"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36D1"/>
    <w:rPr>
      <w:rFonts w:eastAsiaTheme="majorEastAsia" w:cstheme="majorBidi"/>
      <w:color w:val="595959" w:themeColor="text1" w:themeTint="A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36D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36D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36D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36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36D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36D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36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36D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36D1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F07035"/>
  </w:style>
  <w:style w:type="character" w:styleId="Hyperlink">
    <w:name w:val="Hyperlink"/>
    <w:basedOn w:val="DefaultParagraphFont"/>
    <w:uiPriority w:val="99"/>
    <w:unhideWhenUsed/>
    <w:rsid w:val="008A2C2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A2C2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C071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071B"/>
  </w:style>
  <w:style w:type="paragraph" w:styleId="Footer">
    <w:name w:val="footer"/>
    <w:basedOn w:val="Normal"/>
    <w:link w:val="FooterChar"/>
    <w:uiPriority w:val="99"/>
    <w:unhideWhenUsed/>
    <w:rsid w:val="002C071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071B"/>
  </w:style>
  <w:style w:type="character" w:styleId="CommentReference">
    <w:name w:val="annotation reference"/>
    <w:basedOn w:val="DefaultParagraphFont"/>
    <w:uiPriority w:val="99"/>
    <w:semiHidden/>
    <w:unhideWhenUsed/>
    <w:rsid w:val="00FE1D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E1DF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E1DF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1D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1DF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18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5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0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image" Target="media/image5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8.png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image" Target="media/image4.png"/><Relationship Id="rId25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image" Target="media/image11.png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23" Type="http://schemas.openxmlformats.org/officeDocument/2006/relationships/image" Target="media/image10.png"/><Relationship Id="rId10" Type="http://schemas.openxmlformats.org/officeDocument/2006/relationships/footer" Target="footer1.xml"/><Relationship Id="rId19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png"/><Relationship Id="rId22" Type="http://schemas.openxmlformats.org/officeDocument/2006/relationships/image" Target="media/image9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C95722-B924-4E8E-B79A-0453E77397E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ca48ea3-8c75-4d36-b64f-70604b11fd22}" enabled="1" method="Standard" siteId="{3ac94b33-9135-4821-9502-eafda6592a3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1117</Words>
  <Characters>6371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JNJ</Company>
  <LinksUpToDate>false</LinksUpToDate>
  <CharactersWithSpaces>7474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Xu, Youran [JRDCN]</dc:creator>
  <cp:keywords/>
  <dc:description/>
  <cp:lastModifiedBy>Pratt, Lucas</cp:lastModifiedBy>
  <cp:revision>2</cp:revision>
  <dcterms:created xsi:type="dcterms:W3CDTF">2026-01-27T19:41:00Z</dcterms:created>
  <dcterms:modified xsi:type="dcterms:W3CDTF">2026-01-27T19:41:00Z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6e9139ea,5e7d9422,5e54f3b6</vt:lpwstr>
  </property>
  <property fmtid="{D5CDD505-2E9C-101B-9397-08002B2CF9AE}" pid="3" name="ClassificationContentMarkingFooterFontProps">
    <vt:lpwstr>#0078d7,9,Rockwell</vt:lpwstr>
  </property>
  <property fmtid="{D5CDD505-2E9C-101B-9397-08002B2CF9AE}" pid="4" name="ClassificationContentMarkingFooterText">
    <vt:lpwstr>Information Classification: General</vt:lpwstr>
  </property>
  <property fmtid="{D5CDD505-2E9C-101B-9397-08002B2CF9AE}" pid="5" name="MSIP_Label_2bbab825-a111-45e4-86a1-18cee0005896_Enabled">
    <vt:lpwstr>true</vt:lpwstr>
  </property>
  <property fmtid="{D5CDD505-2E9C-101B-9397-08002B2CF9AE}" pid="6" name="MSIP_Label_2bbab825-a111-45e4-86a1-18cee0005896_SetDate">
    <vt:lpwstr>2025-12-23T21:14:23Z</vt:lpwstr>
  </property>
  <property fmtid="{D5CDD505-2E9C-101B-9397-08002B2CF9AE}" pid="7" name="MSIP_Label_2bbab825-a111-45e4-86a1-18cee0005896_Method">
    <vt:lpwstr>Standard</vt:lpwstr>
  </property>
  <property fmtid="{D5CDD505-2E9C-101B-9397-08002B2CF9AE}" pid="8" name="MSIP_Label_2bbab825-a111-45e4-86a1-18cee0005896_Name">
    <vt:lpwstr>2bbab825-a111-45e4-86a1-18cee0005896</vt:lpwstr>
  </property>
  <property fmtid="{D5CDD505-2E9C-101B-9397-08002B2CF9AE}" pid="9" name="MSIP_Label_2bbab825-a111-45e4-86a1-18cee0005896_SiteId">
    <vt:lpwstr>2567d566-604c-408a-8a60-55d0dc9d9d6b</vt:lpwstr>
  </property>
  <property fmtid="{D5CDD505-2E9C-101B-9397-08002B2CF9AE}" pid="10" name="MSIP_Label_2bbab825-a111-45e4-86a1-18cee0005896_ActionId">
    <vt:lpwstr>8cac0a59-548b-4b16-858c-4f9eac10771e</vt:lpwstr>
  </property>
  <property fmtid="{D5CDD505-2E9C-101B-9397-08002B2CF9AE}" pid="11" name="MSIP_Label_2bbab825-a111-45e4-86a1-18cee0005896_ContentBits">
    <vt:lpwstr>2</vt:lpwstr>
  </property>
  <property fmtid="{D5CDD505-2E9C-101B-9397-08002B2CF9AE}" pid="12" name="MSIP_Label_2bbab825-a111-45e4-86a1-18cee0005896_Tag">
    <vt:lpwstr>10, 3, 0, 1</vt:lpwstr>
  </property>
  <property fmtid="{D5CDD505-2E9C-101B-9397-08002B2CF9AE}" pid="13" name="Mendeley Recent Style Id 0_1">
    <vt:lpwstr>http://www.zotero.org/styles/american-medical-association</vt:lpwstr>
  </property>
  <property fmtid="{D5CDD505-2E9C-101B-9397-08002B2CF9AE}" pid="14" name="Mendeley Recent Style Name 0_1">
    <vt:lpwstr>American Medical Association 11th edition</vt:lpwstr>
  </property>
  <property fmtid="{D5CDD505-2E9C-101B-9397-08002B2CF9AE}" pid="15" name="Mendeley Recent Style Id 1_1">
    <vt:lpwstr>http://www.zotero.org/styles/american-political-science-association</vt:lpwstr>
  </property>
  <property fmtid="{D5CDD505-2E9C-101B-9397-08002B2CF9AE}" pid="16" name="Mendeley Recent Style Name 1_1">
    <vt:lpwstr>American Political Science Association</vt:lpwstr>
  </property>
  <property fmtid="{D5CDD505-2E9C-101B-9397-08002B2CF9AE}" pid="17" name="Mendeley Recent Style Id 2_1">
    <vt:lpwstr>http://www.zotero.org/styles/apa</vt:lpwstr>
  </property>
  <property fmtid="{D5CDD505-2E9C-101B-9397-08002B2CF9AE}" pid="18" name="Mendeley Recent Style Name 2_1">
    <vt:lpwstr>American Psychological Association 7th edition</vt:lpwstr>
  </property>
  <property fmtid="{D5CDD505-2E9C-101B-9397-08002B2CF9AE}" pid="19" name="Mendeley Recent Style Id 3_1">
    <vt:lpwstr>http://www.zotero.org/styles/american-sociological-association</vt:lpwstr>
  </property>
  <property fmtid="{D5CDD505-2E9C-101B-9397-08002B2CF9AE}" pid="20" name="Mendeley Recent Style Name 3_1">
    <vt:lpwstr>American Sociological Association 6th edition</vt:lpwstr>
  </property>
  <property fmtid="{D5CDD505-2E9C-101B-9397-08002B2CF9AE}" pid="21" name="Mendeley Recent Style Id 4_1">
    <vt:lpwstr>http://www.zotero.org/styles/chicago-author-date</vt:lpwstr>
  </property>
  <property fmtid="{D5CDD505-2E9C-101B-9397-08002B2CF9AE}" pid="22" name="Mendeley Recent Style Name 4_1">
    <vt:lpwstr>Chicago Manual of Style 17th edition (author-date)</vt:lpwstr>
  </property>
  <property fmtid="{D5CDD505-2E9C-101B-9397-08002B2CF9AE}" pid="23" name="Mendeley Recent Style Id 5_1">
    <vt:lpwstr>http://www.zotero.org/styles/harvard-cite-them-right</vt:lpwstr>
  </property>
  <property fmtid="{D5CDD505-2E9C-101B-9397-08002B2CF9AE}" pid="24" name="Mendeley Recent Style Name 5_1">
    <vt:lpwstr>Cite Them Right 12th edition - Harvard</vt:lpwstr>
  </property>
  <property fmtid="{D5CDD505-2E9C-101B-9397-08002B2CF9AE}" pid="25" name="Mendeley Recent Style Id 6_1">
    <vt:lpwstr>http://www.zotero.org/styles/modern-humanities-research-association</vt:lpwstr>
  </property>
  <property fmtid="{D5CDD505-2E9C-101B-9397-08002B2CF9AE}" pid="26" name="Mendeley Recent Style Name 6_1">
    <vt:lpwstr>Modern Humanities Research Association 3rd edition (note with bibliography)</vt:lpwstr>
  </property>
  <property fmtid="{D5CDD505-2E9C-101B-9397-08002B2CF9AE}" pid="27" name="Mendeley Recent Style Id 7_1">
    <vt:lpwstr>http://www.zotero.org/styles/modern-language-association</vt:lpwstr>
  </property>
  <property fmtid="{D5CDD505-2E9C-101B-9397-08002B2CF9AE}" pid="28" name="Mendeley Recent Style Name 7_1">
    <vt:lpwstr>Modern Language Association 9th edition</vt:lpwstr>
  </property>
  <property fmtid="{D5CDD505-2E9C-101B-9397-08002B2CF9AE}" pid="29" name="Mendeley Recent Style Id 8_1">
    <vt:lpwstr>http://www.zotero.org/styles/nature</vt:lpwstr>
  </property>
  <property fmtid="{D5CDD505-2E9C-101B-9397-08002B2CF9AE}" pid="30" name="Mendeley Recent Style Name 8_1">
    <vt:lpwstr>Nature</vt:lpwstr>
  </property>
  <property fmtid="{D5CDD505-2E9C-101B-9397-08002B2CF9AE}" pid="31" name="Mendeley Recent Style Id 9_1">
    <vt:lpwstr>http://www.zotero.org/styles/vancouver</vt:lpwstr>
  </property>
  <property fmtid="{D5CDD505-2E9C-101B-9397-08002B2CF9AE}" pid="32" name="Mendeley Recent Style Name 9_1">
    <vt:lpwstr>Vancouver</vt:lpwstr>
  </property>
</Properties>
</file>