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2C78C">
      <w:pPr>
        <w:spacing w:line="360" w:lineRule="auto"/>
        <w:jc w:val="both"/>
        <w:rPr>
          <w:rFonts w:ascii="Times New Roman" w:hAnsi="Times New Roman" w:cs="Times New Roman"/>
          <w:b/>
          <w:bCs/>
        </w:rPr>
      </w:pPr>
      <w:r>
        <w:rPr>
          <w:rFonts w:hint="eastAsia" w:ascii="Times New Roman" w:hAnsi="Times New Roman" w:cs="Times New Roman"/>
          <w:b/>
          <w:bCs/>
        </w:rPr>
        <w:t>Supplementary File 1. Detailed search strategy and PRISMA-ScR checklist</w:t>
      </w:r>
    </w:p>
    <w:p w14:paraId="524CB5F2">
      <w:pPr>
        <w:spacing w:line="360" w:lineRule="auto"/>
        <w:jc w:val="both"/>
        <w:rPr>
          <w:rFonts w:ascii="Times New Roman" w:hAnsi="Times New Roman" w:cs="Times New Roman"/>
        </w:rPr>
      </w:pPr>
      <w:bookmarkStart w:id="0" w:name="_GoBack"/>
      <w:bookmarkEnd w:id="0"/>
    </w:p>
    <w:p w14:paraId="291CB902">
      <w:pPr>
        <w:spacing w:line="360" w:lineRule="auto"/>
        <w:jc w:val="both"/>
        <w:rPr>
          <w:rFonts w:ascii="Times New Roman" w:hAnsi="Times New Roman" w:cs="Times New Roman"/>
          <w:b/>
          <w:bCs/>
        </w:rPr>
      </w:pPr>
      <w:r>
        <w:rPr>
          <w:rFonts w:ascii="Times New Roman" w:hAnsi="Times New Roman" w:cs="Times New Roman"/>
          <w:b/>
          <w:bCs/>
        </w:rPr>
        <w:t>Methods</w:t>
      </w:r>
    </w:p>
    <w:p w14:paraId="65D72A30">
      <w:pPr>
        <w:spacing w:line="360" w:lineRule="auto"/>
        <w:jc w:val="both"/>
        <w:rPr>
          <w:rFonts w:ascii="Times New Roman" w:hAnsi="Times New Roman" w:cs="Times New Roman"/>
        </w:rPr>
      </w:pPr>
      <w:r>
        <w:rPr>
          <w:rFonts w:ascii="Times New Roman" w:hAnsi="Times New Roman" w:cs="Times New Roman"/>
        </w:rPr>
        <w:t>This review was performed by adhering to the Preferred Reporting Items for Systematic Reviews and Meta-Analyses extension for Scoping Reviews (PRISMA-ScR) framework (Supplementary Table 1).</w:t>
      </w:r>
    </w:p>
    <w:p w14:paraId="1921C88A">
      <w:pPr>
        <w:spacing w:line="360" w:lineRule="auto"/>
        <w:jc w:val="both"/>
        <w:rPr>
          <w:rFonts w:ascii="Times New Roman" w:hAnsi="Times New Roman" w:cs="Times New Roman"/>
          <w:b/>
          <w:bCs/>
        </w:rPr>
      </w:pPr>
      <w:r>
        <w:rPr>
          <w:rFonts w:ascii="Times New Roman" w:hAnsi="Times New Roman" w:cs="Times New Roman"/>
          <w:b/>
          <w:bCs/>
        </w:rPr>
        <w:t>Search strategy</w:t>
      </w:r>
    </w:p>
    <w:p w14:paraId="7E2D392A">
      <w:pPr>
        <w:spacing w:line="360" w:lineRule="auto"/>
        <w:jc w:val="both"/>
        <w:rPr>
          <w:rFonts w:ascii="Times New Roman" w:hAnsi="Times New Roman" w:cs="Times New Roman"/>
        </w:rPr>
      </w:pPr>
      <w:r>
        <w:rPr>
          <w:rFonts w:ascii="Times New Roman" w:hAnsi="Times New Roman" w:cs="Times New Roman"/>
        </w:rPr>
        <w:t>A comprehensive literature search was carried out across PubMed, Embase, Web of Science, and Scopus from January 2010 to June 2024. The keywords and MeSH terms used included “varicose veins,” “great saphenous vein,” “varicocele,” “pelvic varices,” “rectal varices,” “esophageal varices,” “nursing,” “care,” “management,” and “rehabilitation.” Boolean operators (“AND”, “OR”) were applied to combine terms appropriately. Reference lists of included studies and relevant clinical guidelines were also screened to ensure completeness.</w:t>
      </w:r>
    </w:p>
    <w:p w14:paraId="4C7A269C">
      <w:pPr>
        <w:spacing w:line="360" w:lineRule="auto"/>
        <w:jc w:val="both"/>
        <w:rPr>
          <w:rFonts w:ascii="Times New Roman" w:hAnsi="Times New Roman" w:cs="Times New Roman"/>
          <w:b/>
          <w:bCs/>
        </w:rPr>
      </w:pPr>
      <w:r>
        <w:rPr>
          <w:rFonts w:ascii="Times New Roman" w:hAnsi="Times New Roman" w:cs="Times New Roman"/>
          <w:b/>
          <w:bCs/>
        </w:rPr>
        <w:t xml:space="preserve">Eligibility criteria </w:t>
      </w:r>
    </w:p>
    <w:p w14:paraId="063BD01F">
      <w:pPr>
        <w:spacing w:line="360" w:lineRule="auto"/>
        <w:jc w:val="both"/>
        <w:rPr>
          <w:rFonts w:ascii="Times New Roman" w:hAnsi="Times New Roman" w:cs="Times New Roman"/>
        </w:rPr>
      </w:pPr>
      <w:r>
        <w:rPr>
          <w:rFonts w:ascii="Times New Roman" w:hAnsi="Times New Roman" w:cs="Times New Roman"/>
        </w:rPr>
        <w:t>Publications were considered eligible if they matched the following criteria: (1) focused on nursing or clinical care strategies for any form of varicose veins; (2) presented original data, guidelines, or evidence-based recommendations; and (3) were published in peer-reviewed English journals. However, conference abstracts, commentaries, and articles without clinical or nursing relevance were excluded.</w:t>
      </w:r>
    </w:p>
    <w:p w14:paraId="036B44A8">
      <w:pPr>
        <w:spacing w:line="360" w:lineRule="auto"/>
        <w:jc w:val="both"/>
        <w:rPr>
          <w:rFonts w:ascii="Times New Roman" w:hAnsi="Times New Roman" w:cs="Times New Roman"/>
        </w:rPr>
      </w:pPr>
      <w:r>
        <w:rPr>
          <w:rFonts w:ascii="Times New Roman" w:hAnsi="Times New Roman" w:cs="Times New Roman"/>
        </w:rPr>
        <w:t xml:space="preserve">Study selection and data extraction </w:t>
      </w:r>
    </w:p>
    <w:p w14:paraId="6175B741">
      <w:pPr>
        <w:spacing w:line="360" w:lineRule="auto"/>
        <w:jc w:val="both"/>
        <w:rPr>
          <w:rFonts w:ascii="Times New Roman" w:hAnsi="Times New Roman" w:cs="Times New Roman"/>
        </w:rPr>
      </w:pPr>
      <w:r>
        <w:rPr>
          <w:rFonts w:ascii="Times New Roman" w:hAnsi="Times New Roman" w:cs="Times New Roman"/>
        </w:rPr>
        <w:t>All data retrieved from the eligible publications were independently screened by two reviewers by assessing the studies’ title, abstract, and full-text. Then, data were extracted and entered into comparative tables, focusing on nursing interventions (e.g., compression therapy, postoperative management, psychological support), effectiveness, limitations, and patient outcomes.</w:t>
      </w:r>
    </w:p>
    <w:p w14:paraId="46B62904">
      <w:pPr>
        <w:spacing w:line="360" w:lineRule="auto"/>
        <w:jc w:val="both"/>
        <w:rPr>
          <w:rFonts w:ascii="Times New Roman" w:hAnsi="Times New Roman" w:cs="Times New Roman"/>
          <w:b/>
          <w:bCs/>
        </w:rPr>
      </w:pPr>
      <w:r>
        <w:rPr>
          <w:rFonts w:ascii="Times New Roman" w:hAnsi="Times New Roman" w:cs="Times New Roman"/>
          <w:b/>
          <w:bCs/>
        </w:rPr>
        <w:t xml:space="preserve">Evidence Synthesis </w:t>
      </w:r>
    </w:p>
    <w:p w14:paraId="074C8CB8">
      <w:pPr>
        <w:spacing w:line="360" w:lineRule="auto"/>
        <w:jc w:val="both"/>
        <w:rPr>
          <w:rFonts w:ascii="Times New Roman" w:hAnsi="Times New Roman" w:cs="Times New Roman"/>
        </w:rPr>
      </w:pPr>
      <w:r>
        <w:rPr>
          <w:rFonts w:ascii="Times New Roman" w:hAnsi="Times New Roman" w:cs="Times New Roman"/>
        </w:rPr>
        <w:t>The findings of this study were grouped according to the type of varicose vein, including great saphenous vein, varicocele, pelvic, rectal, and esophageal varices. We then compared the common variables such as patient compliance, individualized nursing approaches and more across these categories, which were summarized in a descriptive manner.</w:t>
      </w:r>
    </w:p>
    <w:p w14:paraId="7F2D9BA2">
      <w:pPr>
        <w:rPr>
          <w:rFonts w:ascii="Times New Roman" w:hAnsi="Times New Roman" w:cs="Times New Roman"/>
        </w:rPr>
      </w:pPr>
      <w:r>
        <w:rPr>
          <w:rFonts w:ascii="Times New Roman" w:hAnsi="Times New Roman" w:cs="Times New Roman"/>
        </w:rPr>
        <w:t xml:space="preserve">Supplementary Table 1. Summary of </w:t>
      </w:r>
      <w:r>
        <w:rPr>
          <w:rFonts w:ascii="Times New Roman" w:hAnsi="Times New Roman"/>
        </w:rPr>
        <w:t>literature search strategy</w:t>
      </w:r>
    </w:p>
    <w:tbl>
      <w:tblPr>
        <w:tblStyle w:val="13"/>
        <w:tblW w:w="0" w:type="auto"/>
        <w:tblCellSpacing w:w="15" w:type="dxa"/>
        <w:tblInd w:w="45" w:type="dxa"/>
        <w:tblLayout w:type="autofit"/>
        <w:tblCellMar>
          <w:top w:w="15" w:type="dxa"/>
          <w:left w:w="15" w:type="dxa"/>
          <w:bottom w:w="15" w:type="dxa"/>
          <w:right w:w="15" w:type="dxa"/>
        </w:tblCellMar>
      </w:tblPr>
      <w:tblGrid>
        <w:gridCol w:w="976"/>
        <w:gridCol w:w="2602"/>
        <w:gridCol w:w="1030"/>
        <w:gridCol w:w="2441"/>
        <w:gridCol w:w="1733"/>
        <w:gridCol w:w="1343"/>
      </w:tblGrid>
      <w:tr w14:paraId="167E65AD">
        <w:tblPrEx>
          <w:tblCellMar>
            <w:top w:w="15" w:type="dxa"/>
            <w:left w:w="15" w:type="dxa"/>
            <w:bottom w:w="15" w:type="dxa"/>
            <w:right w:w="15" w:type="dxa"/>
          </w:tblCellMar>
        </w:tblPrEx>
        <w:trPr>
          <w:tblHeader/>
          <w:tblCellSpacing w:w="15" w:type="dxa"/>
        </w:trPr>
        <w:tc>
          <w:tcPr>
            <w:tcW w:w="0" w:type="auto"/>
            <w:tcBorders>
              <w:top w:val="single" w:color="auto" w:sz="12" w:space="0"/>
              <w:bottom w:val="single" w:color="auto" w:sz="12" w:space="0"/>
            </w:tcBorders>
            <w:vAlign w:val="center"/>
          </w:tcPr>
          <w:p w14:paraId="13B89F59">
            <w:pPr>
              <w:jc w:val="center"/>
              <w:rPr>
                <w:rFonts w:ascii="Times New Roman" w:hAnsi="Times New Roman" w:eastAsia="Times New Roman" w:cs="Times New Roman"/>
                <w:b/>
                <w:bCs/>
                <w:kern w:val="0"/>
                <w:sz w:val="21"/>
                <w:szCs w:val="21"/>
              </w:rPr>
            </w:pPr>
            <w:r>
              <w:rPr>
                <w:rFonts w:ascii="Times New Roman" w:hAnsi="Times New Roman" w:eastAsia="Times New Roman" w:cs="Times New Roman"/>
                <w:b/>
                <w:bCs/>
                <w:kern w:val="0"/>
                <w:sz w:val="21"/>
                <w:szCs w:val="21"/>
              </w:rPr>
              <w:t>Database</w:t>
            </w:r>
          </w:p>
        </w:tc>
        <w:tc>
          <w:tcPr>
            <w:tcW w:w="0" w:type="auto"/>
            <w:tcBorders>
              <w:top w:val="single" w:color="auto" w:sz="12" w:space="0"/>
              <w:bottom w:val="single" w:color="auto" w:sz="12" w:space="0"/>
            </w:tcBorders>
            <w:vAlign w:val="center"/>
          </w:tcPr>
          <w:p w14:paraId="2CC5D8CC">
            <w:pPr>
              <w:jc w:val="center"/>
              <w:rPr>
                <w:rFonts w:ascii="Times New Roman" w:hAnsi="Times New Roman" w:eastAsia="Times New Roman" w:cs="Times New Roman"/>
                <w:b/>
                <w:bCs/>
                <w:kern w:val="0"/>
                <w:sz w:val="21"/>
                <w:szCs w:val="21"/>
              </w:rPr>
            </w:pPr>
            <w:r>
              <w:rPr>
                <w:rFonts w:ascii="Times New Roman" w:hAnsi="Times New Roman" w:eastAsia="Times New Roman" w:cs="Times New Roman"/>
                <w:b/>
                <w:bCs/>
                <w:kern w:val="0"/>
                <w:sz w:val="21"/>
                <w:szCs w:val="21"/>
              </w:rPr>
              <w:t>Search Terms</w:t>
            </w:r>
          </w:p>
        </w:tc>
        <w:tc>
          <w:tcPr>
            <w:tcW w:w="0" w:type="auto"/>
            <w:tcBorders>
              <w:top w:val="single" w:color="auto" w:sz="12" w:space="0"/>
              <w:bottom w:val="single" w:color="auto" w:sz="12" w:space="0"/>
            </w:tcBorders>
            <w:vAlign w:val="center"/>
          </w:tcPr>
          <w:p w14:paraId="3D1ADE2E">
            <w:pPr>
              <w:jc w:val="center"/>
              <w:rPr>
                <w:rFonts w:ascii="Times New Roman" w:hAnsi="Times New Roman" w:eastAsia="Times New Roman" w:cs="Times New Roman"/>
                <w:b/>
                <w:bCs/>
                <w:kern w:val="0"/>
                <w:sz w:val="21"/>
                <w:szCs w:val="21"/>
              </w:rPr>
            </w:pPr>
            <w:r>
              <w:rPr>
                <w:rFonts w:ascii="Times New Roman" w:hAnsi="Times New Roman" w:eastAsia="Times New Roman" w:cs="Times New Roman"/>
                <w:b/>
                <w:bCs/>
                <w:kern w:val="0"/>
                <w:sz w:val="21"/>
                <w:szCs w:val="21"/>
              </w:rPr>
              <w:t>Time Frame</w:t>
            </w:r>
          </w:p>
        </w:tc>
        <w:tc>
          <w:tcPr>
            <w:tcW w:w="0" w:type="auto"/>
            <w:tcBorders>
              <w:top w:val="single" w:color="auto" w:sz="12" w:space="0"/>
              <w:bottom w:val="single" w:color="auto" w:sz="12" w:space="0"/>
            </w:tcBorders>
            <w:vAlign w:val="center"/>
          </w:tcPr>
          <w:p w14:paraId="4ACA5CE8">
            <w:pPr>
              <w:jc w:val="center"/>
              <w:rPr>
                <w:rFonts w:ascii="Times New Roman" w:hAnsi="Times New Roman" w:eastAsia="Times New Roman" w:cs="Times New Roman"/>
                <w:b/>
                <w:bCs/>
                <w:kern w:val="0"/>
                <w:sz w:val="21"/>
                <w:szCs w:val="21"/>
              </w:rPr>
            </w:pPr>
            <w:r>
              <w:rPr>
                <w:rFonts w:ascii="Times New Roman" w:hAnsi="Times New Roman" w:eastAsia="Times New Roman" w:cs="Times New Roman"/>
                <w:b/>
                <w:bCs/>
                <w:kern w:val="0"/>
                <w:sz w:val="21"/>
                <w:szCs w:val="21"/>
              </w:rPr>
              <w:t>Inclusion Criteria</w:t>
            </w:r>
          </w:p>
        </w:tc>
        <w:tc>
          <w:tcPr>
            <w:tcW w:w="0" w:type="auto"/>
            <w:tcBorders>
              <w:top w:val="single" w:color="auto" w:sz="12" w:space="0"/>
              <w:bottom w:val="single" w:color="auto" w:sz="12" w:space="0"/>
            </w:tcBorders>
            <w:vAlign w:val="center"/>
          </w:tcPr>
          <w:p w14:paraId="505B1416">
            <w:pPr>
              <w:jc w:val="center"/>
              <w:rPr>
                <w:rFonts w:ascii="Times New Roman" w:hAnsi="Times New Roman" w:eastAsia="Times New Roman" w:cs="Times New Roman"/>
                <w:b/>
                <w:bCs/>
                <w:kern w:val="0"/>
                <w:sz w:val="21"/>
                <w:szCs w:val="21"/>
              </w:rPr>
            </w:pPr>
            <w:r>
              <w:rPr>
                <w:rFonts w:ascii="Times New Roman" w:hAnsi="Times New Roman" w:eastAsia="Times New Roman" w:cs="Times New Roman"/>
                <w:b/>
                <w:bCs/>
                <w:kern w:val="0"/>
                <w:sz w:val="21"/>
                <w:szCs w:val="21"/>
              </w:rPr>
              <w:t>Exclusion Criteria</w:t>
            </w:r>
          </w:p>
        </w:tc>
        <w:tc>
          <w:tcPr>
            <w:tcW w:w="0" w:type="auto"/>
            <w:tcBorders>
              <w:top w:val="single" w:color="auto" w:sz="12" w:space="0"/>
              <w:bottom w:val="single" w:color="auto" w:sz="12" w:space="0"/>
            </w:tcBorders>
            <w:vAlign w:val="center"/>
          </w:tcPr>
          <w:p w14:paraId="511E67BC">
            <w:pPr>
              <w:jc w:val="center"/>
              <w:rPr>
                <w:rFonts w:ascii="Times New Roman" w:hAnsi="Times New Roman" w:eastAsia="Times New Roman" w:cs="Times New Roman"/>
                <w:b/>
                <w:bCs/>
                <w:kern w:val="0"/>
                <w:sz w:val="21"/>
                <w:szCs w:val="21"/>
              </w:rPr>
            </w:pPr>
            <w:r>
              <w:rPr>
                <w:rFonts w:ascii="Times New Roman" w:hAnsi="Times New Roman" w:eastAsia="Times New Roman" w:cs="Times New Roman"/>
                <w:b/>
                <w:bCs/>
                <w:kern w:val="0"/>
                <w:sz w:val="21"/>
                <w:szCs w:val="21"/>
              </w:rPr>
              <w:t>Number of Studies Retrieved / Included</w:t>
            </w:r>
          </w:p>
        </w:tc>
      </w:tr>
      <w:tr w14:paraId="63E7BCD2">
        <w:tblPrEx>
          <w:tblCellMar>
            <w:top w:w="15" w:type="dxa"/>
            <w:left w:w="15" w:type="dxa"/>
            <w:bottom w:w="15" w:type="dxa"/>
            <w:right w:w="15" w:type="dxa"/>
          </w:tblCellMar>
        </w:tblPrEx>
        <w:trPr>
          <w:tblCellSpacing w:w="15" w:type="dxa"/>
        </w:trPr>
        <w:tc>
          <w:tcPr>
            <w:tcW w:w="0" w:type="auto"/>
            <w:vAlign w:val="center"/>
          </w:tcPr>
          <w:p w14:paraId="0A0F512D">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PubMed</w:t>
            </w:r>
          </w:p>
        </w:tc>
        <w:tc>
          <w:tcPr>
            <w:tcW w:w="0" w:type="auto"/>
            <w:vAlign w:val="center"/>
          </w:tcPr>
          <w:p w14:paraId="08A9EF16">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“varicose veins” AND “nursing care” OR “compression therapy” OR “postoperative care” OR “psychological support”</w:t>
            </w:r>
          </w:p>
        </w:tc>
        <w:tc>
          <w:tcPr>
            <w:tcW w:w="0" w:type="auto"/>
            <w:vAlign w:val="center"/>
          </w:tcPr>
          <w:p w14:paraId="7A45DA42">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2010–2024</w:t>
            </w:r>
          </w:p>
        </w:tc>
        <w:tc>
          <w:tcPr>
            <w:tcW w:w="0" w:type="auto"/>
            <w:vAlign w:val="center"/>
          </w:tcPr>
          <w:p w14:paraId="64D309D0">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Articles focusing on nursing interventions, postoperative management, and patient education in varicose vein care</w:t>
            </w:r>
          </w:p>
        </w:tc>
        <w:tc>
          <w:tcPr>
            <w:tcW w:w="0" w:type="auto"/>
            <w:vAlign w:val="center"/>
          </w:tcPr>
          <w:p w14:paraId="0F2C69E0">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Non-nursing studies, case reports without nursing focus, animal studies</w:t>
            </w:r>
          </w:p>
        </w:tc>
        <w:tc>
          <w:tcPr>
            <w:tcW w:w="0" w:type="auto"/>
            <w:vAlign w:val="center"/>
          </w:tcPr>
          <w:p w14:paraId="35E66CC6">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126 / 58</w:t>
            </w:r>
          </w:p>
        </w:tc>
      </w:tr>
      <w:tr w14:paraId="147AB289">
        <w:tblPrEx>
          <w:tblCellMar>
            <w:top w:w="15" w:type="dxa"/>
            <w:left w:w="15" w:type="dxa"/>
            <w:bottom w:w="15" w:type="dxa"/>
            <w:right w:w="15" w:type="dxa"/>
          </w:tblCellMar>
        </w:tblPrEx>
        <w:trPr>
          <w:tblCellSpacing w:w="15" w:type="dxa"/>
        </w:trPr>
        <w:tc>
          <w:tcPr>
            <w:tcW w:w="0" w:type="auto"/>
            <w:vAlign w:val="center"/>
          </w:tcPr>
          <w:p w14:paraId="4C43BCC6">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Web of Science</w:t>
            </w:r>
          </w:p>
        </w:tc>
        <w:tc>
          <w:tcPr>
            <w:tcW w:w="0" w:type="auto"/>
            <w:vAlign w:val="center"/>
          </w:tcPr>
          <w:p w14:paraId="5DADD4C4">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“varicose veins” AND “nursing management” OR “nursing intervention” OR “care strategy”</w:t>
            </w:r>
          </w:p>
        </w:tc>
        <w:tc>
          <w:tcPr>
            <w:tcW w:w="0" w:type="auto"/>
            <w:vAlign w:val="center"/>
          </w:tcPr>
          <w:p w14:paraId="70C83F10">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2010–2024</w:t>
            </w:r>
          </w:p>
        </w:tc>
        <w:tc>
          <w:tcPr>
            <w:tcW w:w="0" w:type="auto"/>
            <w:vAlign w:val="center"/>
          </w:tcPr>
          <w:p w14:paraId="4D283D2D">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Peer-reviewed articles in English addressing nursing strategies or quality of care</w:t>
            </w:r>
          </w:p>
        </w:tc>
        <w:tc>
          <w:tcPr>
            <w:tcW w:w="0" w:type="auto"/>
            <w:vAlign w:val="center"/>
          </w:tcPr>
          <w:p w14:paraId="1BBFC4A3">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Surgical technique papers, abstracts only</w:t>
            </w:r>
          </w:p>
        </w:tc>
        <w:tc>
          <w:tcPr>
            <w:tcW w:w="0" w:type="auto"/>
            <w:vAlign w:val="center"/>
          </w:tcPr>
          <w:p w14:paraId="26E75A2A">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103 / 41</w:t>
            </w:r>
          </w:p>
        </w:tc>
      </w:tr>
      <w:tr w14:paraId="6802E6FB">
        <w:tblPrEx>
          <w:tblCellMar>
            <w:top w:w="15" w:type="dxa"/>
            <w:left w:w="15" w:type="dxa"/>
            <w:bottom w:w="15" w:type="dxa"/>
            <w:right w:w="15" w:type="dxa"/>
          </w:tblCellMar>
        </w:tblPrEx>
        <w:trPr>
          <w:tblCellSpacing w:w="15" w:type="dxa"/>
        </w:trPr>
        <w:tc>
          <w:tcPr>
            <w:tcW w:w="0" w:type="auto"/>
            <w:vAlign w:val="center"/>
          </w:tcPr>
          <w:p w14:paraId="421FEADD">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CINAHL</w:t>
            </w:r>
          </w:p>
        </w:tc>
        <w:tc>
          <w:tcPr>
            <w:tcW w:w="0" w:type="auto"/>
            <w:vAlign w:val="center"/>
          </w:tcPr>
          <w:p w14:paraId="5D8209DC">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“nursing practice” AND “venous disease” OR “compression” OR “patient education”</w:t>
            </w:r>
          </w:p>
        </w:tc>
        <w:tc>
          <w:tcPr>
            <w:tcW w:w="0" w:type="auto"/>
            <w:vAlign w:val="center"/>
          </w:tcPr>
          <w:p w14:paraId="60C11423">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2010–2024</w:t>
            </w:r>
          </w:p>
        </w:tc>
        <w:tc>
          <w:tcPr>
            <w:tcW w:w="0" w:type="auto"/>
            <w:vAlign w:val="center"/>
          </w:tcPr>
          <w:p w14:paraId="6A2E6D09">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Studies emphasizing nursing assessment, intervention, and patient compliance</w:t>
            </w:r>
          </w:p>
        </w:tc>
        <w:tc>
          <w:tcPr>
            <w:tcW w:w="0" w:type="auto"/>
            <w:vAlign w:val="center"/>
          </w:tcPr>
          <w:p w14:paraId="1219E8CF">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Non-human or pediatric-only studies</w:t>
            </w:r>
          </w:p>
        </w:tc>
        <w:tc>
          <w:tcPr>
            <w:tcW w:w="0" w:type="auto"/>
            <w:vAlign w:val="center"/>
          </w:tcPr>
          <w:p w14:paraId="07050E51">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87 / 37</w:t>
            </w:r>
          </w:p>
        </w:tc>
      </w:tr>
      <w:tr w14:paraId="11F2886F">
        <w:tblPrEx>
          <w:tblCellMar>
            <w:top w:w="15" w:type="dxa"/>
            <w:left w:w="15" w:type="dxa"/>
            <w:bottom w:w="15" w:type="dxa"/>
            <w:right w:w="15" w:type="dxa"/>
          </w:tblCellMar>
        </w:tblPrEx>
        <w:trPr>
          <w:tblCellSpacing w:w="15" w:type="dxa"/>
        </w:trPr>
        <w:tc>
          <w:tcPr>
            <w:tcW w:w="0" w:type="auto"/>
            <w:tcBorders>
              <w:bottom w:val="single" w:color="auto" w:sz="12" w:space="0"/>
            </w:tcBorders>
            <w:vAlign w:val="center"/>
          </w:tcPr>
          <w:p w14:paraId="526415CE">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CNKI</w:t>
            </w:r>
          </w:p>
        </w:tc>
        <w:tc>
          <w:tcPr>
            <w:tcW w:w="0" w:type="auto"/>
            <w:tcBorders>
              <w:bottom w:val="single" w:color="auto" w:sz="12" w:space="0"/>
            </w:tcBorders>
            <w:vAlign w:val="center"/>
          </w:tcPr>
          <w:p w14:paraId="64A56BE1">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w:t>
            </w:r>
            <w:r>
              <w:rPr>
                <w:rFonts w:ascii="Times New Roman" w:hAnsi="Times New Roman" w:cs="Times New Roman"/>
                <w:kern w:val="0"/>
                <w:sz w:val="21"/>
                <w:szCs w:val="21"/>
              </w:rPr>
              <w:t>静脉曲张</w:t>
            </w:r>
            <w:r>
              <w:rPr>
                <w:rFonts w:ascii="Times New Roman" w:hAnsi="Times New Roman" w:eastAsia="Times New Roman" w:cs="Times New Roman"/>
                <w:kern w:val="0"/>
                <w:sz w:val="21"/>
                <w:szCs w:val="21"/>
              </w:rPr>
              <w:t xml:space="preserve"> </w:t>
            </w:r>
            <w:r>
              <w:rPr>
                <w:rFonts w:ascii="Times New Roman" w:hAnsi="Times New Roman" w:cs="Times New Roman"/>
                <w:kern w:val="0"/>
                <w:sz w:val="21"/>
                <w:szCs w:val="21"/>
              </w:rPr>
              <w:t>护理</w:t>
            </w:r>
            <w:r>
              <w:rPr>
                <w:rFonts w:ascii="Times New Roman" w:hAnsi="Times New Roman" w:eastAsia="Times New Roman" w:cs="Times New Roman"/>
                <w:kern w:val="0"/>
                <w:sz w:val="21"/>
                <w:szCs w:val="21"/>
              </w:rPr>
              <w:t>” (“varicose vein nursing”) OR “</w:t>
            </w:r>
            <w:r>
              <w:rPr>
                <w:rFonts w:ascii="Times New Roman" w:hAnsi="Times New Roman" w:cs="Times New Roman"/>
                <w:kern w:val="0"/>
                <w:sz w:val="21"/>
                <w:szCs w:val="21"/>
              </w:rPr>
              <w:t>护理干预</w:t>
            </w:r>
            <w:r>
              <w:rPr>
                <w:rFonts w:ascii="Times New Roman" w:hAnsi="Times New Roman" w:eastAsia="Times New Roman" w:cs="Times New Roman"/>
                <w:kern w:val="0"/>
                <w:sz w:val="21"/>
                <w:szCs w:val="21"/>
              </w:rPr>
              <w:t>” (“nursing intervention”)</w:t>
            </w:r>
          </w:p>
        </w:tc>
        <w:tc>
          <w:tcPr>
            <w:tcW w:w="0" w:type="auto"/>
            <w:tcBorders>
              <w:bottom w:val="single" w:color="auto" w:sz="12" w:space="0"/>
            </w:tcBorders>
            <w:vAlign w:val="center"/>
          </w:tcPr>
          <w:p w14:paraId="39289418">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2010–2024</w:t>
            </w:r>
          </w:p>
        </w:tc>
        <w:tc>
          <w:tcPr>
            <w:tcW w:w="0" w:type="auto"/>
            <w:tcBorders>
              <w:bottom w:val="single" w:color="auto" w:sz="12" w:space="0"/>
            </w:tcBorders>
            <w:vAlign w:val="center"/>
          </w:tcPr>
          <w:p w14:paraId="64C63223">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Chinese-language nursing research and reviews on varicose vein care</w:t>
            </w:r>
          </w:p>
        </w:tc>
        <w:tc>
          <w:tcPr>
            <w:tcW w:w="0" w:type="auto"/>
            <w:tcBorders>
              <w:bottom w:val="single" w:color="auto" w:sz="12" w:space="0"/>
            </w:tcBorders>
            <w:vAlign w:val="center"/>
          </w:tcPr>
          <w:p w14:paraId="227E4541">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Non-clinical studies, incomplete data</w:t>
            </w:r>
          </w:p>
        </w:tc>
        <w:tc>
          <w:tcPr>
            <w:tcW w:w="0" w:type="auto"/>
            <w:tcBorders>
              <w:bottom w:val="single" w:color="auto" w:sz="12" w:space="0"/>
            </w:tcBorders>
            <w:vAlign w:val="center"/>
          </w:tcPr>
          <w:p w14:paraId="61338E9A">
            <w:pPr>
              <w:rPr>
                <w:rFonts w:ascii="Times New Roman" w:hAnsi="Times New Roman" w:eastAsia="Times New Roman" w:cs="Times New Roman"/>
                <w:kern w:val="0"/>
                <w:sz w:val="21"/>
                <w:szCs w:val="21"/>
              </w:rPr>
            </w:pPr>
            <w:r>
              <w:rPr>
                <w:rFonts w:ascii="Times New Roman" w:hAnsi="Times New Roman" w:eastAsia="Times New Roman" w:cs="Times New Roman"/>
                <w:kern w:val="0"/>
                <w:sz w:val="21"/>
                <w:szCs w:val="21"/>
              </w:rPr>
              <w:t>64 / 29</w:t>
            </w:r>
          </w:p>
        </w:tc>
      </w:tr>
    </w:tbl>
    <w:p w14:paraId="70F4ECCE">
      <w:pPr>
        <w:spacing w:line="360" w:lineRule="auto"/>
        <w:jc w:val="both"/>
        <w:rPr>
          <w:rFonts w:ascii="Times New Roman" w:hAnsi="Times New Roman" w:cs="Times New Roman"/>
        </w:rPr>
      </w:pPr>
      <w:r>
        <w:rPr>
          <w:rFonts w:ascii="Times New Roman" w:hAnsi="Times New Roman" w:cs="Times New Roman"/>
          <w:sz w:val="21"/>
          <w:szCs w:val="21"/>
        </w:rPr>
        <w:t>Note: Duplicates were removed after cross-database screening. A total of 165 studies were included for full-text review and thematic analysis.</w:t>
      </w:r>
    </w:p>
    <w:sectPr>
      <w:pgSz w:w="12240" w:h="15840"/>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1NjY2NLYwMbA0tzRT0lEKTi0uzszPAykwqgUAGU6OXywAAAA="/>
  </w:docVars>
  <w:rsids>
    <w:rsidRoot w:val="00CE0F19"/>
    <w:rsid w:val="00040BD4"/>
    <w:rsid w:val="001F2077"/>
    <w:rsid w:val="00280424"/>
    <w:rsid w:val="005A627A"/>
    <w:rsid w:val="005F0F4F"/>
    <w:rsid w:val="006505F3"/>
    <w:rsid w:val="006E40DA"/>
    <w:rsid w:val="00847C0D"/>
    <w:rsid w:val="00973230"/>
    <w:rsid w:val="00AA49C9"/>
    <w:rsid w:val="00C43DE5"/>
    <w:rsid w:val="00CE0F19"/>
    <w:rsid w:val="00DF4271"/>
    <w:rsid w:val="00E2476A"/>
    <w:rsid w:val="00EF3E45"/>
    <w:rsid w:val="00F810D6"/>
    <w:rsid w:val="1CBB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line number"/>
    <w:basedOn w:val="14"/>
    <w:semiHidden/>
    <w:unhideWhenUsed/>
    <w:qFormat/>
    <w:uiPriority w:val="99"/>
  </w:style>
  <w:style w:type="character" w:customStyle="1" w:styleId="16">
    <w:name w:val="Heading 1 Char"/>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qFormat/>
    <w:uiPriority w:val="9"/>
    <w:rPr>
      <w:rFonts w:eastAsiaTheme="majorEastAsia" w:cstheme="majorBidi"/>
      <w:color w:val="104862" w:themeColor="accent1" w:themeShade="BF"/>
      <w:sz w:val="28"/>
      <w:szCs w:val="28"/>
    </w:rPr>
  </w:style>
  <w:style w:type="character" w:customStyle="1" w:styleId="19">
    <w:name w:val="Heading 4 Char"/>
    <w:basedOn w:val="14"/>
    <w:link w:val="5"/>
    <w:semiHidden/>
    <w:qFormat/>
    <w:uiPriority w:val="9"/>
    <w:rPr>
      <w:rFonts w:eastAsiaTheme="majorEastAsia" w:cstheme="majorBidi"/>
      <w:i/>
      <w:iCs/>
      <w:color w:val="104862" w:themeColor="accent1" w:themeShade="BF"/>
    </w:rPr>
  </w:style>
  <w:style w:type="character" w:customStyle="1" w:styleId="20">
    <w:name w:val="Heading 5 Char"/>
    <w:basedOn w:val="14"/>
    <w:link w:val="6"/>
    <w:semiHidden/>
    <w:qFormat/>
    <w:uiPriority w:val="9"/>
    <w:rPr>
      <w:rFonts w:eastAsiaTheme="majorEastAsia" w:cstheme="majorBidi"/>
      <w:color w:val="104862" w:themeColor="accent1" w:themeShade="BF"/>
    </w:rPr>
  </w:style>
  <w:style w:type="character" w:customStyle="1" w:styleId="21">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DBFC-B155-48A2-AF6A-1BA5E44A0AF8}">
  <ds:schemaRefs/>
</ds:datastoreItem>
</file>

<file path=docProps/app.xml><?xml version="1.0" encoding="utf-8"?>
<Properties xmlns="http://schemas.openxmlformats.org/officeDocument/2006/extended-properties" xmlns:vt="http://schemas.openxmlformats.org/officeDocument/2006/docPropsVTypes">
  <Template>Normal</Template>
  <Pages>2</Pages>
  <Words>441</Words>
  <Characters>2842</Characters>
  <Lines>23</Lines>
  <Paragraphs>6</Paragraphs>
  <TotalTime>11</TotalTime>
  <ScaleCrop>false</ScaleCrop>
  <LinksUpToDate>false</LinksUpToDate>
  <CharactersWithSpaces>3232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2025-10-21T15:15:00Z</dcterms:created>
  <dc:creator>The Editor</dc:creator>
  <cp:lastModifiedBy>Author</cp:lastModifiedBy>
  <dcterms:modified xsi:type="dcterms:W3CDTF">2025-10-22T07:36:23Z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eyJoZGlkIjoiMmVlOGY1ZTM0YzgyOTE4NGE4MGIwN2I2YTI0Nzc1NmUiLCJ1c2VySWQiOiI0MzkwMjg1NDcifQ==</vt:lpwstr>
  </property>
  <property fmtid="{D5CDD505-2E9C-101B-9397-08002B2CF9AE}" pid="3" name="KSOProductBuildVer">
    <vt:lpwstr>2052-12.1.0.23125</vt:lpwstr>
  </property>
  <property fmtid="{D5CDD505-2E9C-101B-9397-08002B2CF9AE}" pid="4" name="ICV">
    <vt:lpwstr>06796F88C0B9442CA4626A72B6541597_12</vt:lpwstr>
  </property>
</Properties>
</file>