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9C28" w14:textId="77777777" w:rsidR="00CC1278" w:rsidRPr="00B915E4" w:rsidRDefault="00CC1278" w:rsidP="007F783F">
      <w:pPr>
        <w:widowControl w:val="0"/>
        <w:spacing w:line="240" w:lineRule="auto"/>
        <w:rPr>
          <w:rFonts w:cs="Arial"/>
        </w:rPr>
      </w:pPr>
      <w:r>
        <w:rPr>
          <w:rFonts w:cs="Arial"/>
          <w:b/>
          <w:bCs/>
          <w:lang w:eastAsia="zh-CN"/>
        </w:rPr>
        <w:t>S</w:t>
      </w:r>
      <w:r>
        <w:rPr>
          <w:rFonts w:cs="Arial" w:hint="eastAsia"/>
          <w:b/>
          <w:bCs/>
          <w:lang w:eastAsia="zh-CN"/>
        </w:rPr>
        <w:t>upplementary t</w:t>
      </w:r>
      <w:r w:rsidRPr="00B915E4">
        <w:rPr>
          <w:rFonts w:cs="Arial"/>
          <w:b/>
          <w:bCs/>
        </w:rPr>
        <w:t>able 1</w:t>
      </w:r>
      <w:r w:rsidRPr="00B915E4">
        <w:rPr>
          <w:rFonts w:cs="Arial"/>
        </w:rPr>
        <w:t xml:space="preserve"> </w:t>
      </w:r>
      <w:r w:rsidRPr="008F57AB">
        <w:rPr>
          <w:rFonts w:cs="Arial"/>
        </w:rPr>
        <w:t>Comparison of skin hydration, TEWL, proportion of red area and a* value</w:t>
      </w:r>
      <w:r w:rsidRPr="008F57AB">
        <w:rPr>
          <w:rFonts w:cs="Arial" w:hint="eastAsia"/>
        </w:rPr>
        <w:t xml:space="preserve"> </w:t>
      </w:r>
      <w:r w:rsidRPr="008F57AB">
        <w:rPr>
          <w:rFonts w:cs="Arial"/>
        </w:rPr>
        <w:t>between the two facial sides at different time points.</w:t>
      </w:r>
    </w:p>
    <w:tbl>
      <w:tblPr>
        <w:tblW w:w="51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26"/>
        <w:gridCol w:w="924"/>
        <w:gridCol w:w="826"/>
        <w:gridCol w:w="827"/>
        <w:gridCol w:w="827"/>
        <w:gridCol w:w="827"/>
        <w:gridCol w:w="827"/>
        <w:gridCol w:w="925"/>
        <w:gridCol w:w="827"/>
        <w:gridCol w:w="827"/>
        <w:gridCol w:w="827"/>
        <w:gridCol w:w="827"/>
        <w:gridCol w:w="491"/>
        <w:gridCol w:w="491"/>
        <w:gridCol w:w="491"/>
        <w:gridCol w:w="556"/>
        <w:gridCol w:w="556"/>
        <w:gridCol w:w="556"/>
      </w:tblGrid>
      <w:tr w:rsidR="00CC1278" w:rsidRPr="009D7B25" w14:paraId="767913D2" w14:textId="77777777" w:rsidTr="00FD3F8B">
        <w:trPr>
          <w:trHeight w:val="319"/>
        </w:trPr>
        <w:tc>
          <w:tcPr>
            <w:tcW w:w="438" w:type="pct"/>
            <w:vMerge w:val="restart"/>
            <w:shd w:val="clear" w:color="000000" w:fill="BFBFBF"/>
            <w:noWrap/>
            <w:vAlign w:val="center"/>
          </w:tcPr>
          <w:p w14:paraId="2F5AA96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baseline</w:t>
            </w:r>
          </w:p>
        </w:tc>
        <w:tc>
          <w:tcPr>
            <w:tcW w:w="1710" w:type="pct"/>
            <w:gridSpan w:val="6"/>
            <w:shd w:val="clear" w:color="000000" w:fill="BFBFBF"/>
            <w:noWrap/>
            <w:vAlign w:val="center"/>
          </w:tcPr>
          <w:p w14:paraId="4421025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Treated side</w:t>
            </w:r>
          </w:p>
        </w:tc>
        <w:tc>
          <w:tcPr>
            <w:tcW w:w="1710" w:type="pct"/>
            <w:gridSpan w:val="6"/>
            <w:shd w:val="clear" w:color="000000" w:fill="BFBFBF"/>
            <w:noWrap/>
            <w:vAlign w:val="center"/>
          </w:tcPr>
          <w:p w14:paraId="4164D452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Control side</w:t>
            </w:r>
          </w:p>
        </w:tc>
        <w:tc>
          <w:tcPr>
            <w:tcW w:w="165" w:type="pct"/>
            <w:vMerge w:val="restart"/>
            <w:shd w:val="clear" w:color="000000" w:fill="BFBFBF"/>
            <w:noWrap/>
            <w:vAlign w:val="center"/>
          </w:tcPr>
          <w:p w14:paraId="5432378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P1</w:t>
            </w:r>
          </w:p>
        </w:tc>
        <w:tc>
          <w:tcPr>
            <w:tcW w:w="165" w:type="pct"/>
            <w:vMerge w:val="restart"/>
            <w:shd w:val="clear" w:color="000000" w:fill="BFBFBF"/>
            <w:noWrap/>
            <w:vAlign w:val="center"/>
          </w:tcPr>
          <w:p w14:paraId="258881B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P2</w:t>
            </w:r>
          </w:p>
        </w:tc>
        <w:tc>
          <w:tcPr>
            <w:tcW w:w="165" w:type="pct"/>
            <w:vMerge w:val="restart"/>
            <w:shd w:val="clear" w:color="000000" w:fill="BFBFBF"/>
            <w:noWrap/>
            <w:vAlign w:val="center"/>
          </w:tcPr>
          <w:p w14:paraId="00E6381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P3</w:t>
            </w:r>
          </w:p>
        </w:tc>
        <w:tc>
          <w:tcPr>
            <w:tcW w:w="215" w:type="pct"/>
            <w:vMerge w:val="restart"/>
            <w:shd w:val="clear" w:color="000000" w:fill="BFBFBF"/>
            <w:noWrap/>
            <w:vAlign w:val="center"/>
          </w:tcPr>
          <w:p w14:paraId="1B0334B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P4</w:t>
            </w:r>
          </w:p>
        </w:tc>
        <w:tc>
          <w:tcPr>
            <w:tcW w:w="215" w:type="pct"/>
            <w:vMerge w:val="restart"/>
            <w:shd w:val="clear" w:color="000000" w:fill="BFBFBF"/>
            <w:noWrap/>
            <w:vAlign w:val="center"/>
          </w:tcPr>
          <w:p w14:paraId="650ACA5E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P5</w:t>
            </w:r>
          </w:p>
        </w:tc>
        <w:tc>
          <w:tcPr>
            <w:tcW w:w="215" w:type="pct"/>
            <w:vMerge w:val="restart"/>
            <w:shd w:val="clear" w:color="000000" w:fill="BFBFBF"/>
            <w:noWrap/>
            <w:vAlign w:val="center"/>
          </w:tcPr>
          <w:p w14:paraId="6A0254B8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P6</w:t>
            </w:r>
          </w:p>
        </w:tc>
      </w:tr>
      <w:tr w:rsidR="00CC1278" w:rsidRPr="009D7B25" w14:paraId="4AF01778" w14:textId="77777777" w:rsidTr="00FD3F8B">
        <w:trPr>
          <w:trHeight w:val="319"/>
        </w:trPr>
        <w:tc>
          <w:tcPr>
            <w:tcW w:w="438" w:type="pct"/>
            <w:vMerge/>
            <w:vAlign w:val="center"/>
          </w:tcPr>
          <w:p w14:paraId="1DFA5E98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290BB81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baseline</w:t>
            </w:r>
          </w:p>
        </w:tc>
        <w:tc>
          <w:tcPr>
            <w:tcW w:w="315" w:type="pct"/>
            <w:shd w:val="clear" w:color="000000" w:fill="BFBFBF"/>
            <w:noWrap/>
            <w:vAlign w:val="center"/>
          </w:tcPr>
          <w:p w14:paraId="41A175FD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szCs w:val="20"/>
              </w:rPr>
              <w:t>day 0 post-IPL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6A38308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1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08AA2E58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3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03C09926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7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0EBFFC9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28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764A89D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baseline</w:t>
            </w:r>
          </w:p>
        </w:tc>
        <w:tc>
          <w:tcPr>
            <w:tcW w:w="315" w:type="pct"/>
            <w:shd w:val="clear" w:color="000000" w:fill="BFBFBF"/>
            <w:noWrap/>
            <w:vAlign w:val="center"/>
          </w:tcPr>
          <w:p w14:paraId="24960A05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szCs w:val="20"/>
              </w:rPr>
              <w:t>day 0 post-IPL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2B0B154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1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633CAFE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3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2A35A3C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7</w:t>
            </w:r>
          </w:p>
        </w:tc>
        <w:tc>
          <w:tcPr>
            <w:tcW w:w="279" w:type="pct"/>
            <w:shd w:val="clear" w:color="000000" w:fill="BFBFBF"/>
            <w:noWrap/>
            <w:vAlign w:val="center"/>
          </w:tcPr>
          <w:p w14:paraId="66D83E1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Day 28</w:t>
            </w:r>
          </w:p>
        </w:tc>
        <w:tc>
          <w:tcPr>
            <w:tcW w:w="165" w:type="pct"/>
            <w:vMerge/>
            <w:vAlign w:val="center"/>
          </w:tcPr>
          <w:p w14:paraId="10D1DDEE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14:paraId="5E3BBF70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14:paraId="352C0C92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14:paraId="75EB118E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14:paraId="560D7097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14:paraId="5CA5425F" w14:textId="77777777" w:rsidR="00CC1278" w:rsidRPr="009D7B25" w:rsidRDefault="00CC1278" w:rsidP="007F783F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C1278" w:rsidRPr="009D7B25" w14:paraId="4D3528DA" w14:textId="77777777" w:rsidTr="00FD3F8B">
        <w:trPr>
          <w:trHeight w:val="319"/>
        </w:trPr>
        <w:tc>
          <w:tcPr>
            <w:tcW w:w="438" w:type="pct"/>
            <w:noWrap/>
            <w:vAlign w:val="center"/>
          </w:tcPr>
          <w:p w14:paraId="77C1321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TEWL</w:t>
            </w:r>
          </w:p>
        </w:tc>
        <w:tc>
          <w:tcPr>
            <w:tcW w:w="279" w:type="pct"/>
            <w:vAlign w:val="center"/>
          </w:tcPr>
          <w:p w14:paraId="49AB2127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22.31±6.90</w:t>
            </w:r>
          </w:p>
        </w:tc>
        <w:tc>
          <w:tcPr>
            <w:tcW w:w="315" w:type="pct"/>
            <w:vAlign w:val="center"/>
          </w:tcPr>
          <w:p w14:paraId="4523A09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24.80±7.48</w:t>
            </w:r>
          </w:p>
        </w:tc>
        <w:tc>
          <w:tcPr>
            <w:tcW w:w="279" w:type="pct"/>
            <w:vAlign w:val="center"/>
          </w:tcPr>
          <w:p w14:paraId="02D5CA3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22.84±8.26</w:t>
            </w:r>
          </w:p>
        </w:tc>
        <w:tc>
          <w:tcPr>
            <w:tcW w:w="279" w:type="pct"/>
            <w:vAlign w:val="center"/>
          </w:tcPr>
          <w:p w14:paraId="5EBC046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20.47±5.15</w:t>
            </w:r>
          </w:p>
        </w:tc>
        <w:tc>
          <w:tcPr>
            <w:tcW w:w="279" w:type="pct"/>
            <w:vAlign w:val="center"/>
          </w:tcPr>
          <w:p w14:paraId="6E030FB5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17.96±3.95</w:t>
            </w:r>
          </w:p>
        </w:tc>
        <w:tc>
          <w:tcPr>
            <w:tcW w:w="279" w:type="pct"/>
            <w:vAlign w:val="center"/>
          </w:tcPr>
          <w:p w14:paraId="067E8D7E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16.56±3.71</w:t>
            </w:r>
          </w:p>
        </w:tc>
        <w:tc>
          <w:tcPr>
            <w:tcW w:w="279" w:type="pct"/>
            <w:vAlign w:val="center"/>
          </w:tcPr>
          <w:p w14:paraId="4006BC4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22.23±6.86</w:t>
            </w:r>
          </w:p>
        </w:tc>
        <w:tc>
          <w:tcPr>
            <w:tcW w:w="315" w:type="pct"/>
            <w:vAlign w:val="center"/>
          </w:tcPr>
          <w:p w14:paraId="5D715DF5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24.54±6.77</w:t>
            </w:r>
          </w:p>
        </w:tc>
        <w:tc>
          <w:tcPr>
            <w:tcW w:w="279" w:type="pct"/>
            <w:vAlign w:val="center"/>
          </w:tcPr>
          <w:p w14:paraId="612E775D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24.12±7.57</w:t>
            </w:r>
          </w:p>
        </w:tc>
        <w:tc>
          <w:tcPr>
            <w:tcW w:w="279" w:type="pct"/>
            <w:vAlign w:val="center"/>
          </w:tcPr>
          <w:p w14:paraId="4EA6123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21.85±5.44</w:t>
            </w:r>
          </w:p>
        </w:tc>
        <w:tc>
          <w:tcPr>
            <w:tcW w:w="279" w:type="pct"/>
            <w:vAlign w:val="center"/>
          </w:tcPr>
          <w:p w14:paraId="5414886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20.98±5.98</w:t>
            </w:r>
          </w:p>
        </w:tc>
        <w:tc>
          <w:tcPr>
            <w:tcW w:w="279" w:type="pct"/>
            <w:vAlign w:val="center"/>
          </w:tcPr>
          <w:p w14:paraId="32C12CB6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19.16±4.12</w:t>
            </w:r>
          </w:p>
        </w:tc>
        <w:tc>
          <w:tcPr>
            <w:tcW w:w="165" w:type="pct"/>
            <w:noWrap/>
            <w:vAlign w:val="center"/>
          </w:tcPr>
          <w:p w14:paraId="37DD076D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0.852 </w:t>
            </w:r>
          </w:p>
        </w:tc>
        <w:tc>
          <w:tcPr>
            <w:tcW w:w="165" w:type="pct"/>
            <w:noWrap/>
            <w:vAlign w:val="center"/>
          </w:tcPr>
          <w:p w14:paraId="3572BB1D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0.594 </w:t>
            </w:r>
          </w:p>
        </w:tc>
        <w:tc>
          <w:tcPr>
            <w:tcW w:w="165" w:type="pct"/>
            <w:noWrap/>
            <w:vAlign w:val="center"/>
          </w:tcPr>
          <w:p w14:paraId="0D810B3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0.190 </w:t>
            </w:r>
          </w:p>
        </w:tc>
        <w:tc>
          <w:tcPr>
            <w:tcW w:w="215" w:type="pct"/>
            <w:noWrap/>
            <w:vAlign w:val="center"/>
          </w:tcPr>
          <w:p w14:paraId="2A9757D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0.019</w:t>
            </w:r>
          </w:p>
        </w:tc>
        <w:tc>
          <w:tcPr>
            <w:tcW w:w="215" w:type="pct"/>
            <w:noWrap/>
            <w:vAlign w:val="center"/>
          </w:tcPr>
          <w:p w14:paraId="0B11319E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&lt;0.001</w:t>
            </w:r>
          </w:p>
        </w:tc>
        <w:tc>
          <w:tcPr>
            <w:tcW w:w="215" w:type="pct"/>
            <w:noWrap/>
            <w:vAlign w:val="center"/>
          </w:tcPr>
          <w:p w14:paraId="2DA92675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CC1278" w:rsidRPr="009D7B25" w14:paraId="7777EFFE" w14:textId="77777777" w:rsidTr="00FD3F8B">
        <w:trPr>
          <w:trHeight w:val="319"/>
        </w:trPr>
        <w:tc>
          <w:tcPr>
            <w:tcW w:w="438" w:type="pct"/>
            <w:noWrap/>
            <w:vAlign w:val="center"/>
          </w:tcPr>
          <w:p w14:paraId="0B6CFE9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Hydration index</w:t>
            </w:r>
          </w:p>
        </w:tc>
        <w:tc>
          <w:tcPr>
            <w:tcW w:w="279" w:type="pct"/>
            <w:vAlign w:val="center"/>
          </w:tcPr>
          <w:p w14:paraId="6F6F1CE6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66.10±28.53</w:t>
            </w:r>
          </w:p>
        </w:tc>
        <w:tc>
          <w:tcPr>
            <w:tcW w:w="315" w:type="pct"/>
            <w:vAlign w:val="center"/>
          </w:tcPr>
          <w:p w14:paraId="14B4990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85.40±26.63</w:t>
            </w:r>
          </w:p>
        </w:tc>
        <w:tc>
          <w:tcPr>
            <w:tcW w:w="279" w:type="pct"/>
            <w:vAlign w:val="center"/>
          </w:tcPr>
          <w:p w14:paraId="6F600DA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95.33±14.89</w:t>
            </w:r>
          </w:p>
        </w:tc>
        <w:tc>
          <w:tcPr>
            <w:tcW w:w="279" w:type="pct"/>
            <w:vAlign w:val="center"/>
          </w:tcPr>
          <w:p w14:paraId="52F833D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84.18±18.31</w:t>
            </w:r>
          </w:p>
        </w:tc>
        <w:tc>
          <w:tcPr>
            <w:tcW w:w="279" w:type="pct"/>
            <w:vAlign w:val="center"/>
          </w:tcPr>
          <w:p w14:paraId="16E9318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92.85±17.14</w:t>
            </w:r>
          </w:p>
        </w:tc>
        <w:tc>
          <w:tcPr>
            <w:tcW w:w="279" w:type="pct"/>
            <w:vAlign w:val="center"/>
          </w:tcPr>
          <w:p w14:paraId="0B1E800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96.11±15.66</w:t>
            </w:r>
          </w:p>
        </w:tc>
        <w:tc>
          <w:tcPr>
            <w:tcW w:w="279" w:type="pct"/>
            <w:vAlign w:val="center"/>
          </w:tcPr>
          <w:p w14:paraId="2C237BC5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68.60±31.25</w:t>
            </w:r>
          </w:p>
        </w:tc>
        <w:tc>
          <w:tcPr>
            <w:tcW w:w="315" w:type="pct"/>
            <w:vAlign w:val="center"/>
          </w:tcPr>
          <w:p w14:paraId="684FF082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84.13±27.93</w:t>
            </w:r>
          </w:p>
        </w:tc>
        <w:tc>
          <w:tcPr>
            <w:tcW w:w="279" w:type="pct"/>
            <w:vAlign w:val="center"/>
          </w:tcPr>
          <w:p w14:paraId="5DCA910D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90.73±16.22</w:t>
            </w:r>
          </w:p>
        </w:tc>
        <w:tc>
          <w:tcPr>
            <w:tcW w:w="279" w:type="pct"/>
            <w:vAlign w:val="center"/>
          </w:tcPr>
          <w:p w14:paraId="3F2B9A28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75.07±23.33</w:t>
            </w:r>
          </w:p>
        </w:tc>
        <w:tc>
          <w:tcPr>
            <w:tcW w:w="279" w:type="pct"/>
            <w:vAlign w:val="center"/>
          </w:tcPr>
          <w:p w14:paraId="06C5C2B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79.44±19.43</w:t>
            </w:r>
          </w:p>
        </w:tc>
        <w:tc>
          <w:tcPr>
            <w:tcW w:w="279" w:type="pct"/>
            <w:vAlign w:val="center"/>
          </w:tcPr>
          <w:p w14:paraId="6BCC3D5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88.83±19.12</w:t>
            </w:r>
          </w:p>
        </w:tc>
        <w:tc>
          <w:tcPr>
            <w:tcW w:w="165" w:type="pct"/>
            <w:noWrap/>
            <w:vAlign w:val="center"/>
          </w:tcPr>
          <w:p w14:paraId="155B639E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0.096 </w:t>
            </w:r>
          </w:p>
        </w:tc>
        <w:tc>
          <w:tcPr>
            <w:tcW w:w="165" w:type="pct"/>
            <w:noWrap/>
            <w:vAlign w:val="center"/>
          </w:tcPr>
          <w:p w14:paraId="6E0972D9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0.415 </w:t>
            </w:r>
          </w:p>
        </w:tc>
        <w:tc>
          <w:tcPr>
            <w:tcW w:w="165" w:type="pct"/>
            <w:noWrap/>
            <w:vAlign w:val="center"/>
          </w:tcPr>
          <w:p w14:paraId="7B87CF7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0.056 </w:t>
            </w:r>
          </w:p>
        </w:tc>
        <w:tc>
          <w:tcPr>
            <w:tcW w:w="215" w:type="pct"/>
            <w:noWrap/>
            <w:vAlign w:val="center"/>
          </w:tcPr>
          <w:p w14:paraId="242FD48A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&lt;0.001</w:t>
            </w:r>
          </w:p>
        </w:tc>
        <w:tc>
          <w:tcPr>
            <w:tcW w:w="215" w:type="pct"/>
            <w:noWrap/>
            <w:vAlign w:val="center"/>
          </w:tcPr>
          <w:p w14:paraId="59F97BC9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&lt;0.001</w:t>
            </w:r>
          </w:p>
        </w:tc>
        <w:tc>
          <w:tcPr>
            <w:tcW w:w="215" w:type="pct"/>
            <w:noWrap/>
            <w:vAlign w:val="center"/>
          </w:tcPr>
          <w:p w14:paraId="530EBD1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0.001</w:t>
            </w:r>
          </w:p>
        </w:tc>
      </w:tr>
      <w:tr w:rsidR="00CC1278" w:rsidRPr="009D7B25" w14:paraId="2BEA0400" w14:textId="77777777" w:rsidTr="00FD3F8B">
        <w:trPr>
          <w:trHeight w:val="319"/>
        </w:trPr>
        <w:tc>
          <w:tcPr>
            <w:tcW w:w="438" w:type="pct"/>
            <w:noWrap/>
            <w:vAlign w:val="center"/>
          </w:tcPr>
          <w:p w14:paraId="4F3ED3AA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Red area</w:t>
            </w:r>
          </w:p>
        </w:tc>
        <w:tc>
          <w:tcPr>
            <w:tcW w:w="279" w:type="pct"/>
            <w:vAlign w:val="center"/>
          </w:tcPr>
          <w:p w14:paraId="384B0C48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31.07±5.44</w:t>
            </w:r>
          </w:p>
        </w:tc>
        <w:tc>
          <w:tcPr>
            <w:tcW w:w="315" w:type="pct"/>
            <w:vAlign w:val="center"/>
          </w:tcPr>
          <w:p w14:paraId="3222F2B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33.89±5.46</w:t>
            </w:r>
          </w:p>
        </w:tc>
        <w:tc>
          <w:tcPr>
            <w:tcW w:w="279" w:type="pct"/>
            <w:vAlign w:val="center"/>
          </w:tcPr>
          <w:p w14:paraId="01C6E23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33.45±6.57</w:t>
            </w:r>
          </w:p>
        </w:tc>
        <w:tc>
          <w:tcPr>
            <w:tcW w:w="279" w:type="pct"/>
            <w:vAlign w:val="center"/>
          </w:tcPr>
          <w:p w14:paraId="45E0987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30.29±6.63</w:t>
            </w:r>
          </w:p>
        </w:tc>
        <w:tc>
          <w:tcPr>
            <w:tcW w:w="279" w:type="pct"/>
            <w:vAlign w:val="center"/>
          </w:tcPr>
          <w:p w14:paraId="5444FFB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31.14±5.97</w:t>
            </w:r>
          </w:p>
        </w:tc>
        <w:tc>
          <w:tcPr>
            <w:tcW w:w="279" w:type="pct"/>
            <w:vAlign w:val="center"/>
          </w:tcPr>
          <w:p w14:paraId="76121592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31.28±5.41</w:t>
            </w:r>
          </w:p>
        </w:tc>
        <w:tc>
          <w:tcPr>
            <w:tcW w:w="279" w:type="pct"/>
            <w:vAlign w:val="center"/>
          </w:tcPr>
          <w:p w14:paraId="2ED26DF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31.20±5.60</w:t>
            </w:r>
          </w:p>
        </w:tc>
        <w:tc>
          <w:tcPr>
            <w:tcW w:w="315" w:type="pct"/>
            <w:vAlign w:val="center"/>
          </w:tcPr>
          <w:p w14:paraId="59D0593E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33.67±6.19</w:t>
            </w:r>
          </w:p>
        </w:tc>
        <w:tc>
          <w:tcPr>
            <w:tcW w:w="279" w:type="pct"/>
            <w:vAlign w:val="center"/>
          </w:tcPr>
          <w:p w14:paraId="28FC7D2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33.03±6.97</w:t>
            </w:r>
          </w:p>
        </w:tc>
        <w:tc>
          <w:tcPr>
            <w:tcW w:w="279" w:type="pct"/>
            <w:vAlign w:val="center"/>
          </w:tcPr>
          <w:p w14:paraId="795B4FD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30.87±6.14</w:t>
            </w:r>
          </w:p>
        </w:tc>
        <w:tc>
          <w:tcPr>
            <w:tcW w:w="279" w:type="pct"/>
            <w:vAlign w:val="center"/>
          </w:tcPr>
          <w:p w14:paraId="3F13985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31.90±6.56</w:t>
            </w:r>
          </w:p>
        </w:tc>
        <w:tc>
          <w:tcPr>
            <w:tcW w:w="279" w:type="pct"/>
            <w:vAlign w:val="center"/>
          </w:tcPr>
          <w:p w14:paraId="6DC73CC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31.21±6.23</w:t>
            </w:r>
          </w:p>
        </w:tc>
        <w:tc>
          <w:tcPr>
            <w:tcW w:w="165" w:type="pct"/>
            <w:noWrap/>
            <w:vAlign w:val="center"/>
          </w:tcPr>
          <w:p w14:paraId="0F72B672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0.775 </w:t>
            </w:r>
          </w:p>
        </w:tc>
        <w:tc>
          <w:tcPr>
            <w:tcW w:w="165" w:type="pct"/>
            <w:noWrap/>
            <w:vAlign w:val="center"/>
          </w:tcPr>
          <w:p w14:paraId="3ECDF07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0.460 </w:t>
            </w:r>
          </w:p>
        </w:tc>
        <w:tc>
          <w:tcPr>
            <w:tcW w:w="165" w:type="pct"/>
            <w:noWrap/>
            <w:vAlign w:val="center"/>
          </w:tcPr>
          <w:p w14:paraId="7D8F79F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0.626 </w:t>
            </w:r>
          </w:p>
        </w:tc>
        <w:tc>
          <w:tcPr>
            <w:tcW w:w="215" w:type="pct"/>
            <w:noWrap/>
            <w:vAlign w:val="center"/>
          </w:tcPr>
          <w:p w14:paraId="04461BE6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0.035</w:t>
            </w:r>
          </w:p>
        </w:tc>
        <w:tc>
          <w:tcPr>
            <w:tcW w:w="215" w:type="pct"/>
            <w:noWrap/>
            <w:vAlign w:val="center"/>
          </w:tcPr>
          <w:p w14:paraId="10A8F816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0.316</w:t>
            </w:r>
          </w:p>
        </w:tc>
        <w:tc>
          <w:tcPr>
            <w:tcW w:w="215" w:type="pct"/>
            <w:noWrap/>
            <w:vAlign w:val="center"/>
          </w:tcPr>
          <w:p w14:paraId="3D4219F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0.360 </w:t>
            </w:r>
          </w:p>
        </w:tc>
      </w:tr>
      <w:tr w:rsidR="00CC1278" w:rsidRPr="009D7B25" w14:paraId="3D58FE59" w14:textId="77777777" w:rsidTr="00FD3F8B">
        <w:trPr>
          <w:trHeight w:val="319"/>
        </w:trPr>
        <w:tc>
          <w:tcPr>
            <w:tcW w:w="438" w:type="pct"/>
            <w:noWrap/>
            <w:vAlign w:val="center"/>
          </w:tcPr>
          <w:p w14:paraId="4BA8387C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a* value</w:t>
            </w:r>
          </w:p>
        </w:tc>
        <w:tc>
          <w:tcPr>
            <w:tcW w:w="279" w:type="pct"/>
            <w:vAlign w:val="center"/>
          </w:tcPr>
          <w:p w14:paraId="0F8BC7A3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23.79±4.52</w:t>
            </w:r>
          </w:p>
        </w:tc>
        <w:tc>
          <w:tcPr>
            <w:tcW w:w="315" w:type="pct"/>
            <w:vAlign w:val="center"/>
          </w:tcPr>
          <w:p w14:paraId="007682D9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26.30±4.87</w:t>
            </w:r>
          </w:p>
        </w:tc>
        <w:tc>
          <w:tcPr>
            <w:tcW w:w="279" w:type="pct"/>
            <w:vAlign w:val="center"/>
          </w:tcPr>
          <w:p w14:paraId="5D866F02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25.41±5.08</w:t>
            </w:r>
          </w:p>
        </w:tc>
        <w:tc>
          <w:tcPr>
            <w:tcW w:w="279" w:type="pct"/>
            <w:vAlign w:val="center"/>
          </w:tcPr>
          <w:p w14:paraId="095D9811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22.96±4.81</w:t>
            </w:r>
          </w:p>
        </w:tc>
        <w:tc>
          <w:tcPr>
            <w:tcW w:w="279" w:type="pct"/>
            <w:vAlign w:val="center"/>
          </w:tcPr>
          <w:p w14:paraId="669F782D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23.36±4.34</w:t>
            </w:r>
          </w:p>
        </w:tc>
        <w:tc>
          <w:tcPr>
            <w:tcW w:w="279" w:type="pct"/>
            <w:vAlign w:val="center"/>
          </w:tcPr>
          <w:p w14:paraId="0ED2327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23.26±4.28</w:t>
            </w:r>
          </w:p>
        </w:tc>
        <w:tc>
          <w:tcPr>
            <w:tcW w:w="279" w:type="pct"/>
            <w:vAlign w:val="center"/>
          </w:tcPr>
          <w:p w14:paraId="30E5AF3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24.34±5.28</w:t>
            </w:r>
          </w:p>
        </w:tc>
        <w:tc>
          <w:tcPr>
            <w:tcW w:w="315" w:type="pct"/>
            <w:vAlign w:val="center"/>
          </w:tcPr>
          <w:p w14:paraId="76803B47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26.04±5.79</w:t>
            </w:r>
          </w:p>
        </w:tc>
        <w:tc>
          <w:tcPr>
            <w:tcW w:w="279" w:type="pct"/>
            <w:vAlign w:val="center"/>
          </w:tcPr>
          <w:p w14:paraId="306F129F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25.50±5.58</w:t>
            </w:r>
          </w:p>
        </w:tc>
        <w:tc>
          <w:tcPr>
            <w:tcW w:w="279" w:type="pct"/>
            <w:vAlign w:val="center"/>
          </w:tcPr>
          <w:p w14:paraId="302A331B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23.99±5.16</w:t>
            </w:r>
          </w:p>
        </w:tc>
        <w:tc>
          <w:tcPr>
            <w:tcW w:w="279" w:type="pct"/>
            <w:vAlign w:val="center"/>
          </w:tcPr>
          <w:p w14:paraId="5DF7686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24.78±5.38</w:t>
            </w:r>
          </w:p>
        </w:tc>
        <w:tc>
          <w:tcPr>
            <w:tcW w:w="279" w:type="pct"/>
            <w:vAlign w:val="center"/>
          </w:tcPr>
          <w:p w14:paraId="776C1558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23.95±5.33</w:t>
            </w:r>
          </w:p>
        </w:tc>
        <w:tc>
          <w:tcPr>
            <w:tcW w:w="165" w:type="pct"/>
            <w:noWrap/>
            <w:vAlign w:val="center"/>
          </w:tcPr>
          <w:p w14:paraId="087BD572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0.134 </w:t>
            </w:r>
          </w:p>
        </w:tc>
        <w:tc>
          <w:tcPr>
            <w:tcW w:w="165" w:type="pct"/>
            <w:noWrap/>
            <w:vAlign w:val="center"/>
          </w:tcPr>
          <w:p w14:paraId="11B82F4A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0.692 </w:t>
            </w:r>
          </w:p>
        </w:tc>
        <w:tc>
          <w:tcPr>
            <w:tcW w:w="165" w:type="pct"/>
            <w:noWrap/>
            <w:vAlign w:val="center"/>
          </w:tcPr>
          <w:p w14:paraId="61FAD830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 xml:space="preserve">0.889 </w:t>
            </w:r>
          </w:p>
        </w:tc>
        <w:tc>
          <w:tcPr>
            <w:tcW w:w="215" w:type="pct"/>
            <w:noWrap/>
            <w:vAlign w:val="center"/>
          </w:tcPr>
          <w:p w14:paraId="6F448D04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0.067</w:t>
            </w:r>
          </w:p>
        </w:tc>
        <w:tc>
          <w:tcPr>
            <w:tcW w:w="215" w:type="pct"/>
            <w:noWrap/>
            <w:vAlign w:val="center"/>
          </w:tcPr>
          <w:p w14:paraId="33E2BBA7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0.032</w:t>
            </w:r>
          </w:p>
        </w:tc>
        <w:tc>
          <w:tcPr>
            <w:tcW w:w="215" w:type="pct"/>
            <w:noWrap/>
            <w:vAlign w:val="center"/>
          </w:tcPr>
          <w:p w14:paraId="1C45D069" w14:textId="77777777" w:rsidR="00CC1278" w:rsidRPr="009D7B25" w:rsidRDefault="00CC1278" w:rsidP="007F783F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D7B25">
              <w:rPr>
                <w:rFonts w:cs="Arial"/>
                <w:color w:val="000000"/>
                <w:szCs w:val="20"/>
              </w:rPr>
              <w:t>0.106</w:t>
            </w:r>
          </w:p>
        </w:tc>
      </w:tr>
    </w:tbl>
    <w:p w14:paraId="40D49E4C" w14:textId="38FCF4E6" w:rsidR="00405671" w:rsidRDefault="00CC1278" w:rsidP="0060174E">
      <w:pPr>
        <w:widowControl w:val="0"/>
        <w:spacing w:line="240" w:lineRule="auto"/>
        <w:rPr>
          <w:rFonts w:cs="Arial"/>
          <w:szCs w:val="20"/>
        </w:rPr>
      </w:pPr>
      <w:r w:rsidRPr="00B915E4">
        <w:rPr>
          <w:rFonts w:cs="Arial"/>
          <w:b/>
          <w:szCs w:val="20"/>
        </w:rPr>
        <w:t>Abbreviations:</w:t>
      </w:r>
      <w:r w:rsidRPr="00B915E4">
        <w:rPr>
          <w:rFonts w:cs="Arial"/>
          <w:szCs w:val="20"/>
        </w:rPr>
        <w:t xml:space="preserve"> </w:t>
      </w:r>
      <w:r w:rsidRPr="005C3767">
        <w:rPr>
          <w:rFonts w:cs="Arial"/>
          <w:szCs w:val="20"/>
        </w:rPr>
        <w:t xml:space="preserve">P1,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 xml:space="preserve">-value at baseline (vs. control); P2,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 xml:space="preserve">-value at day 0 (vs. control); P3,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 xml:space="preserve">-value at day 1 (vs. control); P4,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 xml:space="preserve">-value at day 3 (vs. control); P5,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 xml:space="preserve">-value at day 7 (vs. control); P6,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 xml:space="preserve">-value at day 28 post-IPL (vs. control). A </w:t>
      </w:r>
      <w:r w:rsidRPr="005C3767">
        <w:rPr>
          <w:rFonts w:ascii="Cambria Math" w:hAnsi="Cambria Math" w:cs="Cambria Math"/>
          <w:szCs w:val="20"/>
        </w:rPr>
        <w:t>𝑃</w:t>
      </w:r>
      <w:r w:rsidRPr="005C3767">
        <w:rPr>
          <w:rFonts w:cs="Arial"/>
          <w:szCs w:val="20"/>
        </w:rPr>
        <w:t>-value &lt; .05 was considered statistically significant.</w:t>
      </w:r>
    </w:p>
    <w:p w14:paraId="5AA9C04F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5FBFAA1D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03460739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14CFFCA7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79572FA3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38978B60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05C3BF51" w14:textId="77777777" w:rsidR="004F7113" w:rsidRDefault="004F7113" w:rsidP="0060174E">
      <w:pPr>
        <w:widowControl w:val="0"/>
        <w:spacing w:line="240" w:lineRule="auto"/>
        <w:rPr>
          <w:rFonts w:cs="Arial"/>
          <w:szCs w:val="20"/>
        </w:rPr>
      </w:pPr>
    </w:p>
    <w:p w14:paraId="2BE35DA5" w14:textId="77777777" w:rsidR="004F7113" w:rsidRPr="00C87BE8" w:rsidRDefault="004F7113" w:rsidP="004F7113">
      <w:pPr>
        <w:spacing w:line="240" w:lineRule="auto"/>
        <w:rPr>
          <w:rFonts w:cs="Arial"/>
          <w:szCs w:val="20"/>
        </w:rPr>
      </w:pPr>
      <w:r>
        <w:rPr>
          <w:rFonts w:cs="Arial"/>
          <w:b/>
          <w:bCs/>
          <w:lang w:eastAsia="zh-CN"/>
        </w:rPr>
        <w:lastRenderedPageBreak/>
        <w:t>S</w:t>
      </w:r>
      <w:r>
        <w:rPr>
          <w:rFonts w:cs="Arial" w:hint="eastAsia"/>
          <w:b/>
          <w:bCs/>
          <w:lang w:eastAsia="zh-CN"/>
        </w:rPr>
        <w:t xml:space="preserve">upplementary </w:t>
      </w:r>
      <w:r>
        <w:rPr>
          <w:rFonts w:cs="Arial" w:hint="eastAsia"/>
          <w:b/>
          <w:bCs/>
          <w:szCs w:val="20"/>
          <w:lang w:eastAsia="zh-CN"/>
        </w:rPr>
        <w:t>t</w:t>
      </w:r>
      <w:r w:rsidRPr="00C87BE8">
        <w:rPr>
          <w:rFonts w:cs="Arial"/>
          <w:b/>
          <w:bCs/>
          <w:szCs w:val="20"/>
        </w:rPr>
        <w:t xml:space="preserve">able 2 </w:t>
      </w:r>
      <w:r w:rsidRPr="00C87BE8">
        <w:rPr>
          <w:rFonts w:cs="Arial"/>
          <w:szCs w:val="20"/>
        </w:rPr>
        <w:t>Comparison of sebum level, melanin index, L* value, b* value, and ITA°between the two facial sides at different time points.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602"/>
        <w:gridCol w:w="1601"/>
        <w:gridCol w:w="1601"/>
        <w:gridCol w:w="1601"/>
        <w:gridCol w:w="1601"/>
        <w:gridCol w:w="1601"/>
        <w:gridCol w:w="781"/>
        <w:gridCol w:w="948"/>
        <w:gridCol w:w="946"/>
      </w:tblGrid>
      <w:tr w:rsidR="004F7113" w:rsidRPr="00C87BE8" w14:paraId="3A728402" w14:textId="77777777" w:rsidTr="001635BF">
        <w:trPr>
          <w:trHeight w:val="319"/>
        </w:trPr>
        <w:tc>
          <w:tcPr>
            <w:tcW w:w="597" w:type="pct"/>
            <w:vMerge w:val="restart"/>
            <w:shd w:val="clear" w:color="000000" w:fill="BFBFBF"/>
            <w:noWrap/>
            <w:vAlign w:val="center"/>
          </w:tcPr>
          <w:p w14:paraId="4C8C533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parameters</w:t>
            </w:r>
          </w:p>
        </w:tc>
        <w:tc>
          <w:tcPr>
            <w:tcW w:w="1722" w:type="pct"/>
            <w:gridSpan w:val="3"/>
            <w:shd w:val="clear" w:color="000000" w:fill="BFBFBF"/>
            <w:noWrap/>
            <w:vAlign w:val="center"/>
          </w:tcPr>
          <w:p w14:paraId="3E6046E2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Treated side</w:t>
            </w:r>
          </w:p>
        </w:tc>
        <w:tc>
          <w:tcPr>
            <w:tcW w:w="1722" w:type="pct"/>
            <w:gridSpan w:val="3"/>
            <w:shd w:val="clear" w:color="000000" w:fill="BFBFBF"/>
            <w:noWrap/>
            <w:vAlign w:val="center"/>
          </w:tcPr>
          <w:p w14:paraId="0E8C1BE7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Control side</w:t>
            </w:r>
          </w:p>
        </w:tc>
        <w:tc>
          <w:tcPr>
            <w:tcW w:w="280" w:type="pct"/>
            <w:vMerge w:val="restart"/>
            <w:shd w:val="clear" w:color="000000" w:fill="BFBFBF"/>
            <w:noWrap/>
            <w:vAlign w:val="center"/>
          </w:tcPr>
          <w:p w14:paraId="3017318E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P1</w:t>
            </w:r>
          </w:p>
        </w:tc>
        <w:tc>
          <w:tcPr>
            <w:tcW w:w="340" w:type="pct"/>
            <w:vMerge w:val="restart"/>
            <w:shd w:val="clear" w:color="000000" w:fill="BFBFBF"/>
            <w:noWrap/>
            <w:vAlign w:val="center"/>
          </w:tcPr>
          <w:p w14:paraId="04D4D6C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P2</w:t>
            </w:r>
          </w:p>
        </w:tc>
        <w:tc>
          <w:tcPr>
            <w:tcW w:w="340" w:type="pct"/>
            <w:vMerge w:val="restart"/>
            <w:shd w:val="clear" w:color="000000" w:fill="BFBFBF"/>
            <w:noWrap/>
            <w:vAlign w:val="center"/>
          </w:tcPr>
          <w:p w14:paraId="743F4622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P3</w:t>
            </w:r>
          </w:p>
        </w:tc>
      </w:tr>
      <w:tr w:rsidR="004F7113" w:rsidRPr="00C87BE8" w14:paraId="1DF5A62A" w14:textId="77777777" w:rsidTr="001635BF">
        <w:trPr>
          <w:trHeight w:val="319"/>
        </w:trPr>
        <w:tc>
          <w:tcPr>
            <w:tcW w:w="597" w:type="pct"/>
            <w:vMerge/>
            <w:vAlign w:val="center"/>
          </w:tcPr>
          <w:p w14:paraId="563F0BBB" w14:textId="77777777" w:rsidR="004F7113" w:rsidRPr="00C87BE8" w:rsidRDefault="004F7113" w:rsidP="001635BF">
            <w:pPr>
              <w:spacing w:line="24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4" w:type="pct"/>
            <w:shd w:val="clear" w:color="000000" w:fill="BFBFBF"/>
            <w:noWrap/>
            <w:vAlign w:val="center"/>
          </w:tcPr>
          <w:p w14:paraId="4BB1D7F4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 xml:space="preserve">Baseline </w:t>
            </w:r>
          </w:p>
        </w:tc>
        <w:tc>
          <w:tcPr>
            <w:tcW w:w="574" w:type="pct"/>
            <w:shd w:val="clear" w:color="000000" w:fill="BFBFBF"/>
            <w:noWrap/>
            <w:vAlign w:val="center"/>
          </w:tcPr>
          <w:p w14:paraId="00B68F6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D7</w:t>
            </w:r>
          </w:p>
        </w:tc>
        <w:tc>
          <w:tcPr>
            <w:tcW w:w="574" w:type="pct"/>
            <w:shd w:val="clear" w:color="000000" w:fill="BFBFBF"/>
            <w:noWrap/>
            <w:vAlign w:val="center"/>
          </w:tcPr>
          <w:p w14:paraId="76A70048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D28</w:t>
            </w:r>
          </w:p>
        </w:tc>
        <w:tc>
          <w:tcPr>
            <w:tcW w:w="574" w:type="pct"/>
            <w:shd w:val="clear" w:color="000000" w:fill="BFBFBF"/>
            <w:noWrap/>
            <w:vAlign w:val="center"/>
          </w:tcPr>
          <w:p w14:paraId="7FC2C30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 xml:space="preserve">Baseline </w:t>
            </w:r>
          </w:p>
        </w:tc>
        <w:tc>
          <w:tcPr>
            <w:tcW w:w="574" w:type="pct"/>
            <w:shd w:val="clear" w:color="000000" w:fill="BFBFBF"/>
            <w:noWrap/>
            <w:vAlign w:val="center"/>
          </w:tcPr>
          <w:p w14:paraId="6DC0556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D7</w:t>
            </w:r>
          </w:p>
        </w:tc>
        <w:tc>
          <w:tcPr>
            <w:tcW w:w="574" w:type="pct"/>
            <w:shd w:val="clear" w:color="000000" w:fill="BFBFBF"/>
            <w:noWrap/>
            <w:vAlign w:val="center"/>
          </w:tcPr>
          <w:p w14:paraId="06985DDB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D28</w:t>
            </w:r>
          </w:p>
        </w:tc>
        <w:tc>
          <w:tcPr>
            <w:tcW w:w="280" w:type="pct"/>
            <w:vMerge/>
            <w:vAlign w:val="center"/>
          </w:tcPr>
          <w:p w14:paraId="1E555887" w14:textId="77777777" w:rsidR="004F7113" w:rsidRPr="00C87BE8" w:rsidRDefault="004F7113" w:rsidP="001635BF">
            <w:pPr>
              <w:spacing w:line="24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14:paraId="4B31EED6" w14:textId="77777777" w:rsidR="004F7113" w:rsidRPr="00C87BE8" w:rsidRDefault="004F7113" w:rsidP="001635BF">
            <w:pPr>
              <w:spacing w:line="24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14:paraId="55A45FA2" w14:textId="77777777" w:rsidR="004F7113" w:rsidRPr="00C87BE8" w:rsidRDefault="004F7113" w:rsidP="001635BF">
            <w:pPr>
              <w:spacing w:line="24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4F7113" w:rsidRPr="00C87BE8" w14:paraId="4A394592" w14:textId="77777777" w:rsidTr="001635BF">
        <w:trPr>
          <w:trHeight w:val="319"/>
        </w:trPr>
        <w:tc>
          <w:tcPr>
            <w:tcW w:w="597" w:type="pct"/>
            <w:noWrap/>
            <w:vAlign w:val="center"/>
          </w:tcPr>
          <w:p w14:paraId="73F46AB4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 xml:space="preserve">Sebum </w:t>
            </w:r>
          </w:p>
        </w:tc>
        <w:tc>
          <w:tcPr>
            <w:tcW w:w="574" w:type="pct"/>
            <w:vAlign w:val="center"/>
          </w:tcPr>
          <w:p w14:paraId="02AE663E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59.81±71.73</w:t>
            </w:r>
          </w:p>
        </w:tc>
        <w:tc>
          <w:tcPr>
            <w:tcW w:w="574" w:type="pct"/>
            <w:vAlign w:val="center"/>
          </w:tcPr>
          <w:p w14:paraId="77950CE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36.91±38.87</w:t>
            </w:r>
          </w:p>
        </w:tc>
        <w:tc>
          <w:tcPr>
            <w:tcW w:w="574" w:type="pct"/>
            <w:noWrap/>
            <w:vAlign w:val="center"/>
          </w:tcPr>
          <w:p w14:paraId="2C1CAC2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/</w:t>
            </w:r>
          </w:p>
        </w:tc>
        <w:tc>
          <w:tcPr>
            <w:tcW w:w="574" w:type="pct"/>
            <w:vAlign w:val="center"/>
          </w:tcPr>
          <w:p w14:paraId="630406A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58.63±70.58</w:t>
            </w:r>
          </w:p>
        </w:tc>
        <w:tc>
          <w:tcPr>
            <w:tcW w:w="574" w:type="pct"/>
            <w:vAlign w:val="center"/>
          </w:tcPr>
          <w:p w14:paraId="2C7F9234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45.97±64.86</w:t>
            </w:r>
          </w:p>
        </w:tc>
        <w:tc>
          <w:tcPr>
            <w:tcW w:w="574" w:type="pct"/>
            <w:noWrap/>
            <w:vAlign w:val="center"/>
          </w:tcPr>
          <w:p w14:paraId="3518997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/</w:t>
            </w:r>
          </w:p>
        </w:tc>
        <w:tc>
          <w:tcPr>
            <w:tcW w:w="280" w:type="pct"/>
            <w:noWrap/>
            <w:vAlign w:val="center"/>
          </w:tcPr>
          <w:p w14:paraId="0BC3B256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0.719</w:t>
            </w:r>
          </w:p>
        </w:tc>
        <w:tc>
          <w:tcPr>
            <w:tcW w:w="340" w:type="pct"/>
            <w:noWrap/>
            <w:vAlign w:val="center"/>
          </w:tcPr>
          <w:p w14:paraId="6D9D53BF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0.717</w:t>
            </w:r>
          </w:p>
        </w:tc>
        <w:tc>
          <w:tcPr>
            <w:tcW w:w="340" w:type="pct"/>
            <w:noWrap/>
            <w:vAlign w:val="center"/>
          </w:tcPr>
          <w:p w14:paraId="47A2C3AB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/</w:t>
            </w:r>
          </w:p>
        </w:tc>
      </w:tr>
      <w:tr w:rsidR="004F7113" w:rsidRPr="00C87BE8" w14:paraId="5A74F9FE" w14:textId="77777777" w:rsidTr="001635BF">
        <w:trPr>
          <w:trHeight w:val="319"/>
        </w:trPr>
        <w:tc>
          <w:tcPr>
            <w:tcW w:w="597" w:type="pct"/>
            <w:noWrap/>
            <w:vAlign w:val="center"/>
          </w:tcPr>
          <w:p w14:paraId="122ED2B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L* value</w:t>
            </w:r>
          </w:p>
        </w:tc>
        <w:tc>
          <w:tcPr>
            <w:tcW w:w="574" w:type="pct"/>
            <w:vAlign w:val="center"/>
          </w:tcPr>
          <w:p w14:paraId="2955DCA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63.43±2.74</w:t>
            </w:r>
          </w:p>
        </w:tc>
        <w:tc>
          <w:tcPr>
            <w:tcW w:w="574" w:type="pct"/>
            <w:vAlign w:val="center"/>
          </w:tcPr>
          <w:p w14:paraId="5DFE619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63.55±3.04</w:t>
            </w:r>
          </w:p>
        </w:tc>
        <w:tc>
          <w:tcPr>
            <w:tcW w:w="574" w:type="pct"/>
            <w:vAlign w:val="center"/>
          </w:tcPr>
          <w:p w14:paraId="02F2817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63.79±2.60</w:t>
            </w:r>
          </w:p>
        </w:tc>
        <w:tc>
          <w:tcPr>
            <w:tcW w:w="574" w:type="pct"/>
            <w:vAlign w:val="center"/>
          </w:tcPr>
          <w:p w14:paraId="2C5CD6F8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63.00±2.76</w:t>
            </w:r>
          </w:p>
        </w:tc>
        <w:tc>
          <w:tcPr>
            <w:tcW w:w="574" w:type="pct"/>
            <w:vAlign w:val="center"/>
          </w:tcPr>
          <w:p w14:paraId="00AFB8CC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63.42±2.79</w:t>
            </w:r>
          </w:p>
        </w:tc>
        <w:tc>
          <w:tcPr>
            <w:tcW w:w="574" w:type="pct"/>
            <w:vAlign w:val="center"/>
          </w:tcPr>
          <w:p w14:paraId="70512646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63.46±2.70</w:t>
            </w:r>
          </w:p>
        </w:tc>
        <w:tc>
          <w:tcPr>
            <w:tcW w:w="280" w:type="pct"/>
            <w:noWrap/>
            <w:vAlign w:val="center"/>
          </w:tcPr>
          <w:p w14:paraId="74364629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0.222</w:t>
            </w:r>
          </w:p>
        </w:tc>
        <w:tc>
          <w:tcPr>
            <w:tcW w:w="340" w:type="pct"/>
            <w:noWrap/>
            <w:vAlign w:val="center"/>
          </w:tcPr>
          <w:p w14:paraId="612E8C8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0.691</w:t>
            </w:r>
          </w:p>
        </w:tc>
        <w:tc>
          <w:tcPr>
            <w:tcW w:w="340" w:type="pct"/>
            <w:noWrap/>
            <w:vAlign w:val="center"/>
          </w:tcPr>
          <w:p w14:paraId="51D1033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0.401</w:t>
            </w:r>
          </w:p>
        </w:tc>
      </w:tr>
      <w:tr w:rsidR="004F7113" w:rsidRPr="00C87BE8" w14:paraId="3CD9015C" w14:textId="77777777" w:rsidTr="001635BF">
        <w:trPr>
          <w:trHeight w:val="319"/>
        </w:trPr>
        <w:tc>
          <w:tcPr>
            <w:tcW w:w="597" w:type="pct"/>
            <w:noWrap/>
            <w:vAlign w:val="center"/>
          </w:tcPr>
          <w:p w14:paraId="54A77B22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b* value</w:t>
            </w:r>
          </w:p>
        </w:tc>
        <w:tc>
          <w:tcPr>
            <w:tcW w:w="574" w:type="pct"/>
            <w:vAlign w:val="center"/>
          </w:tcPr>
          <w:p w14:paraId="382BBCD7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17.88±2.18</w:t>
            </w:r>
          </w:p>
        </w:tc>
        <w:tc>
          <w:tcPr>
            <w:tcW w:w="574" w:type="pct"/>
            <w:vAlign w:val="center"/>
          </w:tcPr>
          <w:p w14:paraId="00F856C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17.40±1.99</w:t>
            </w:r>
          </w:p>
        </w:tc>
        <w:tc>
          <w:tcPr>
            <w:tcW w:w="574" w:type="pct"/>
            <w:vAlign w:val="center"/>
          </w:tcPr>
          <w:p w14:paraId="5224EB0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17.09±2.25</w:t>
            </w:r>
          </w:p>
        </w:tc>
        <w:tc>
          <w:tcPr>
            <w:tcW w:w="574" w:type="pct"/>
            <w:vAlign w:val="center"/>
          </w:tcPr>
          <w:p w14:paraId="6D584460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17.82±1.97</w:t>
            </w:r>
          </w:p>
        </w:tc>
        <w:tc>
          <w:tcPr>
            <w:tcW w:w="574" w:type="pct"/>
            <w:vAlign w:val="center"/>
          </w:tcPr>
          <w:p w14:paraId="6E44195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17.74±1.84</w:t>
            </w:r>
          </w:p>
        </w:tc>
        <w:tc>
          <w:tcPr>
            <w:tcW w:w="574" w:type="pct"/>
            <w:vAlign w:val="center"/>
          </w:tcPr>
          <w:p w14:paraId="458C6822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17.07±2.40</w:t>
            </w:r>
          </w:p>
        </w:tc>
        <w:tc>
          <w:tcPr>
            <w:tcW w:w="280" w:type="pct"/>
            <w:noWrap/>
            <w:vAlign w:val="center"/>
          </w:tcPr>
          <w:p w14:paraId="3683B83E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0.845</w:t>
            </w:r>
          </w:p>
        </w:tc>
        <w:tc>
          <w:tcPr>
            <w:tcW w:w="340" w:type="pct"/>
            <w:noWrap/>
            <w:vAlign w:val="center"/>
          </w:tcPr>
          <w:p w14:paraId="763FFED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0.191</w:t>
            </w:r>
          </w:p>
        </w:tc>
        <w:tc>
          <w:tcPr>
            <w:tcW w:w="340" w:type="pct"/>
            <w:noWrap/>
            <w:vAlign w:val="center"/>
          </w:tcPr>
          <w:p w14:paraId="1020293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0.941</w:t>
            </w:r>
          </w:p>
        </w:tc>
      </w:tr>
      <w:tr w:rsidR="004F7113" w:rsidRPr="00C87BE8" w14:paraId="02030507" w14:textId="77777777" w:rsidTr="001635BF">
        <w:trPr>
          <w:trHeight w:val="319"/>
        </w:trPr>
        <w:tc>
          <w:tcPr>
            <w:tcW w:w="597" w:type="pct"/>
            <w:noWrap/>
            <w:vAlign w:val="center"/>
          </w:tcPr>
          <w:p w14:paraId="6C1607FA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ITA°</w:t>
            </w:r>
          </w:p>
        </w:tc>
        <w:tc>
          <w:tcPr>
            <w:tcW w:w="574" w:type="pct"/>
            <w:vAlign w:val="center"/>
          </w:tcPr>
          <w:p w14:paraId="243CEEB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36.86±7.75</w:t>
            </w:r>
          </w:p>
        </w:tc>
        <w:tc>
          <w:tcPr>
            <w:tcW w:w="574" w:type="pct"/>
            <w:vAlign w:val="center"/>
          </w:tcPr>
          <w:p w14:paraId="509DD34B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37.68±7.83</w:t>
            </w:r>
          </w:p>
        </w:tc>
        <w:tc>
          <w:tcPr>
            <w:tcW w:w="574" w:type="pct"/>
            <w:vAlign w:val="center"/>
          </w:tcPr>
          <w:p w14:paraId="51BFB9AA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38.84±7.26</w:t>
            </w:r>
          </w:p>
        </w:tc>
        <w:tc>
          <w:tcPr>
            <w:tcW w:w="574" w:type="pct"/>
            <w:vAlign w:val="center"/>
          </w:tcPr>
          <w:p w14:paraId="43428B4B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36.01±7.50</w:t>
            </w:r>
          </w:p>
        </w:tc>
        <w:tc>
          <w:tcPr>
            <w:tcW w:w="574" w:type="pct"/>
            <w:vAlign w:val="center"/>
          </w:tcPr>
          <w:p w14:paraId="6AE6A299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36.92±7.10</w:t>
            </w:r>
          </w:p>
        </w:tc>
        <w:tc>
          <w:tcPr>
            <w:tcW w:w="574" w:type="pct"/>
            <w:vAlign w:val="center"/>
          </w:tcPr>
          <w:p w14:paraId="2CF8A61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38.20±7.32</w:t>
            </w:r>
          </w:p>
        </w:tc>
        <w:tc>
          <w:tcPr>
            <w:tcW w:w="280" w:type="pct"/>
            <w:noWrap/>
            <w:vAlign w:val="center"/>
          </w:tcPr>
          <w:p w14:paraId="5A07B5F6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0.203</w:t>
            </w:r>
          </w:p>
        </w:tc>
        <w:tc>
          <w:tcPr>
            <w:tcW w:w="340" w:type="pct"/>
            <w:noWrap/>
            <w:vAlign w:val="center"/>
          </w:tcPr>
          <w:p w14:paraId="74DC8BC2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0.285</w:t>
            </w:r>
          </w:p>
        </w:tc>
        <w:tc>
          <w:tcPr>
            <w:tcW w:w="340" w:type="pct"/>
            <w:noWrap/>
            <w:vAlign w:val="center"/>
          </w:tcPr>
          <w:p w14:paraId="4BEA992C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0.333</w:t>
            </w:r>
          </w:p>
        </w:tc>
      </w:tr>
      <w:tr w:rsidR="004F7113" w:rsidRPr="00C87BE8" w14:paraId="59C60AAD" w14:textId="77777777" w:rsidTr="001635BF">
        <w:trPr>
          <w:trHeight w:val="319"/>
        </w:trPr>
        <w:tc>
          <w:tcPr>
            <w:tcW w:w="597" w:type="pct"/>
            <w:noWrap/>
            <w:vAlign w:val="center"/>
          </w:tcPr>
          <w:p w14:paraId="48E4A16E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Gloss value</w:t>
            </w:r>
          </w:p>
        </w:tc>
        <w:tc>
          <w:tcPr>
            <w:tcW w:w="574" w:type="pct"/>
            <w:vAlign w:val="center"/>
          </w:tcPr>
          <w:p w14:paraId="0611C22C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66.84±8.73</w:t>
            </w:r>
          </w:p>
        </w:tc>
        <w:tc>
          <w:tcPr>
            <w:tcW w:w="574" w:type="pct"/>
            <w:vAlign w:val="center"/>
          </w:tcPr>
          <w:p w14:paraId="7252C7DB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73.64±8.44</w:t>
            </w:r>
          </w:p>
        </w:tc>
        <w:tc>
          <w:tcPr>
            <w:tcW w:w="574" w:type="pct"/>
            <w:vAlign w:val="center"/>
          </w:tcPr>
          <w:p w14:paraId="6CCA0D66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72.95±7.74</w:t>
            </w:r>
          </w:p>
        </w:tc>
        <w:tc>
          <w:tcPr>
            <w:tcW w:w="574" w:type="pct"/>
            <w:vAlign w:val="center"/>
          </w:tcPr>
          <w:p w14:paraId="1E70F12D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67.09±8.48</w:t>
            </w:r>
          </w:p>
        </w:tc>
        <w:tc>
          <w:tcPr>
            <w:tcW w:w="574" w:type="pct"/>
            <w:vAlign w:val="center"/>
          </w:tcPr>
          <w:p w14:paraId="6DE10D3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69.75±7.23</w:t>
            </w:r>
          </w:p>
        </w:tc>
        <w:tc>
          <w:tcPr>
            <w:tcW w:w="574" w:type="pct"/>
            <w:vAlign w:val="center"/>
          </w:tcPr>
          <w:p w14:paraId="6DC49D7E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69.90±7.88</w:t>
            </w:r>
          </w:p>
        </w:tc>
        <w:tc>
          <w:tcPr>
            <w:tcW w:w="280" w:type="pct"/>
            <w:noWrap/>
            <w:vAlign w:val="center"/>
          </w:tcPr>
          <w:p w14:paraId="2ADAD2B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0.795</w:t>
            </w:r>
          </w:p>
        </w:tc>
        <w:tc>
          <w:tcPr>
            <w:tcW w:w="340" w:type="pct"/>
            <w:noWrap/>
            <w:vAlign w:val="center"/>
          </w:tcPr>
          <w:p w14:paraId="27D1F478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0.001</w:t>
            </w:r>
          </w:p>
        </w:tc>
        <w:tc>
          <w:tcPr>
            <w:tcW w:w="340" w:type="pct"/>
            <w:noWrap/>
            <w:vAlign w:val="center"/>
          </w:tcPr>
          <w:p w14:paraId="3C9C7876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0.001</w:t>
            </w:r>
          </w:p>
        </w:tc>
      </w:tr>
      <w:tr w:rsidR="004F7113" w:rsidRPr="00C87BE8" w14:paraId="6F2B331F" w14:textId="77777777" w:rsidTr="001635BF">
        <w:trPr>
          <w:trHeight w:val="540"/>
        </w:trPr>
        <w:tc>
          <w:tcPr>
            <w:tcW w:w="597" w:type="pct"/>
            <w:noWrap/>
            <w:vAlign w:val="center"/>
          </w:tcPr>
          <w:p w14:paraId="1D94777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Melanin index</w:t>
            </w:r>
          </w:p>
        </w:tc>
        <w:tc>
          <w:tcPr>
            <w:tcW w:w="574" w:type="pct"/>
            <w:vAlign w:val="center"/>
          </w:tcPr>
          <w:p w14:paraId="63B7402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174.47±34.84</w:t>
            </w:r>
          </w:p>
        </w:tc>
        <w:tc>
          <w:tcPr>
            <w:tcW w:w="574" w:type="pct"/>
            <w:vAlign w:val="center"/>
          </w:tcPr>
          <w:p w14:paraId="08242B87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165.72±34.98</w:t>
            </w:r>
          </w:p>
        </w:tc>
        <w:tc>
          <w:tcPr>
            <w:tcW w:w="574" w:type="pct"/>
            <w:vAlign w:val="center"/>
          </w:tcPr>
          <w:p w14:paraId="6EA67EFB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160.95±34.57</w:t>
            </w:r>
          </w:p>
        </w:tc>
        <w:tc>
          <w:tcPr>
            <w:tcW w:w="574" w:type="pct"/>
            <w:vAlign w:val="center"/>
          </w:tcPr>
          <w:p w14:paraId="0462521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170.56±33.32</w:t>
            </w:r>
          </w:p>
        </w:tc>
        <w:tc>
          <w:tcPr>
            <w:tcW w:w="574" w:type="pct"/>
            <w:vAlign w:val="center"/>
          </w:tcPr>
          <w:p w14:paraId="4AF39C83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160.90±28.91</w:t>
            </w:r>
          </w:p>
        </w:tc>
        <w:tc>
          <w:tcPr>
            <w:tcW w:w="574" w:type="pct"/>
            <w:vAlign w:val="center"/>
          </w:tcPr>
          <w:p w14:paraId="7EC81FDC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160.50±30.60</w:t>
            </w:r>
          </w:p>
        </w:tc>
        <w:tc>
          <w:tcPr>
            <w:tcW w:w="280" w:type="pct"/>
            <w:noWrap/>
            <w:vAlign w:val="center"/>
          </w:tcPr>
          <w:p w14:paraId="5E7B25B1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0.403</w:t>
            </w:r>
          </w:p>
        </w:tc>
        <w:tc>
          <w:tcPr>
            <w:tcW w:w="340" w:type="pct"/>
            <w:noWrap/>
            <w:vAlign w:val="center"/>
          </w:tcPr>
          <w:p w14:paraId="3561F15C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0.248</w:t>
            </w:r>
          </w:p>
        </w:tc>
        <w:tc>
          <w:tcPr>
            <w:tcW w:w="340" w:type="pct"/>
            <w:noWrap/>
            <w:vAlign w:val="center"/>
          </w:tcPr>
          <w:p w14:paraId="09752C25" w14:textId="77777777" w:rsidR="004F7113" w:rsidRPr="00C87BE8" w:rsidRDefault="004F7113" w:rsidP="001635BF">
            <w:pPr>
              <w:spacing w:line="240" w:lineRule="auto"/>
              <w:jc w:val="center"/>
              <w:rPr>
                <w:rFonts w:eastAsia="SimSun" w:cs="Arial"/>
                <w:color w:val="000000"/>
                <w:szCs w:val="20"/>
              </w:rPr>
            </w:pPr>
            <w:r w:rsidRPr="00C87BE8">
              <w:rPr>
                <w:rFonts w:eastAsia="SimSun" w:cs="Arial"/>
                <w:color w:val="000000"/>
                <w:szCs w:val="20"/>
              </w:rPr>
              <w:t>0.917</w:t>
            </w:r>
          </w:p>
        </w:tc>
      </w:tr>
    </w:tbl>
    <w:p w14:paraId="6755287E" w14:textId="77777777" w:rsidR="004F7113" w:rsidRDefault="004F7113" w:rsidP="004F7113">
      <w:pPr>
        <w:spacing w:line="240" w:lineRule="auto"/>
        <w:rPr>
          <w:lang w:eastAsia="zh-CN"/>
        </w:rPr>
      </w:pPr>
      <w:r w:rsidRPr="00C87BE8">
        <w:rPr>
          <w:rFonts w:cs="Arial"/>
          <w:szCs w:val="20"/>
        </w:rPr>
        <w:t xml:space="preserve">Abbreviations: P1, </w:t>
      </w:r>
      <w:r w:rsidRPr="00C87BE8">
        <w:rPr>
          <w:rFonts w:ascii="Cambria Math" w:hAnsi="Cambria Math" w:cs="Cambria Math"/>
          <w:szCs w:val="20"/>
        </w:rPr>
        <w:t>𝑃</w:t>
      </w:r>
      <w:r w:rsidRPr="00C87BE8">
        <w:rPr>
          <w:rFonts w:cs="Arial"/>
          <w:szCs w:val="20"/>
        </w:rPr>
        <w:t xml:space="preserve">-value at baseline (vs. control); P2, </w:t>
      </w:r>
      <w:r w:rsidRPr="00C87BE8">
        <w:rPr>
          <w:rFonts w:ascii="Cambria Math" w:hAnsi="Cambria Math" w:cs="Cambria Math"/>
          <w:szCs w:val="20"/>
        </w:rPr>
        <w:t>𝑃</w:t>
      </w:r>
      <w:r w:rsidRPr="00C87BE8">
        <w:rPr>
          <w:rFonts w:cs="Arial"/>
          <w:szCs w:val="20"/>
        </w:rPr>
        <w:t xml:space="preserve">-value at day 7 (vs. control); P3, </w:t>
      </w:r>
      <w:r w:rsidRPr="00C87BE8">
        <w:rPr>
          <w:rFonts w:ascii="Cambria Math" w:hAnsi="Cambria Math" w:cs="Cambria Math"/>
          <w:szCs w:val="20"/>
        </w:rPr>
        <w:t>𝑃</w:t>
      </w:r>
      <w:r w:rsidRPr="00C87BE8">
        <w:rPr>
          <w:rFonts w:cs="Arial"/>
          <w:szCs w:val="20"/>
        </w:rPr>
        <w:t xml:space="preserve">-value at day 28 (vs. control). </w:t>
      </w:r>
      <w:r w:rsidRPr="00C87BE8">
        <w:rPr>
          <w:rFonts w:ascii="Cambria Math" w:hAnsi="Cambria Math" w:cs="Cambria Math"/>
          <w:szCs w:val="20"/>
        </w:rPr>
        <w:t>𝑃</w:t>
      </w:r>
      <w:r w:rsidRPr="00C87BE8">
        <w:rPr>
          <w:rFonts w:cs="Arial"/>
          <w:szCs w:val="20"/>
        </w:rPr>
        <w:t xml:space="preserve"> &lt; .05 was considered statistically significan</w:t>
      </w:r>
      <w:r>
        <w:rPr>
          <w:rFonts w:cs="Arial" w:hint="eastAsia"/>
          <w:szCs w:val="20"/>
          <w:lang w:eastAsia="zh-CN"/>
        </w:rPr>
        <w:t>t</w:t>
      </w:r>
    </w:p>
    <w:p w14:paraId="53061869" w14:textId="77777777" w:rsidR="004F7113" w:rsidRPr="0060174E" w:rsidRDefault="004F7113" w:rsidP="0060174E">
      <w:pPr>
        <w:widowControl w:val="0"/>
        <w:spacing w:line="240" w:lineRule="auto"/>
        <w:rPr>
          <w:rFonts w:cs="Arial"/>
          <w:szCs w:val="20"/>
          <w:lang w:eastAsia="zh-CN"/>
        </w:rPr>
      </w:pPr>
    </w:p>
    <w:sectPr w:rsidR="004F7113" w:rsidRPr="0060174E" w:rsidSect="0015344E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99A6" w14:textId="77777777" w:rsidR="00FE1C9E" w:rsidRDefault="00FE1C9E" w:rsidP="004F7113">
      <w:pPr>
        <w:spacing w:line="240" w:lineRule="auto"/>
      </w:pPr>
      <w:r>
        <w:separator/>
      </w:r>
    </w:p>
  </w:endnote>
  <w:endnote w:type="continuationSeparator" w:id="0">
    <w:p w14:paraId="7EE23BD1" w14:textId="77777777" w:rsidR="00FE1C9E" w:rsidRDefault="00FE1C9E" w:rsidP="004F7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707A" w14:textId="1D1B4FAF" w:rsidR="004F7113" w:rsidRDefault="004F71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CCBDF3" wp14:editId="68600A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5242772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F8131" w14:textId="501C0ECA" w:rsidR="004F7113" w:rsidRPr="004F7113" w:rsidRDefault="004F7113" w:rsidP="004F71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F71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BD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74F8131" w14:textId="501C0ECA" w:rsidR="004F7113" w:rsidRPr="004F7113" w:rsidRDefault="004F7113" w:rsidP="004F71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F71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CC85" w14:textId="2D09D3E6" w:rsidR="004F7113" w:rsidRDefault="004F71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12F984" wp14:editId="12B670FB">
              <wp:simplePos x="914400" y="6781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6822387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5907B" w14:textId="5794C494" w:rsidR="004F7113" w:rsidRPr="004F7113" w:rsidRDefault="004F7113" w:rsidP="004F71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F71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2F9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55907B" w14:textId="5794C494" w:rsidR="004F7113" w:rsidRPr="004F7113" w:rsidRDefault="004F7113" w:rsidP="004F71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F71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F718" w14:textId="0282C772" w:rsidR="004F7113" w:rsidRDefault="004F71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A0354" wp14:editId="1E641D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836162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6FA8B" w14:textId="52C657DF" w:rsidR="004F7113" w:rsidRPr="004F7113" w:rsidRDefault="004F7113" w:rsidP="004F71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F71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A0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06FA8B" w14:textId="52C657DF" w:rsidR="004F7113" w:rsidRPr="004F7113" w:rsidRDefault="004F7113" w:rsidP="004F71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F71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F1AF" w14:textId="77777777" w:rsidR="00FE1C9E" w:rsidRDefault="00FE1C9E" w:rsidP="004F7113">
      <w:pPr>
        <w:spacing w:line="240" w:lineRule="auto"/>
      </w:pPr>
      <w:r>
        <w:separator/>
      </w:r>
    </w:p>
  </w:footnote>
  <w:footnote w:type="continuationSeparator" w:id="0">
    <w:p w14:paraId="6BC1B3EF" w14:textId="77777777" w:rsidR="00FE1C9E" w:rsidRDefault="00FE1C9E" w:rsidP="004F71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DF"/>
    <w:rsid w:val="0015344E"/>
    <w:rsid w:val="00405671"/>
    <w:rsid w:val="004F7113"/>
    <w:rsid w:val="00587762"/>
    <w:rsid w:val="0060174E"/>
    <w:rsid w:val="006E670B"/>
    <w:rsid w:val="007261B5"/>
    <w:rsid w:val="007F783F"/>
    <w:rsid w:val="00BF67BD"/>
    <w:rsid w:val="00C94EDF"/>
    <w:rsid w:val="00CC1278"/>
    <w:rsid w:val="00DB0B21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0F83"/>
  <w15:chartTrackingRefBased/>
  <w15:docId w15:val="{C907EC37-BC1C-452A-8D5A-1624EE5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78"/>
    <w:pPr>
      <w:spacing w:after="0" w:line="480" w:lineRule="auto"/>
    </w:pPr>
    <w:rPr>
      <w:rFonts w:ascii="Arial" w:hAnsi="Arial" w:cs="Times New Roman"/>
      <w:kern w:val="0"/>
      <w:sz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671"/>
    <w:pPr>
      <w:keepNext/>
      <w:keepLines/>
      <w:spacing w:before="260" w:beforeAutospacing="1" w:after="260" w:afterAutospacing="1" w:line="416" w:lineRule="auto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E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E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E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E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E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E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5671"/>
    <w:rPr>
      <w:rFonts w:asciiTheme="majorHAnsi" w:eastAsiaTheme="majorEastAsia" w:hAnsiTheme="majorHAnsi" w:cstheme="majorBidi"/>
      <w:b/>
      <w:bCs/>
      <w:color w:val="000000"/>
      <w:sz w:val="32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94E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ED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ED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ED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ED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ED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ED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94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ED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F71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113"/>
    <w:rPr>
      <w:rFonts w:ascii="Arial" w:hAnsi="Arial" w:cs="Times New Roman"/>
      <w:kern w:val="0"/>
      <w:sz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MEDELITE</dc:creator>
  <cp:keywords/>
  <dc:description/>
  <cp:lastModifiedBy>Murphy, Alexandra</cp:lastModifiedBy>
  <cp:revision>8</cp:revision>
  <dcterms:created xsi:type="dcterms:W3CDTF">2025-11-17T05:57:00Z</dcterms:created>
  <dcterms:modified xsi:type="dcterms:W3CDTF">2025-11-25T20:23:00Z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3aa0caf9,5adaa02a,39b5ec85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2025-11-25T20:23:47Z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aebc16a9-adf4-4f9d-ba39-f0555b7979f4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