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2D5211" w14:paraId="741F182E" w14:textId="77777777" w:rsidTr="002D5211">
        <w:trPr>
          <w:jc w:val="center"/>
        </w:trPr>
        <w:tc>
          <w:tcPr>
            <w:tcW w:w="5949" w:type="dxa"/>
          </w:tcPr>
          <w:p w14:paraId="00925C6A" w14:textId="3108B9C4" w:rsidR="002D5211" w:rsidRDefault="002D5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  <w:p w14:paraId="7E8CA190" w14:textId="66EF5C9B" w:rsidR="002D5211" w:rsidRDefault="002D5211">
            <w:pPr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sz w:val="20"/>
                <w:szCs w:val="20"/>
              </w:rPr>
              <w:drawing>
                <wp:inline distT="0" distB="0" distL="0" distR="0" wp14:anchorId="07C09BA6" wp14:editId="43A9C9E9">
                  <wp:extent cx="3285224" cy="2324100"/>
                  <wp:effectExtent l="0" t="0" r="0" b="0"/>
                  <wp:docPr id="2737265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26511" name="图片 2737265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013" cy="235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211" w14:paraId="6E1E91DB" w14:textId="77777777" w:rsidTr="002D5211">
        <w:trPr>
          <w:jc w:val="center"/>
        </w:trPr>
        <w:tc>
          <w:tcPr>
            <w:tcW w:w="5949" w:type="dxa"/>
          </w:tcPr>
          <w:p w14:paraId="1DE36135" w14:textId="36CB686C" w:rsidR="002D5211" w:rsidRDefault="002D5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  <w:p w14:paraId="67EF9B1D" w14:textId="5D661621" w:rsidR="002D5211" w:rsidRDefault="002D5211">
            <w:pPr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sz w:val="20"/>
                <w:szCs w:val="20"/>
              </w:rPr>
              <w:drawing>
                <wp:inline distT="0" distB="0" distL="0" distR="0" wp14:anchorId="306BC58F" wp14:editId="27F02AE1">
                  <wp:extent cx="3340100" cy="2362923"/>
                  <wp:effectExtent l="0" t="0" r="0" b="0"/>
                  <wp:docPr id="112984936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49368" name="图片 112984936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105" cy="238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211" w14:paraId="0522B392" w14:textId="77777777" w:rsidTr="002D5211">
        <w:trPr>
          <w:jc w:val="center"/>
        </w:trPr>
        <w:tc>
          <w:tcPr>
            <w:tcW w:w="5949" w:type="dxa"/>
          </w:tcPr>
          <w:p w14:paraId="4C3BE68E" w14:textId="3471D75E" w:rsidR="002D5211" w:rsidRDefault="002D5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  <w:p w14:paraId="39D395B2" w14:textId="2AB7B8E6" w:rsidR="002D5211" w:rsidRDefault="002D5211">
            <w:pPr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sz w:val="20"/>
                <w:szCs w:val="20"/>
              </w:rPr>
              <w:drawing>
                <wp:inline distT="0" distB="0" distL="0" distR="0" wp14:anchorId="653D105E" wp14:editId="4B055DE6">
                  <wp:extent cx="3284855" cy="2323839"/>
                  <wp:effectExtent l="0" t="0" r="0" b="635"/>
                  <wp:docPr id="197705998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059980" name="图片 197705998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22" cy="234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453" w14:paraId="067F0B7F" w14:textId="77777777" w:rsidTr="002D5211">
        <w:trPr>
          <w:jc w:val="center"/>
        </w:trPr>
        <w:tc>
          <w:tcPr>
            <w:tcW w:w="5949" w:type="dxa"/>
          </w:tcPr>
          <w:p w14:paraId="4E0A918F" w14:textId="3B2413D1" w:rsidR="009304AF" w:rsidRPr="009304AF" w:rsidRDefault="00FE4453" w:rsidP="009304AF">
            <w:pPr>
              <w:spacing w:line="360" w:lineRule="auto"/>
              <w:rPr>
                <w:rFonts w:ascii="Arial" w:hAnsi="Arial" w:cs="Arial" w:hint="eastAsia"/>
                <w:sz w:val="20"/>
                <w:szCs w:val="20"/>
              </w:rPr>
            </w:pPr>
            <w:r w:rsidRPr="00FE4453">
              <w:rPr>
                <w:rFonts w:ascii="Arial" w:hAnsi="Arial" w:cs="Arial" w:hint="eastAsia"/>
                <w:b/>
                <w:bCs/>
                <w:sz w:val="20"/>
                <w:szCs w:val="20"/>
              </w:rPr>
              <w:t>Figure S1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FE4453">
              <w:rPr>
                <w:rFonts w:ascii="Arial" w:hAnsi="Arial" w:cs="Arial" w:hint="eastAsia"/>
                <w:sz w:val="20"/>
                <w:szCs w:val="20"/>
              </w:rPr>
              <w:t>R</w:t>
            </w:r>
            <w:r w:rsidRPr="00FE4453">
              <w:rPr>
                <w:rFonts w:ascii="Arial" w:hAnsi="Arial" w:cs="Arial" w:hint="eastAsia"/>
                <w:sz w:val="20"/>
                <w:szCs w:val="20"/>
              </w:rPr>
              <w:t xml:space="preserve">estricted </w:t>
            </w: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FE4453">
              <w:rPr>
                <w:rFonts w:ascii="Arial" w:hAnsi="Arial" w:cs="Arial" w:hint="eastAsia"/>
                <w:sz w:val="20"/>
                <w:szCs w:val="20"/>
              </w:rPr>
              <w:t xml:space="preserve">ubic </w:t>
            </w:r>
            <w:r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FE4453">
              <w:rPr>
                <w:rFonts w:ascii="Arial" w:hAnsi="Arial" w:cs="Arial" w:hint="eastAsia"/>
                <w:sz w:val="20"/>
                <w:szCs w:val="20"/>
              </w:rPr>
              <w:t>pline (RCS)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  <w:r w:rsidR="009304AF">
              <w:rPr>
                <w:rFonts w:ascii="Arial" w:hAnsi="Arial" w:cs="Arial" w:hint="eastAsia"/>
                <w:b/>
                <w:bCs/>
                <w:sz w:val="20"/>
                <w:szCs w:val="20"/>
              </w:rPr>
              <w:t>(A)</w:t>
            </w:r>
            <w:r w:rsidR="009304AF" w:rsidRPr="007C2960">
              <w:rPr>
                <w:rFonts w:ascii="Arial" w:hAnsi="Arial"/>
                <w:sz w:val="20"/>
                <w:szCs w:val="20"/>
              </w:rPr>
              <w:t xml:space="preserve"> 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The </w:t>
            </w:r>
            <w:r w:rsidR="009304AF" w:rsidRPr="007C2960">
              <w:rPr>
                <w:rFonts w:ascii="Arial" w:hAnsi="Arial"/>
                <w:sz w:val="20"/>
                <w:szCs w:val="20"/>
              </w:rPr>
              <w:t>relationship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9304AF" w:rsidRPr="007C2960">
              <w:rPr>
                <w:rFonts w:ascii="Arial" w:hAnsi="Arial"/>
                <w:sz w:val="20"/>
                <w:szCs w:val="20"/>
              </w:rPr>
              <w:t>between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proofErr w:type="spellStart"/>
            <w:r w:rsidR="009304AF">
              <w:rPr>
                <w:rFonts w:ascii="Arial" w:hAnsi="Arial" w:hint="eastAsia"/>
                <w:sz w:val="20"/>
                <w:szCs w:val="20"/>
              </w:rPr>
              <w:t>sUAR</w:t>
            </w:r>
            <w:proofErr w:type="spellEnd"/>
            <w:r w:rsidR="009304AF">
              <w:rPr>
                <w:rFonts w:ascii="Arial" w:hAnsi="Arial" w:hint="eastAsia"/>
                <w:sz w:val="20"/>
                <w:szCs w:val="20"/>
              </w:rPr>
              <w:t xml:space="preserve"> and AKI risk.</w:t>
            </w:r>
            <w:r w:rsidR="009304AF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(B) 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The </w:t>
            </w:r>
            <w:r w:rsidR="009304AF" w:rsidRPr="007C2960">
              <w:rPr>
                <w:rFonts w:ascii="Arial" w:hAnsi="Arial"/>
                <w:sz w:val="20"/>
                <w:szCs w:val="20"/>
              </w:rPr>
              <w:t>relationship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9304AF" w:rsidRPr="007C2960">
              <w:rPr>
                <w:rFonts w:ascii="Arial" w:hAnsi="Arial"/>
                <w:sz w:val="20"/>
                <w:szCs w:val="20"/>
              </w:rPr>
              <w:t>between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 Age and AKI risk.</w:t>
            </w:r>
            <w:r w:rsidR="009304AF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(C) 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The </w:t>
            </w:r>
            <w:r w:rsidR="009304AF" w:rsidRPr="007C2960">
              <w:rPr>
                <w:rFonts w:ascii="Arial" w:hAnsi="Arial"/>
                <w:sz w:val="20"/>
                <w:szCs w:val="20"/>
              </w:rPr>
              <w:t>relationship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="009304AF" w:rsidRPr="007C2960">
              <w:rPr>
                <w:rFonts w:ascii="Arial" w:hAnsi="Arial"/>
                <w:sz w:val="20"/>
                <w:szCs w:val="20"/>
              </w:rPr>
              <w:t>between</w:t>
            </w:r>
            <w:r w:rsidR="009304AF">
              <w:rPr>
                <w:rFonts w:ascii="Arial" w:hAnsi="Arial" w:hint="eastAsia"/>
                <w:sz w:val="20"/>
                <w:szCs w:val="20"/>
              </w:rPr>
              <w:t xml:space="preserve"> HGB and AKI risk.</w:t>
            </w:r>
          </w:p>
        </w:tc>
      </w:tr>
    </w:tbl>
    <w:p w14:paraId="2CE89F1C" w14:textId="77777777" w:rsidR="002D5211" w:rsidRDefault="002D5211">
      <w:pPr>
        <w:rPr>
          <w:rFonts w:ascii="Arial" w:hAnsi="Arial" w:cs="Arial" w:hint="eastAsia"/>
          <w:sz w:val="20"/>
          <w:szCs w:val="20"/>
        </w:rPr>
      </w:pPr>
    </w:p>
    <w:tbl>
      <w:tblPr>
        <w:tblStyle w:val="af2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4"/>
      </w:tblGrid>
      <w:tr w:rsidR="002D5211" w14:paraId="5253F8E7" w14:textId="77777777" w:rsidTr="00D15CBE">
        <w:trPr>
          <w:trHeight w:val="5802"/>
        </w:trPr>
        <w:tc>
          <w:tcPr>
            <w:tcW w:w="6984" w:type="dxa"/>
          </w:tcPr>
          <w:p w14:paraId="521387F7" w14:textId="77777777" w:rsidR="002D5211" w:rsidRDefault="002D5211" w:rsidP="00D15C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6E6CDFA9" wp14:editId="61CD5060">
                  <wp:extent cx="3619500" cy="3619500"/>
                  <wp:effectExtent l="0" t="0" r="0" b="0"/>
                  <wp:docPr id="182336073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360736" name="图片 18233607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211" w14:paraId="49A23234" w14:textId="77777777" w:rsidTr="00D15CBE">
        <w:trPr>
          <w:trHeight w:val="286"/>
        </w:trPr>
        <w:tc>
          <w:tcPr>
            <w:tcW w:w="6984" w:type="dxa"/>
          </w:tcPr>
          <w:p w14:paraId="7A809E84" w14:textId="77777777" w:rsidR="002D5211" w:rsidRDefault="002D5211" w:rsidP="009304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5211">
              <w:rPr>
                <w:rFonts w:ascii="Arial" w:hAnsi="Arial" w:cs="Arial" w:hint="eastAsia"/>
                <w:b/>
                <w:bCs/>
                <w:sz w:val="20"/>
                <w:szCs w:val="20"/>
              </w:rPr>
              <w:t>Figure S2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The ROC curve of UA, ALB, and </w:t>
            </w: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sUAR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</w:p>
          <w:p w14:paraId="56D522BB" w14:textId="0A16AB01" w:rsidR="002D5211" w:rsidRPr="009304AF" w:rsidRDefault="002D5211" w:rsidP="009304AF">
            <w:pPr>
              <w:spacing w:line="360" w:lineRule="auto"/>
              <w:rPr>
                <w:rFonts w:hint="eastAsia"/>
              </w:rPr>
            </w:pPr>
            <w:r w:rsidRPr="00F152E3">
              <w:rPr>
                <w:rFonts w:ascii="Arial" w:hAnsi="Arial" w:cs="Arial"/>
                <w:b/>
                <w:sz w:val="20"/>
                <w:szCs w:val="20"/>
              </w:rPr>
              <w:t>Abbreviations:</w:t>
            </w:r>
            <w:r w:rsidRPr="00F152E3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F152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sUAR</w:t>
            </w:r>
            <w:proofErr w:type="spellEnd"/>
            <w:r w:rsidRPr="00F152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 serum uric acid-to-albumin ratio.</w:t>
            </w:r>
          </w:p>
        </w:tc>
      </w:tr>
    </w:tbl>
    <w:p w14:paraId="7F3B51C5" w14:textId="77777777" w:rsidR="002D5211" w:rsidRPr="002D5211" w:rsidRDefault="002D5211">
      <w:pPr>
        <w:rPr>
          <w:rFonts w:ascii="Arial" w:hAnsi="Arial" w:cs="Arial"/>
          <w:sz w:val="20"/>
          <w:szCs w:val="20"/>
        </w:rPr>
      </w:pPr>
    </w:p>
    <w:p w14:paraId="039A91BC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2CED7DED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0850B6DD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2F809E4A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21006132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01BE4ED7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337A9846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3BA24205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4DB03F64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384530D9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4AA5DF27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2D2AFC7B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50E2EB63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6DFD9098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426905E2" w14:textId="77777777" w:rsidR="002D5211" w:rsidRDefault="002D5211">
      <w:pPr>
        <w:rPr>
          <w:rFonts w:ascii="Arial" w:hAnsi="Arial" w:cs="Arial" w:hint="eastAsia"/>
          <w:sz w:val="20"/>
          <w:szCs w:val="20"/>
        </w:rPr>
      </w:pPr>
    </w:p>
    <w:p w14:paraId="02128715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605649D3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393B9663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2398F94C" w14:textId="77777777" w:rsidR="002D5211" w:rsidRDefault="002D5211">
      <w:pPr>
        <w:rPr>
          <w:rFonts w:ascii="Arial" w:hAnsi="Arial" w:cs="Arial"/>
          <w:sz w:val="20"/>
          <w:szCs w:val="20"/>
        </w:rPr>
      </w:pPr>
    </w:p>
    <w:p w14:paraId="301340EA" w14:textId="77777777" w:rsidR="002D5211" w:rsidRPr="003F2CDB" w:rsidRDefault="002D5211">
      <w:pPr>
        <w:rPr>
          <w:rFonts w:ascii="Arial" w:hAnsi="Arial" w:cs="Arial" w:hint="eastAsia"/>
          <w:sz w:val="20"/>
          <w:szCs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5"/>
      </w:tblGrid>
      <w:tr w:rsidR="003F0CDD" w14:paraId="1E579BDE" w14:textId="77777777" w:rsidTr="003F0CDD">
        <w:trPr>
          <w:trHeight w:val="4904"/>
        </w:trPr>
        <w:tc>
          <w:tcPr>
            <w:tcW w:w="7835" w:type="dxa"/>
          </w:tcPr>
          <w:p w14:paraId="4242F902" w14:textId="60650273" w:rsidR="003F0CDD" w:rsidRDefault="003F0CDD">
            <w:pPr>
              <w:rPr>
                <w:rFonts w:hint="eastAsia"/>
              </w:rPr>
            </w:pPr>
            <w:bookmarkStart w:id="0" w:name="_Hlk213430014"/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1E1BD1CB" wp14:editId="17F59045">
                  <wp:extent cx="4742986" cy="3276600"/>
                  <wp:effectExtent l="0" t="0" r="635" b="0"/>
                  <wp:docPr id="7827820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782008" name="图片 78278200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539" cy="3285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CDD" w14:paraId="75C06648" w14:textId="77777777" w:rsidTr="003F0CDD">
        <w:trPr>
          <w:trHeight w:val="277"/>
        </w:trPr>
        <w:tc>
          <w:tcPr>
            <w:tcW w:w="7835" w:type="dxa"/>
          </w:tcPr>
          <w:p w14:paraId="064AE87E" w14:textId="7AB424A3" w:rsidR="00F54F90" w:rsidRPr="00F54F90" w:rsidRDefault="00F54F90" w:rsidP="009304A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OLE_LINK20"/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Notes:</w:t>
            </w:r>
            <w:r w:rsidRPr="00F54F90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 xml:space="preserve"> </w:t>
            </w:r>
            <w:r w:rsidRPr="00F54F90">
              <w:rPr>
                <w:rFonts w:ascii="Arial" w:hAnsi="Arial" w:cs="Arial"/>
                <w:sz w:val="20"/>
                <w:szCs w:val="20"/>
              </w:rPr>
              <w:t>Shaded areas represent the 95%</w:t>
            </w:r>
            <w:r w:rsidRPr="00F54F90">
              <w:rPr>
                <w:rFonts w:ascii="Arial" w:hAnsi="Arial" w:cs="Arial" w:hint="eastAsia"/>
                <w:sz w:val="20"/>
                <w:szCs w:val="20"/>
              </w:rPr>
              <w:t xml:space="preserve"> CIs (</w:t>
            </w:r>
            <w:proofErr w:type="spellStart"/>
            <w:r w:rsidRPr="00F54F90">
              <w:rPr>
                <w:rFonts w:ascii="Arial" w:hAnsi="Arial" w:cs="Arial" w:hint="eastAsia"/>
                <w:sz w:val="20"/>
                <w:szCs w:val="20"/>
              </w:rPr>
              <w:t>Bootstrop</w:t>
            </w:r>
            <w:proofErr w:type="spellEnd"/>
            <w:r w:rsidRPr="00F54F90">
              <w:rPr>
                <w:rFonts w:ascii="Arial" w:hAnsi="Arial" w:cs="Arial" w:hint="eastAsia"/>
                <w:sz w:val="20"/>
                <w:szCs w:val="20"/>
              </w:rPr>
              <w:t>, n=1000)</w:t>
            </w:r>
          </w:p>
          <w:p w14:paraId="22035AD5" w14:textId="5A3364F2" w:rsidR="003F0CDD" w:rsidRPr="003F0CDD" w:rsidRDefault="003F0CDD" w:rsidP="009304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CDD">
              <w:rPr>
                <w:rFonts w:ascii="Arial" w:hAnsi="Arial" w:cs="Arial"/>
                <w:b/>
                <w:bCs/>
                <w:sz w:val="20"/>
                <w:szCs w:val="20"/>
              </w:rPr>
              <w:t>Figure S</w:t>
            </w:r>
            <w:r w:rsidR="002D5211">
              <w:rPr>
                <w:rFonts w:ascii="Arial" w:hAnsi="Arial" w:cs="Arial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bookmarkEnd w:id="1"/>
            <w:r w:rsidRPr="006B72C6">
              <w:rPr>
                <w:rFonts w:ascii="Arial" w:hAnsi="Arial" w:cs="Arial"/>
                <w:sz w:val="20"/>
                <w:szCs w:val="20"/>
              </w:rPr>
              <w:t xml:space="preserve">Calibration plot with loess </w:t>
            </w:r>
            <w:r w:rsidR="006B72C6" w:rsidRPr="006B72C6">
              <w:rPr>
                <w:rFonts w:ascii="Arial" w:eastAsia="宋体" w:hAnsi="Arial" w:cs="Arial"/>
                <w:sz w:val="20"/>
                <w:szCs w:val="20"/>
              </w:rPr>
              <w:t>of the nomogram prediction model for AKI</w:t>
            </w:r>
            <w:r w:rsidRPr="006B72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019A9121" w14:textId="77777777" w:rsidR="003F0CDD" w:rsidRPr="003F2CDB" w:rsidRDefault="003F0CDD">
      <w:pPr>
        <w:rPr>
          <w:rFonts w:hint="eastAsia"/>
        </w:rPr>
      </w:pPr>
    </w:p>
    <w:p w14:paraId="2F7ABB83" w14:textId="77777777" w:rsidR="003F0CDD" w:rsidRDefault="003F0CDD">
      <w:pPr>
        <w:rPr>
          <w:rFonts w:hint="eastAsia"/>
        </w:rPr>
      </w:pPr>
    </w:p>
    <w:p w14:paraId="2E72C856" w14:textId="77777777" w:rsidR="003F0CDD" w:rsidRDefault="003F0CDD">
      <w:pPr>
        <w:rPr>
          <w:rFonts w:hint="eastAsia"/>
        </w:rPr>
      </w:pPr>
    </w:p>
    <w:p w14:paraId="30676905" w14:textId="77777777" w:rsidR="003F0CDD" w:rsidRDefault="003F0CDD">
      <w:pPr>
        <w:rPr>
          <w:rFonts w:hint="eastAsia"/>
        </w:rPr>
      </w:pPr>
    </w:p>
    <w:p w14:paraId="257759B6" w14:textId="77777777" w:rsidR="003F0CDD" w:rsidRDefault="003F0CDD">
      <w:pPr>
        <w:rPr>
          <w:rFonts w:hint="eastAsia"/>
        </w:rPr>
      </w:pPr>
    </w:p>
    <w:p w14:paraId="5AF6D61D" w14:textId="77777777" w:rsidR="003F0CDD" w:rsidRDefault="003F0CDD">
      <w:pPr>
        <w:rPr>
          <w:rFonts w:hint="eastAsia"/>
        </w:rPr>
      </w:pPr>
    </w:p>
    <w:p w14:paraId="5DA5D33C" w14:textId="77777777" w:rsidR="006D640C" w:rsidRDefault="006D640C">
      <w:pPr>
        <w:rPr>
          <w:rFonts w:hint="eastAsia"/>
        </w:rPr>
      </w:pPr>
    </w:p>
    <w:p w14:paraId="1087E9EF" w14:textId="77777777" w:rsidR="006D640C" w:rsidRDefault="006D640C">
      <w:pPr>
        <w:rPr>
          <w:rFonts w:hint="eastAsia"/>
        </w:rPr>
      </w:pPr>
    </w:p>
    <w:p w14:paraId="388C8461" w14:textId="77777777" w:rsidR="00FB1312" w:rsidRDefault="00FB1312">
      <w:pPr>
        <w:rPr>
          <w:rFonts w:hint="eastAsia"/>
        </w:rPr>
      </w:pPr>
    </w:p>
    <w:p w14:paraId="24B5E95A" w14:textId="77777777" w:rsidR="00FB1312" w:rsidRDefault="00FB1312">
      <w:pPr>
        <w:rPr>
          <w:rFonts w:hint="eastAsia"/>
        </w:rPr>
      </w:pPr>
    </w:p>
    <w:p w14:paraId="5263EA0C" w14:textId="77777777" w:rsidR="00FB1312" w:rsidRDefault="00FB1312">
      <w:pPr>
        <w:rPr>
          <w:rFonts w:hint="eastAsia"/>
        </w:rPr>
      </w:pPr>
    </w:p>
    <w:p w14:paraId="297B58F4" w14:textId="77777777" w:rsidR="00FB1312" w:rsidRDefault="00FB1312">
      <w:pPr>
        <w:rPr>
          <w:rFonts w:hint="eastAsia"/>
        </w:rPr>
      </w:pPr>
    </w:p>
    <w:p w14:paraId="1BE996FF" w14:textId="77777777" w:rsidR="00FB1312" w:rsidRDefault="00FB1312">
      <w:pPr>
        <w:rPr>
          <w:rFonts w:hint="eastAsia"/>
        </w:rPr>
      </w:pPr>
    </w:p>
    <w:p w14:paraId="54906546" w14:textId="77777777" w:rsidR="00FB1312" w:rsidRDefault="00FB1312">
      <w:pPr>
        <w:rPr>
          <w:rFonts w:hint="eastAsia"/>
        </w:rPr>
      </w:pPr>
    </w:p>
    <w:p w14:paraId="45DC002F" w14:textId="77777777" w:rsidR="00FB1312" w:rsidRDefault="00FB1312">
      <w:pPr>
        <w:rPr>
          <w:rFonts w:hint="eastAsia"/>
        </w:rPr>
      </w:pPr>
    </w:p>
    <w:p w14:paraId="2C5C66E7" w14:textId="77777777" w:rsidR="00FB1312" w:rsidRDefault="00FB1312">
      <w:pPr>
        <w:rPr>
          <w:rFonts w:hint="eastAsia"/>
        </w:rPr>
      </w:pPr>
    </w:p>
    <w:p w14:paraId="4E2F1C00" w14:textId="77777777" w:rsidR="006D640C" w:rsidRDefault="006D640C">
      <w:pPr>
        <w:rPr>
          <w:rFonts w:hint="eastAsia"/>
        </w:rPr>
      </w:pPr>
    </w:p>
    <w:p w14:paraId="3E77ED08" w14:textId="77777777" w:rsidR="006D640C" w:rsidRDefault="006D640C">
      <w:pPr>
        <w:rPr>
          <w:rFonts w:hint="eastAsi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090"/>
      </w:tblGrid>
      <w:tr w:rsidR="00FB1312" w14:paraId="03D0E9BA" w14:textId="77777777" w:rsidTr="00A82F64">
        <w:tc>
          <w:tcPr>
            <w:tcW w:w="8306" w:type="dxa"/>
            <w:gridSpan w:val="2"/>
          </w:tcPr>
          <w:p w14:paraId="1F2C5BF8" w14:textId="0CD30FA6" w:rsidR="00FB1312" w:rsidRDefault="00FB1312" w:rsidP="00A82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213427779"/>
          </w:p>
        </w:tc>
      </w:tr>
      <w:tr w:rsidR="00FB1312" w14:paraId="73497DFB" w14:textId="77777777" w:rsidTr="00A82F64">
        <w:tc>
          <w:tcPr>
            <w:tcW w:w="4216" w:type="dxa"/>
          </w:tcPr>
          <w:p w14:paraId="10005DAA" w14:textId="3B5805A9" w:rsidR="00FB1312" w:rsidRDefault="00FB1312" w:rsidP="00A82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C74435F" w14:textId="6685F013" w:rsidR="00FB1312" w:rsidRDefault="00FB1312" w:rsidP="00A82F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312" w14:paraId="096CAE45" w14:textId="77777777" w:rsidTr="00A82F64">
        <w:tc>
          <w:tcPr>
            <w:tcW w:w="8306" w:type="dxa"/>
            <w:gridSpan w:val="2"/>
          </w:tcPr>
          <w:p w14:paraId="65730AA8" w14:textId="3B86399B" w:rsidR="00FB1312" w:rsidRPr="00362B63" w:rsidRDefault="00FB1312" w:rsidP="00A82F64">
            <w:pPr>
              <w:spacing w:line="480" w:lineRule="auto"/>
              <w:rPr>
                <w:rFonts w:ascii="Arial" w:hAnsi="Arial"/>
                <w:sz w:val="20"/>
                <w:szCs w:val="20"/>
              </w:rPr>
            </w:pPr>
          </w:p>
        </w:tc>
      </w:tr>
      <w:bookmarkEnd w:id="2"/>
    </w:tbl>
    <w:p w14:paraId="3EB1BC59" w14:textId="77777777" w:rsidR="0001418A" w:rsidRDefault="0001418A"/>
    <w:p w14:paraId="1D2F2E60" w14:textId="77777777" w:rsidR="009304AF" w:rsidRDefault="009304AF">
      <w:pPr>
        <w:rPr>
          <w:rFonts w:hint="eastAsia"/>
        </w:rPr>
      </w:pPr>
    </w:p>
    <w:p w14:paraId="15165BFC" w14:textId="735659A5" w:rsidR="006D640C" w:rsidRPr="006D640C" w:rsidRDefault="006D640C">
      <w:pPr>
        <w:rPr>
          <w:rFonts w:ascii="Arial" w:hAnsi="Arial" w:cs="Arial"/>
          <w:sz w:val="20"/>
          <w:szCs w:val="20"/>
        </w:rPr>
      </w:pPr>
      <w:r w:rsidRPr="006D640C">
        <w:rPr>
          <w:rFonts w:ascii="Arial" w:eastAsia="宋体" w:hAnsi="Arial" w:cs="Arial"/>
          <w:b/>
          <w:bCs/>
          <w:sz w:val="20"/>
          <w:szCs w:val="20"/>
        </w:rPr>
        <w:lastRenderedPageBreak/>
        <w:t xml:space="preserve">Table </w:t>
      </w:r>
      <w:r>
        <w:rPr>
          <w:rFonts w:ascii="Arial" w:eastAsia="宋体" w:hAnsi="Arial" w:cs="Arial" w:hint="eastAsia"/>
          <w:b/>
          <w:bCs/>
          <w:sz w:val="20"/>
          <w:szCs w:val="20"/>
        </w:rPr>
        <w:t>S1</w:t>
      </w:r>
      <w:r w:rsidRPr="006D640C">
        <w:rPr>
          <w:rFonts w:ascii="Arial" w:eastAsia="宋体" w:hAnsi="Arial" w:cs="Arial"/>
          <w:sz w:val="20"/>
          <w:szCs w:val="20"/>
        </w:rPr>
        <w:t xml:space="preserve"> Collinearity Analysis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9"/>
        <w:gridCol w:w="1889"/>
        <w:gridCol w:w="2238"/>
      </w:tblGrid>
      <w:tr w:rsidR="006D640C" w:rsidRPr="006D640C" w14:paraId="658FC144" w14:textId="77777777" w:rsidTr="00DD0D1D">
        <w:trPr>
          <w:trHeight w:val="280"/>
        </w:trPr>
        <w:tc>
          <w:tcPr>
            <w:tcW w:w="2516" w:type="pct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14:paraId="13C3F3D8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V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ariables</w:t>
            </w:r>
          </w:p>
        </w:tc>
        <w:tc>
          <w:tcPr>
            <w:tcW w:w="1137" w:type="pct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14:paraId="5F6E51D3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1347" w:type="pct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14:paraId="2645F9E0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VIF</w:t>
            </w:r>
          </w:p>
        </w:tc>
      </w:tr>
      <w:tr w:rsidR="006D640C" w:rsidRPr="006D640C" w14:paraId="06E50935" w14:textId="77777777" w:rsidTr="00DD0D1D">
        <w:trPr>
          <w:trHeight w:val="280"/>
        </w:trPr>
        <w:tc>
          <w:tcPr>
            <w:tcW w:w="2516" w:type="pct"/>
            <w:tcBorders>
              <w:top w:val="single" w:sz="6" w:space="0" w:color="auto"/>
            </w:tcBorders>
            <w:noWrap/>
            <w:vAlign w:val="bottom"/>
          </w:tcPr>
          <w:p w14:paraId="56F64510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137" w:type="pct"/>
            <w:tcBorders>
              <w:top w:val="single" w:sz="6" w:space="0" w:color="auto"/>
            </w:tcBorders>
            <w:noWrap/>
            <w:vAlign w:val="bottom"/>
          </w:tcPr>
          <w:p w14:paraId="40C45E37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0.410</w:t>
            </w:r>
          </w:p>
        </w:tc>
        <w:tc>
          <w:tcPr>
            <w:tcW w:w="1347" w:type="pct"/>
            <w:tcBorders>
              <w:top w:val="single" w:sz="6" w:space="0" w:color="auto"/>
            </w:tcBorders>
            <w:noWrap/>
            <w:vAlign w:val="bottom"/>
          </w:tcPr>
          <w:p w14:paraId="485F30EF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2.438</w:t>
            </w:r>
          </w:p>
        </w:tc>
      </w:tr>
      <w:tr w:rsidR="006D640C" w:rsidRPr="006D640C" w14:paraId="00F57484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1B9EFB91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AF</w:t>
            </w:r>
          </w:p>
        </w:tc>
        <w:tc>
          <w:tcPr>
            <w:tcW w:w="1137" w:type="pct"/>
            <w:noWrap/>
            <w:vAlign w:val="bottom"/>
          </w:tcPr>
          <w:p w14:paraId="3D259DD4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0.829</w:t>
            </w:r>
          </w:p>
        </w:tc>
        <w:tc>
          <w:tcPr>
            <w:tcW w:w="1347" w:type="pct"/>
            <w:noWrap/>
            <w:vAlign w:val="bottom"/>
          </w:tcPr>
          <w:p w14:paraId="672491AC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1.207</w:t>
            </w:r>
          </w:p>
        </w:tc>
      </w:tr>
      <w:tr w:rsidR="006D640C" w:rsidRPr="006D640C" w14:paraId="42E49EA8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6383972F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lnNT-proBNP</w:t>
            </w:r>
            <w:proofErr w:type="spellEnd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pg</w:t>
            </w:r>
            <w:proofErr w:type="spellEnd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/mL)</w:t>
            </w:r>
          </w:p>
        </w:tc>
        <w:tc>
          <w:tcPr>
            <w:tcW w:w="1137" w:type="pct"/>
            <w:noWrap/>
            <w:vAlign w:val="bottom"/>
          </w:tcPr>
          <w:p w14:paraId="4A4BDEDC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0.720</w:t>
            </w:r>
          </w:p>
        </w:tc>
        <w:tc>
          <w:tcPr>
            <w:tcW w:w="1347" w:type="pct"/>
            <w:noWrap/>
            <w:vAlign w:val="bottom"/>
          </w:tcPr>
          <w:p w14:paraId="5BB17BBB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1.390</w:t>
            </w:r>
          </w:p>
        </w:tc>
      </w:tr>
      <w:tr w:rsidR="006D640C" w:rsidRPr="006D640C" w14:paraId="7B50E292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57A7782F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HGB (g/L)</w:t>
            </w:r>
          </w:p>
        </w:tc>
        <w:tc>
          <w:tcPr>
            <w:tcW w:w="1137" w:type="pct"/>
            <w:noWrap/>
            <w:vAlign w:val="bottom"/>
          </w:tcPr>
          <w:p w14:paraId="4EBA8528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0.714</w:t>
            </w:r>
          </w:p>
        </w:tc>
        <w:tc>
          <w:tcPr>
            <w:tcW w:w="1347" w:type="pct"/>
            <w:noWrap/>
            <w:vAlign w:val="bottom"/>
          </w:tcPr>
          <w:p w14:paraId="64932074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1.401</w:t>
            </w:r>
          </w:p>
        </w:tc>
      </w:tr>
      <w:tr w:rsidR="006D640C" w:rsidRPr="006D640C" w14:paraId="7E90BFDE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6910F279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Urea (mmol/L)</w:t>
            </w:r>
          </w:p>
        </w:tc>
        <w:tc>
          <w:tcPr>
            <w:tcW w:w="1137" w:type="pct"/>
            <w:noWrap/>
            <w:vAlign w:val="bottom"/>
          </w:tcPr>
          <w:p w14:paraId="4A32FA7A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0.745</w:t>
            </w:r>
          </w:p>
        </w:tc>
        <w:tc>
          <w:tcPr>
            <w:tcW w:w="1347" w:type="pct"/>
            <w:noWrap/>
            <w:vAlign w:val="bottom"/>
          </w:tcPr>
          <w:p w14:paraId="20BFF117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1.342</w:t>
            </w:r>
          </w:p>
        </w:tc>
      </w:tr>
      <w:tr w:rsidR="006D640C" w:rsidRPr="006D640C" w14:paraId="6ADC63CC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121D908D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SCr</w:t>
            </w:r>
            <w:proofErr w:type="spellEnd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1137" w:type="pct"/>
            <w:noWrap/>
            <w:vAlign w:val="bottom"/>
          </w:tcPr>
          <w:p w14:paraId="133F3017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0.283</w:t>
            </w:r>
          </w:p>
        </w:tc>
        <w:tc>
          <w:tcPr>
            <w:tcW w:w="1347" w:type="pct"/>
            <w:noWrap/>
            <w:vAlign w:val="bottom"/>
          </w:tcPr>
          <w:p w14:paraId="7A24A50A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3.535</w:t>
            </w:r>
          </w:p>
        </w:tc>
      </w:tr>
      <w:tr w:rsidR="006D640C" w:rsidRPr="006D640C" w14:paraId="15B2DF4D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23ED69FE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eGFR</w:t>
            </w:r>
            <w:r w:rsidRPr="006D640C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[ml·min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·</w:t>
            </w:r>
            <w:r w:rsidRPr="006D640C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(1.73m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137" w:type="pct"/>
            <w:noWrap/>
            <w:vAlign w:val="bottom"/>
          </w:tcPr>
          <w:p w14:paraId="660809DE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0.234</w:t>
            </w:r>
          </w:p>
        </w:tc>
        <w:tc>
          <w:tcPr>
            <w:tcW w:w="1347" w:type="pct"/>
            <w:noWrap/>
            <w:vAlign w:val="bottom"/>
          </w:tcPr>
          <w:p w14:paraId="5D6F6642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4.280</w:t>
            </w:r>
          </w:p>
        </w:tc>
      </w:tr>
      <w:tr w:rsidR="006D640C" w:rsidRPr="006D640C" w14:paraId="7D488743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0A2D40FA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UA (</w:t>
            </w:r>
            <w:proofErr w:type="spellStart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1137" w:type="pct"/>
            <w:noWrap/>
            <w:vAlign w:val="bottom"/>
          </w:tcPr>
          <w:p w14:paraId="05226C8C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347" w:type="pct"/>
            <w:noWrap/>
            <w:vAlign w:val="bottom"/>
          </w:tcPr>
          <w:p w14:paraId="14AAF368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132.083</w:t>
            </w:r>
          </w:p>
        </w:tc>
      </w:tr>
      <w:tr w:rsidR="006D640C" w:rsidRPr="006D640C" w14:paraId="35048216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627A152A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 xml:space="preserve">Blood </w:t>
            </w:r>
            <w:r w:rsidRPr="006D640C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g</w:t>
            </w:r>
            <w:r w:rsidRPr="006D640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lucose</w:t>
            </w: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1137" w:type="pct"/>
            <w:noWrap/>
            <w:vAlign w:val="bottom"/>
          </w:tcPr>
          <w:p w14:paraId="008AE7F8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0.925</w:t>
            </w:r>
          </w:p>
        </w:tc>
        <w:tc>
          <w:tcPr>
            <w:tcW w:w="1347" w:type="pct"/>
            <w:noWrap/>
            <w:vAlign w:val="bottom"/>
          </w:tcPr>
          <w:p w14:paraId="6BF1C44C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1.081</w:t>
            </w:r>
          </w:p>
        </w:tc>
      </w:tr>
      <w:tr w:rsidR="006D640C" w:rsidRPr="006D640C" w14:paraId="212985EF" w14:textId="77777777" w:rsidTr="00DD0D1D">
        <w:trPr>
          <w:trHeight w:val="280"/>
        </w:trPr>
        <w:tc>
          <w:tcPr>
            <w:tcW w:w="2516" w:type="pct"/>
            <w:noWrap/>
            <w:vAlign w:val="bottom"/>
          </w:tcPr>
          <w:p w14:paraId="08FF495B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ALB (g/L)</w:t>
            </w:r>
          </w:p>
        </w:tc>
        <w:tc>
          <w:tcPr>
            <w:tcW w:w="1137" w:type="pct"/>
            <w:noWrap/>
            <w:vAlign w:val="bottom"/>
          </w:tcPr>
          <w:p w14:paraId="44ADE6D9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1347" w:type="pct"/>
            <w:noWrap/>
            <w:vAlign w:val="bottom"/>
          </w:tcPr>
          <w:p w14:paraId="5E7DF4E9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13.059</w:t>
            </w:r>
          </w:p>
        </w:tc>
      </w:tr>
      <w:tr w:rsidR="006D640C" w:rsidRPr="006D640C" w14:paraId="76971FF2" w14:textId="77777777" w:rsidTr="00DD0D1D">
        <w:trPr>
          <w:trHeight w:val="280"/>
        </w:trPr>
        <w:tc>
          <w:tcPr>
            <w:tcW w:w="2516" w:type="pct"/>
            <w:tcBorders>
              <w:bottom w:val="single" w:sz="8" w:space="0" w:color="auto"/>
            </w:tcBorders>
            <w:noWrap/>
            <w:vAlign w:val="bottom"/>
          </w:tcPr>
          <w:p w14:paraId="5103DBE5" w14:textId="77777777" w:rsidR="006D640C" w:rsidRPr="006D640C" w:rsidRDefault="006D640C" w:rsidP="006D640C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sUAR</w:t>
            </w:r>
            <w:proofErr w:type="spellEnd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/g)</w:t>
            </w:r>
          </w:p>
        </w:tc>
        <w:tc>
          <w:tcPr>
            <w:tcW w:w="1137" w:type="pct"/>
            <w:tcBorders>
              <w:bottom w:val="single" w:sz="8" w:space="0" w:color="auto"/>
            </w:tcBorders>
            <w:noWrap/>
            <w:vAlign w:val="bottom"/>
          </w:tcPr>
          <w:p w14:paraId="1C17B144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1347" w:type="pct"/>
            <w:tcBorders>
              <w:bottom w:val="single" w:sz="8" w:space="0" w:color="auto"/>
            </w:tcBorders>
            <w:noWrap/>
            <w:vAlign w:val="bottom"/>
          </w:tcPr>
          <w:p w14:paraId="53F845B5" w14:textId="77777777" w:rsidR="006D640C" w:rsidRPr="006D640C" w:rsidRDefault="006D640C" w:rsidP="006D640C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D640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140.520</w:t>
            </w:r>
          </w:p>
        </w:tc>
      </w:tr>
    </w:tbl>
    <w:p w14:paraId="01EF6293" w14:textId="77777777" w:rsidR="006D640C" w:rsidRPr="006D640C" w:rsidRDefault="006D640C" w:rsidP="006D640C">
      <w:pPr>
        <w:spacing w:line="480" w:lineRule="auto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6D640C">
        <w:rPr>
          <w:rFonts w:ascii="Arial" w:eastAsia="宋体" w:hAnsi="Arial" w:cs="Arial" w:hint="eastAsia"/>
          <w:b/>
          <w:bCs/>
          <w:sz w:val="20"/>
          <w:szCs w:val="20"/>
        </w:rPr>
        <w:t xml:space="preserve">Notes: </w:t>
      </w:r>
      <w:r w:rsidRPr="006D640C">
        <w:rPr>
          <w:rFonts w:ascii="Arial" w:eastAsia="宋体" w:hAnsi="Arial" w:cs="Arial"/>
          <w:sz w:val="20"/>
          <w:szCs w:val="20"/>
        </w:rPr>
        <w:t>Collinearity analysis of the 11 indicators included after univariate logistic regression analysis.</w:t>
      </w:r>
      <w:r w:rsidRPr="006D640C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</w:t>
      </w:r>
    </w:p>
    <w:p w14:paraId="57A563A3" w14:textId="77777777" w:rsidR="006D640C" w:rsidRPr="006D640C" w:rsidRDefault="006D640C" w:rsidP="006D640C">
      <w:pPr>
        <w:spacing w:line="480" w:lineRule="auto"/>
        <w:jc w:val="left"/>
        <w:rPr>
          <w:rFonts w:ascii="Arial" w:eastAsia="宋体" w:hAnsi="Arial" w:cs="Arial"/>
          <w:b/>
          <w:bCs/>
          <w:sz w:val="20"/>
          <w:szCs w:val="20"/>
        </w:rPr>
      </w:pPr>
      <w:r w:rsidRPr="006D640C">
        <w:rPr>
          <w:rFonts w:ascii="Arial" w:hAnsi="Arial" w:cs="Arial"/>
          <w:b/>
          <w:sz w:val="20"/>
          <w:szCs w:val="20"/>
        </w:rPr>
        <w:t>Abbreviations:</w:t>
      </w:r>
      <w:r w:rsidRPr="006D640C">
        <w:rPr>
          <w:rFonts w:ascii="Arial" w:hAnsi="Arial" w:cs="Arial" w:hint="eastAsia"/>
          <w:b/>
          <w:sz w:val="20"/>
          <w:szCs w:val="20"/>
        </w:rPr>
        <w:t xml:space="preserve"> </w:t>
      </w:r>
      <w:r w:rsidRPr="006D640C">
        <w:rPr>
          <w:rFonts w:ascii="Arial" w:eastAsia="宋体" w:hAnsi="Arial" w:cs="Arial"/>
          <w:color w:val="000000"/>
          <w:kern w:val="0"/>
          <w:sz w:val="20"/>
          <w:szCs w:val="20"/>
        </w:rPr>
        <w:t>AF, Atrial fibrillation;</w:t>
      </w:r>
      <w:r w:rsidRPr="006D640C">
        <w:rPr>
          <w:rFonts w:ascii="Arial" w:eastAsia="宋体" w:hAnsi="Arial" w:cs="Arial"/>
          <w:color w:val="000000" w:themeColor="text1"/>
          <w:kern w:val="0"/>
          <w:sz w:val="20"/>
          <w:szCs w:val="20"/>
        </w:rPr>
        <w:t xml:space="preserve"> NT-</w:t>
      </w:r>
      <w:proofErr w:type="spellStart"/>
      <w:r w:rsidRPr="006D640C">
        <w:rPr>
          <w:rFonts w:ascii="Arial" w:eastAsia="宋体" w:hAnsi="Arial" w:cs="Arial"/>
          <w:color w:val="000000" w:themeColor="text1"/>
          <w:kern w:val="0"/>
          <w:sz w:val="20"/>
          <w:szCs w:val="20"/>
        </w:rPr>
        <w:t>proBNP</w:t>
      </w:r>
      <w:proofErr w:type="spellEnd"/>
      <w:r w:rsidRPr="006D640C">
        <w:rPr>
          <w:rFonts w:ascii="Arial" w:eastAsia="宋体" w:hAnsi="Arial" w:cs="Arial"/>
          <w:color w:val="000000" w:themeColor="text1"/>
          <w:kern w:val="0"/>
          <w:sz w:val="20"/>
          <w:szCs w:val="20"/>
        </w:rPr>
        <w:t xml:space="preserve">, N-terminal pro-B-type natriuretic peptide; LY, lymphocyte; HGB, hemoglobin; </w:t>
      </w:r>
      <w:proofErr w:type="spellStart"/>
      <w:r w:rsidRPr="006D640C">
        <w:rPr>
          <w:rFonts w:ascii="Arial" w:eastAsia="宋体" w:hAnsi="Arial" w:cs="Arial"/>
          <w:color w:val="000000" w:themeColor="text1"/>
          <w:kern w:val="0"/>
          <w:sz w:val="20"/>
          <w:szCs w:val="20"/>
        </w:rPr>
        <w:t>SCr</w:t>
      </w:r>
      <w:proofErr w:type="spellEnd"/>
      <w:r w:rsidRPr="006D640C">
        <w:rPr>
          <w:rFonts w:ascii="Arial" w:eastAsia="宋体" w:hAnsi="Arial" w:cs="Arial"/>
          <w:color w:val="000000" w:themeColor="text1"/>
          <w:kern w:val="0"/>
          <w:sz w:val="20"/>
          <w:szCs w:val="20"/>
        </w:rPr>
        <w:t>,</w:t>
      </w:r>
      <w:r w:rsidRPr="006D640C">
        <w:rPr>
          <w:rFonts w:ascii="Arial" w:eastAsia="宋体" w:hAnsi="Arial" w:cs="Arial"/>
          <w:sz w:val="20"/>
          <w:szCs w:val="20"/>
        </w:rPr>
        <w:t xml:space="preserve"> serum creatinine;</w:t>
      </w:r>
      <w:r w:rsidRPr="006D640C">
        <w:rPr>
          <w:rFonts w:ascii="Arial" w:eastAsia="宋体" w:hAnsi="Arial" w:cs="Arial"/>
          <w:color w:val="000000" w:themeColor="text1"/>
          <w:kern w:val="0"/>
          <w:sz w:val="20"/>
          <w:szCs w:val="20"/>
        </w:rPr>
        <w:t xml:space="preserve"> eGFR, estimated glomerular filtration rate; UA, uric acid; ALB, albumin;</w:t>
      </w:r>
      <w:r w:rsidRPr="006D64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640C">
        <w:rPr>
          <w:rFonts w:ascii="Arial" w:hAnsi="Arial" w:cs="Arial"/>
          <w:sz w:val="20"/>
          <w:szCs w:val="20"/>
        </w:rPr>
        <w:t>sUAR</w:t>
      </w:r>
      <w:proofErr w:type="spellEnd"/>
      <w:r w:rsidRPr="006D640C">
        <w:rPr>
          <w:rFonts w:ascii="Arial" w:hAnsi="Arial" w:cs="Arial"/>
          <w:sz w:val="20"/>
          <w:szCs w:val="20"/>
        </w:rPr>
        <w:t xml:space="preserve">, serum </w:t>
      </w:r>
      <w:r w:rsidRPr="006D640C">
        <w:rPr>
          <w:rFonts w:ascii="Arial" w:eastAsia="宋体" w:hAnsi="Arial" w:cs="Arial"/>
          <w:color w:val="000000"/>
          <w:kern w:val="0"/>
          <w:sz w:val="20"/>
          <w:szCs w:val="20"/>
        </w:rPr>
        <w:t>uric acid-to-albumin ratio</w:t>
      </w:r>
      <w:r w:rsidRPr="006D640C">
        <w:rPr>
          <w:rFonts w:ascii="Arial" w:eastAsia="宋体" w:hAnsi="Arial" w:cs="Arial" w:hint="eastAsia"/>
          <w:color w:val="000000" w:themeColor="text1"/>
          <w:kern w:val="0"/>
          <w:sz w:val="20"/>
          <w:szCs w:val="20"/>
        </w:rPr>
        <w:t>;</w:t>
      </w:r>
      <w:r w:rsidRPr="006D640C">
        <w:rPr>
          <w:rFonts w:ascii="Arial" w:hAnsi="Arial" w:cs="Arial"/>
          <w:sz w:val="20"/>
          <w:szCs w:val="20"/>
        </w:rPr>
        <w:t xml:space="preserve"> </w:t>
      </w:r>
      <w:r w:rsidRPr="006D640C">
        <w:rPr>
          <w:rFonts w:ascii="Arial" w:eastAsia="宋体" w:hAnsi="Arial" w:cs="Arial"/>
          <w:color w:val="000000" w:themeColor="text1"/>
          <w:kern w:val="0"/>
          <w:sz w:val="20"/>
          <w:szCs w:val="20"/>
        </w:rPr>
        <w:t>VIF, variance inflation factor.</w:t>
      </w:r>
    </w:p>
    <w:p w14:paraId="38E56072" w14:textId="77777777" w:rsidR="006D640C" w:rsidRDefault="006D640C">
      <w:pPr>
        <w:rPr>
          <w:rFonts w:hint="eastAsia"/>
        </w:rPr>
      </w:pPr>
    </w:p>
    <w:p w14:paraId="4271B783" w14:textId="77777777" w:rsidR="00841841" w:rsidRDefault="00841841">
      <w:pPr>
        <w:rPr>
          <w:rFonts w:hint="eastAsia"/>
        </w:rPr>
      </w:pPr>
    </w:p>
    <w:p w14:paraId="6E81A34C" w14:textId="77777777" w:rsidR="00841841" w:rsidRDefault="00841841">
      <w:pPr>
        <w:rPr>
          <w:rFonts w:hint="eastAsia"/>
        </w:rPr>
      </w:pPr>
    </w:p>
    <w:p w14:paraId="25D1A6CB" w14:textId="77777777" w:rsidR="00841841" w:rsidRDefault="00841841">
      <w:pPr>
        <w:rPr>
          <w:rFonts w:hint="eastAsia"/>
        </w:rPr>
      </w:pPr>
    </w:p>
    <w:p w14:paraId="3817C09D" w14:textId="77777777" w:rsidR="00841841" w:rsidRDefault="00841841">
      <w:pPr>
        <w:rPr>
          <w:rFonts w:hint="eastAsia"/>
        </w:rPr>
      </w:pPr>
    </w:p>
    <w:p w14:paraId="31FC782F" w14:textId="77777777" w:rsidR="00841841" w:rsidRDefault="00841841">
      <w:pPr>
        <w:rPr>
          <w:rFonts w:hint="eastAsia"/>
        </w:rPr>
      </w:pPr>
    </w:p>
    <w:p w14:paraId="10E04804" w14:textId="77777777" w:rsidR="00841841" w:rsidRDefault="00841841">
      <w:pPr>
        <w:rPr>
          <w:rFonts w:hint="eastAsia"/>
        </w:rPr>
      </w:pPr>
    </w:p>
    <w:p w14:paraId="00554389" w14:textId="08E91A31" w:rsidR="000242DD" w:rsidRPr="000242DD" w:rsidRDefault="000242DD" w:rsidP="000242DD">
      <w:pPr>
        <w:spacing w:line="480" w:lineRule="auto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0242DD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lastRenderedPageBreak/>
        <w:t xml:space="preserve">Table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0"/>
          <w:szCs w:val="20"/>
        </w:rPr>
        <w:t>S2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>Comparison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of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>UA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, A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>LB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,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and </w:t>
      </w:r>
      <w:proofErr w:type="spellStart"/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sUAR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59"/>
        <w:gridCol w:w="1076"/>
        <w:gridCol w:w="1618"/>
        <w:gridCol w:w="1208"/>
        <w:gridCol w:w="1361"/>
        <w:gridCol w:w="1184"/>
      </w:tblGrid>
      <w:tr w:rsidR="000242DD" w:rsidRPr="000242DD" w14:paraId="3C2F93E5" w14:textId="77777777" w:rsidTr="000242DD">
        <w:trPr>
          <w:trHeight w:val="280"/>
          <w:jc w:val="center"/>
        </w:trPr>
        <w:tc>
          <w:tcPr>
            <w:tcW w:w="1119" w:type="pct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14:paraId="620C9E15" w14:textId="77777777" w:rsidR="000242DD" w:rsidRPr="000242DD" w:rsidRDefault="000242DD" w:rsidP="000242DD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V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ariables</w:t>
            </w:r>
          </w:p>
        </w:tc>
        <w:tc>
          <w:tcPr>
            <w:tcW w:w="648" w:type="pct"/>
            <w:tcBorders>
              <w:top w:val="single" w:sz="8" w:space="0" w:color="auto"/>
              <w:bottom w:val="single" w:sz="6" w:space="0" w:color="auto"/>
            </w:tcBorders>
          </w:tcPr>
          <w:p w14:paraId="19197821" w14:textId="77777777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AUC</w:t>
            </w:r>
          </w:p>
        </w:tc>
        <w:tc>
          <w:tcPr>
            <w:tcW w:w="974" w:type="pct"/>
            <w:tcBorders>
              <w:top w:val="single" w:sz="8" w:space="0" w:color="auto"/>
              <w:bottom w:val="single" w:sz="6" w:space="0" w:color="auto"/>
            </w:tcBorders>
          </w:tcPr>
          <w:p w14:paraId="01224C74" w14:textId="77777777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95%</w:t>
            </w:r>
            <w:r w:rsidRPr="000242DD">
              <w:rPr>
                <w:rFonts w:ascii="Arial" w:eastAsia="宋体" w:hAnsi="Arial" w:cs="Arial"/>
                <w:i/>
                <w:iCs/>
                <w:color w:val="000000"/>
                <w:kern w:val="0"/>
                <w:sz w:val="20"/>
                <w:szCs w:val="20"/>
              </w:rPr>
              <w:t>CI</w:t>
            </w:r>
          </w:p>
        </w:tc>
        <w:tc>
          <w:tcPr>
            <w:tcW w:w="727" w:type="pct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14:paraId="1BDBB60A" w14:textId="77777777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819" w:type="pct"/>
            <w:tcBorders>
              <w:top w:val="single" w:sz="8" w:space="0" w:color="auto"/>
              <w:bottom w:val="single" w:sz="6" w:space="0" w:color="auto"/>
            </w:tcBorders>
          </w:tcPr>
          <w:p w14:paraId="6C911AFA" w14:textId="1D50241D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Sn </w:t>
            </w:r>
          </w:p>
        </w:tc>
        <w:tc>
          <w:tcPr>
            <w:tcW w:w="713" w:type="pct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14:paraId="15C4DBC3" w14:textId="26863465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Sp</w:t>
            </w:r>
            <w:proofErr w:type="spellEnd"/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0242DD" w:rsidRPr="000242DD" w14:paraId="3D23180E" w14:textId="77777777" w:rsidTr="000242DD">
        <w:trPr>
          <w:trHeight w:val="280"/>
          <w:jc w:val="center"/>
        </w:trPr>
        <w:tc>
          <w:tcPr>
            <w:tcW w:w="1119" w:type="pct"/>
            <w:tcBorders>
              <w:top w:val="single" w:sz="6" w:space="0" w:color="auto"/>
            </w:tcBorders>
            <w:noWrap/>
            <w:vAlign w:val="bottom"/>
          </w:tcPr>
          <w:p w14:paraId="084979AF" w14:textId="3B069663" w:rsidR="000242DD" w:rsidRPr="000242DD" w:rsidRDefault="000242DD" w:rsidP="000242DD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UA</w:t>
            </w:r>
            <w:r w:rsidR="00D9408D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D9408D" w:rsidRPr="00D9408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="00D9408D" w:rsidRPr="00D9408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="00D9408D" w:rsidRPr="00D9408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648" w:type="pct"/>
            <w:tcBorders>
              <w:top w:val="single" w:sz="6" w:space="0" w:color="auto"/>
            </w:tcBorders>
          </w:tcPr>
          <w:p w14:paraId="05CDD89D" w14:textId="62BDE040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974" w:type="pct"/>
            <w:tcBorders>
              <w:top w:val="single" w:sz="6" w:space="0" w:color="auto"/>
            </w:tcBorders>
          </w:tcPr>
          <w:p w14:paraId="44FBAEB1" w14:textId="5C163BBF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="00E53576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0242DD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27" w:type="pct"/>
            <w:tcBorders>
              <w:top w:val="single" w:sz="6" w:space="0" w:color="auto"/>
            </w:tcBorders>
            <w:noWrap/>
            <w:vAlign w:val="bottom"/>
          </w:tcPr>
          <w:p w14:paraId="066983DC" w14:textId="77777777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819" w:type="pct"/>
            <w:tcBorders>
              <w:top w:val="single" w:sz="6" w:space="0" w:color="auto"/>
            </w:tcBorders>
          </w:tcPr>
          <w:p w14:paraId="705315D1" w14:textId="4378FBC9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83.67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13" w:type="pct"/>
            <w:tcBorders>
              <w:top w:val="single" w:sz="6" w:space="0" w:color="auto"/>
            </w:tcBorders>
            <w:noWrap/>
            <w:vAlign w:val="bottom"/>
          </w:tcPr>
          <w:p w14:paraId="3E78D8D4" w14:textId="752DF247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45.73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0242DD" w:rsidRPr="000242DD" w14:paraId="795648EB" w14:textId="77777777" w:rsidTr="000242DD">
        <w:trPr>
          <w:trHeight w:val="280"/>
          <w:jc w:val="center"/>
        </w:trPr>
        <w:tc>
          <w:tcPr>
            <w:tcW w:w="1119" w:type="pct"/>
            <w:noWrap/>
            <w:vAlign w:val="bottom"/>
          </w:tcPr>
          <w:p w14:paraId="065E9F2A" w14:textId="12F779C1" w:rsidR="000242DD" w:rsidRPr="000242DD" w:rsidRDefault="000242DD" w:rsidP="000242DD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LB</w:t>
            </w:r>
            <w:r w:rsidR="00D9408D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D9408D" w:rsidRPr="00D9408D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(g/L)</w:t>
            </w:r>
          </w:p>
        </w:tc>
        <w:tc>
          <w:tcPr>
            <w:tcW w:w="648" w:type="pct"/>
          </w:tcPr>
          <w:p w14:paraId="770CCC12" w14:textId="43A9D35D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974" w:type="pct"/>
          </w:tcPr>
          <w:p w14:paraId="40FDC91F" w14:textId="1FD0768F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32</w:t>
            </w:r>
            <w:r w:rsidRPr="000242DD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27" w:type="pct"/>
            <w:noWrap/>
            <w:vAlign w:val="bottom"/>
          </w:tcPr>
          <w:p w14:paraId="63198A65" w14:textId="423F0434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819" w:type="pct"/>
          </w:tcPr>
          <w:p w14:paraId="3BE5361B" w14:textId="58A66517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45.58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13" w:type="pct"/>
            <w:noWrap/>
            <w:vAlign w:val="bottom"/>
          </w:tcPr>
          <w:p w14:paraId="63597123" w14:textId="19DD2D72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69.28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0242DD" w:rsidRPr="000242DD" w14:paraId="0CCC081A" w14:textId="77777777" w:rsidTr="000242DD">
        <w:trPr>
          <w:trHeight w:val="280"/>
          <w:jc w:val="center"/>
        </w:trPr>
        <w:tc>
          <w:tcPr>
            <w:tcW w:w="1119" w:type="pct"/>
            <w:tcBorders>
              <w:bottom w:val="single" w:sz="8" w:space="0" w:color="auto"/>
            </w:tcBorders>
            <w:noWrap/>
            <w:vAlign w:val="bottom"/>
          </w:tcPr>
          <w:p w14:paraId="010A866A" w14:textId="4DCB67E7" w:rsidR="000242DD" w:rsidRPr="000242DD" w:rsidRDefault="000242DD" w:rsidP="000242DD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sUAR</w:t>
            </w:r>
            <w:proofErr w:type="spellEnd"/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/g)</w:t>
            </w:r>
          </w:p>
        </w:tc>
        <w:tc>
          <w:tcPr>
            <w:tcW w:w="648" w:type="pct"/>
            <w:tcBorders>
              <w:bottom w:val="single" w:sz="8" w:space="0" w:color="auto"/>
            </w:tcBorders>
          </w:tcPr>
          <w:p w14:paraId="0BD342A3" w14:textId="1EBD0A91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0.709</w:t>
            </w:r>
          </w:p>
        </w:tc>
        <w:tc>
          <w:tcPr>
            <w:tcW w:w="974" w:type="pct"/>
            <w:tcBorders>
              <w:bottom w:val="single" w:sz="8" w:space="0" w:color="auto"/>
            </w:tcBorders>
          </w:tcPr>
          <w:p w14:paraId="42B02E8C" w14:textId="3D7225ED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0.660</w:t>
            </w:r>
            <w:r w:rsidRPr="000242DD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0.759</w:t>
            </w:r>
          </w:p>
        </w:tc>
        <w:tc>
          <w:tcPr>
            <w:tcW w:w="727" w:type="pct"/>
            <w:tcBorders>
              <w:bottom w:val="single" w:sz="8" w:space="0" w:color="auto"/>
            </w:tcBorders>
            <w:noWrap/>
            <w:vAlign w:val="bottom"/>
          </w:tcPr>
          <w:p w14:paraId="7BF69333" w14:textId="45504396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819" w:type="pct"/>
            <w:tcBorders>
              <w:bottom w:val="single" w:sz="8" w:space="0" w:color="auto"/>
            </w:tcBorders>
          </w:tcPr>
          <w:p w14:paraId="0D93FD18" w14:textId="7D028FC2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84.35%</w:t>
            </w:r>
          </w:p>
        </w:tc>
        <w:tc>
          <w:tcPr>
            <w:tcW w:w="713" w:type="pct"/>
            <w:tcBorders>
              <w:bottom w:val="single" w:sz="8" w:space="0" w:color="auto"/>
            </w:tcBorders>
            <w:noWrap/>
            <w:vAlign w:val="bottom"/>
          </w:tcPr>
          <w:p w14:paraId="01614CCD" w14:textId="75826ECA" w:rsidR="000242DD" w:rsidRPr="000242DD" w:rsidRDefault="000242DD" w:rsidP="000242D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242D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45.73%</w:t>
            </w:r>
          </w:p>
        </w:tc>
      </w:tr>
    </w:tbl>
    <w:p w14:paraId="0A5F86B2" w14:textId="569DE0C7" w:rsidR="000242DD" w:rsidRPr="000242DD" w:rsidRDefault="000242DD" w:rsidP="000242DD">
      <w:pPr>
        <w:spacing w:line="480" w:lineRule="auto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0242DD">
        <w:rPr>
          <w:rFonts w:ascii="Arial" w:eastAsia="宋体" w:hAnsi="Arial" w:cs="Arial" w:hint="eastAsia"/>
          <w:b/>
          <w:bCs/>
          <w:color w:val="000000"/>
          <w:kern w:val="0"/>
          <w:sz w:val="20"/>
          <w:szCs w:val="20"/>
        </w:rPr>
        <w:t>Notes: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Delong test: </w:t>
      </w:r>
      <w:proofErr w:type="spellStart"/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sUAR</w:t>
      </w:r>
      <w:proofErr w:type="spellEnd"/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vs. </w:t>
      </w:r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UA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(</w:t>
      </w:r>
      <w:r w:rsidRPr="000242DD">
        <w:rPr>
          <w:rFonts w:ascii="Arial" w:eastAsia="宋体" w:hAnsi="Arial" w:cs="Arial"/>
          <w:i/>
          <w:iCs/>
          <w:color w:val="000000"/>
          <w:kern w:val="0"/>
          <w:sz w:val="20"/>
          <w:szCs w:val="20"/>
        </w:rPr>
        <w:t>P</w:t>
      </w:r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=0.011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); </w:t>
      </w:r>
      <w:proofErr w:type="spellStart"/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sUAR</w:t>
      </w:r>
      <w:proofErr w:type="spellEnd"/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</w:t>
      </w:r>
      <w:r w:rsidR="00032AB3"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vs. </w:t>
      </w:r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ALB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(</w:t>
      </w:r>
      <w:r w:rsidRPr="000242DD">
        <w:rPr>
          <w:rFonts w:ascii="Arial" w:eastAsia="宋体" w:hAnsi="Arial" w:cs="Arial"/>
          <w:i/>
          <w:iCs/>
          <w:color w:val="000000"/>
          <w:kern w:val="0"/>
          <w:sz w:val="20"/>
          <w:szCs w:val="20"/>
        </w:rPr>
        <w:t>P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&lt;0.001)</w:t>
      </w:r>
      <w:bookmarkStart w:id="3" w:name="OLE_LINK13"/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.</w:t>
      </w:r>
    </w:p>
    <w:bookmarkEnd w:id="3"/>
    <w:p w14:paraId="0DBF10F4" w14:textId="069F7074" w:rsidR="000242DD" w:rsidRPr="000242DD" w:rsidRDefault="000242DD" w:rsidP="000242DD">
      <w:pPr>
        <w:spacing w:line="480" w:lineRule="auto"/>
        <w:jc w:val="left"/>
        <w:rPr>
          <w:rFonts w:ascii="Arial" w:hAnsi="Arial"/>
          <w:sz w:val="20"/>
        </w:rPr>
      </w:pPr>
      <w:r w:rsidRPr="000242DD">
        <w:rPr>
          <w:rFonts w:ascii="Arial" w:hAnsi="Arial" w:cs="Arial"/>
          <w:b/>
          <w:sz w:val="20"/>
          <w:szCs w:val="20"/>
        </w:rPr>
        <w:t>Abbreviations:</w:t>
      </w:r>
      <w:r w:rsidRPr="000242DD">
        <w:rPr>
          <w:rFonts w:ascii="Arial" w:hAnsi="Arial" w:cs="Arial" w:hint="eastAsia"/>
          <w:b/>
          <w:sz w:val="20"/>
          <w:szCs w:val="20"/>
        </w:rPr>
        <w:t xml:space="preserve"> 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AUC, area under the ROC curve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;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</w:t>
      </w:r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UA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, </w:t>
      </w:r>
      <w:r w:rsidR="00032AB3"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uric acid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; </w:t>
      </w:r>
      <w:r w:rsidR="00032AB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ALB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, </w:t>
      </w:r>
      <w:r w:rsidR="00032AB3"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albumin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;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</w:t>
      </w:r>
      <w:proofErr w:type="spellStart"/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sUAR</w:t>
      </w:r>
      <w:proofErr w:type="spellEnd"/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, serum uric acid-to-albumin ratio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; 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ROC, receiver operating characteristic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; Sn, s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ensitivity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; </w:t>
      </w:r>
      <w:proofErr w:type="spellStart"/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Sp</w:t>
      </w:r>
      <w:proofErr w:type="spellEnd"/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, s</w:t>
      </w:r>
      <w:r w:rsidRPr="000242DD">
        <w:rPr>
          <w:rFonts w:ascii="Arial" w:eastAsia="宋体" w:hAnsi="Arial" w:cs="Arial"/>
          <w:color w:val="000000"/>
          <w:kern w:val="0"/>
          <w:sz w:val="20"/>
          <w:szCs w:val="20"/>
        </w:rPr>
        <w:t>pecificity</w:t>
      </w:r>
      <w:r w:rsidRPr="000242DD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.</w:t>
      </w:r>
    </w:p>
    <w:p w14:paraId="0AFB5BB1" w14:textId="77777777" w:rsidR="006D640C" w:rsidRPr="000242DD" w:rsidRDefault="006D640C">
      <w:pPr>
        <w:rPr>
          <w:rFonts w:hint="eastAsia"/>
        </w:rPr>
      </w:pPr>
    </w:p>
    <w:p w14:paraId="64580A35" w14:textId="77777777" w:rsidR="006D640C" w:rsidRDefault="006D640C">
      <w:pPr>
        <w:rPr>
          <w:rFonts w:hint="eastAsia"/>
        </w:rPr>
      </w:pPr>
    </w:p>
    <w:p w14:paraId="57264F44" w14:textId="77777777" w:rsidR="00B163A2" w:rsidRDefault="00B163A2">
      <w:pPr>
        <w:rPr>
          <w:rFonts w:hint="eastAsia"/>
        </w:rPr>
      </w:pPr>
    </w:p>
    <w:p w14:paraId="0426F1E3" w14:textId="77777777" w:rsidR="00B163A2" w:rsidRDefault="00B163A2">
      <w:pPr>
        <w:rPr>
          <w:rFonts w:hint="eastAsia"/>
        </w:rPr>
      </w:pPr>
    </w:p>
    <w:p w14:paraId="04725FB8" w14:textId="77777777" w:rsidR="0086281B" w:rsidRDefault="0086281B">
      <w:pPr>
        <w:rPr>
          <w:rFonts w:hint="eastAsia"/>
        </w:rPr>
      </w:pPr>
    </w:p>
    <w:p w14:paraId="42925A83" w14:textId="77777777" w:rsidR="0086281B" w:rsidRDefault="0086281B">
      <w:pPr>
        <w:rPr>
          <w:rFonts w:hint="eastAsia"/>
        </w:rPr>
      </w:pPr>
    </w:p>
    <w:p w14:paraId="3FCBA387" w14:textId="77777777" w:rsidR="0086281B" w:rsidRDefault="0086281B">
      <w:pPr>
        <w:rPr>
          <w:rFonts w:hint="eastAsia"/>
        </w:rPr>
      </w:pPr>
    </w:p>
    <w:p w14:paraId="6CC0939D" w14:textId="77777777" w:rsidR="0086281B" w:rsidRDefault="0086281B">
      <w:pPr>
        <w:rPr>
          <w:rFonts w:hint="eastAsia"/>
        </w:rPr>
      </w:pPr>
    </w:p>
    <w:p w14:paraId="1CD8289A" w14:textId="77777777" w:rsidR="0086281B" w:rsidRDefault="0086281B">
      <w:pPr>
        <w:rPr>
          <w:rFonts w:hint="eastAsia"/>
        </w:rPr>
      </w:pPr>
    </w:p>
    <w:p w14:paraId="5A950C04" w14:textId="77777777" w:rsidR="0086281B" w:rsidRDefault="0086281B">
      <w:pPr>
        <w:rPr>
          <w:rFonts w:hint="eastAsia"/>
        </w:rPr>
      </w:pPr>
    </w:p>
    <w:p w14:paraId="0D704515" w14:textId="77777777" w:rsidR="0086281B" w:rsidRDefault="0086281B">
      <w:pPr>
        <w:rPr>
          <w:rFonts w:hint="eastAsia"/>
        </w:rPr>
      </w:pPr>
    </w:p>
    <w:p w14:paraId="3550BD48" w14:textId="77777777" w:rsidR="0086281B" w:rsidRDefault="0086281B">
      <w:pPr>
        <w:rPr>
          <w:rFonts w:hint="eastAsia"/>
        </w:rPr>
      </w:pPr>
    </w:p>
    <w:p w14:paraId="70D73992" w14:textId="77777777" w:rsidR="0086281B" w:rsidRDefault="0086281B">
      <w:pPr>
        <w:rPr>
          <w:rFonts w:hint="eastAsia"/>
        </w:rPr>
      </w:pPr>
    </w:p>
    <w:p w14:paraId="29A5D55C" w14:textId="77777777" w:rsidR="0086281B" w:rsidRDefault="0086281B">
      <w:pPr>
        <w:rPr>
          <w:rFonts w:hint="eastAsia"/>
        </w:rPr>
      </w:pPr>
    </w:p>
    <w:p w14:paraId="6F2CEC68" w14:textId="77777777" w:rsidR="0086281B" w:rsidRDefault="0086281B">
      <w:pPr>
        <w:rPr>
          <w:rFonts w:hint="eastAsia"/>
        </w:rPr>
      </w:pPr>
    </w:p>
    <w:p w14:paraId="36575A5E" w14:textId="77777777" w:rsidR="0086281B" w:rsidRDefault="0086281B">
      <w:pPr>
        <w:rPr>
          <w:rFonts w:hint="eastAsia"/>
        </w:rPr>
      </w:pPr>
    </w:p>
    <w:p w14:paraId="40B6E181" w14:textId="77777777" w:rsidR="0086281B" w:rsidRDefault="0086281B">
      <w:pPr>
        <w:rPr>
          <w:rFonts w:hint="eastAsia"/>
        </w:rPr>
      </w:pPr>
    </w:p>
    <w:p w14:paraId="71AD6F8C" w14:textId="77777777" w:rsidR="0086281B" w:rsidRDefault="0086281B">
      <w:pPr>
        <w:rPr>
          <w:rFonts w:hint="eastAsia"/>
        </w:rPr>
      </w:pPr>
    </w:p>
    <w:p w14:paraId="1E97AFD6" w14:textId="77777777" w:rsidR="0086281B" w:rsidRDefault="0086281B">
      <w:pPr>
        <w:rPr>
          <w:rFonts w:hint="eastAsia"/>
        </w:rPr>
      </w:pPr>
    </w:p>
    <w:p w14:paraId="32E7C240" w14:textId="77777777" w:rsidR="0086281B" w:rsidRDefault="0086281B">
      <w:pPr>
        <w:rPr>
          <w:rFonts w:hint="eastAsia"/>
        </w:rPr>
      </w:pPr>
    </w:p>
    <w:p w14:paraId="12A83726" w14:textId="77777777" w:rsidR="0086281B" w:rsidRDefault="0086281B">
      <w:pPr>
        <w:rPr>
          <w:rFonts w:hint="eastAsia"/>
        </w:rPr>
      </w:pPr>
    </w:p>
    <w:p w14:paraId="0D0D96FE" w14:textId="77777777" w:rsidR="0086281B" w:rsidRDefault="0086281B">
      <w:pPr>
        <w:rPr>
          <w:rFonts w:hint="eastAsia"/>
        </w:rPr>
      </w:pPr>
    </w:p>
    <w:p w14:paraId="39B8549C" w14:textId="77777777" w:rsidR="0086281B" w:rsidRDefault="0086281B">
      <w:pPr>
        <w:rPr>
          <w:rFonts w:hint="eastAsia"/>
        </w:rPr>
      </w:pPr>
    </w:p>
    <w:p w14:paraId="159142D3" w14:textId="77777777" w:rsidR="006D640C" w:rsidRDefault="006D640C">
      <w:pPr>
        <w:rPr>
          <w:rFonts w:hint="eastAsia"/>
        </w:rPr>
      </w:pPr>
    </w:p>
    <w:sectPr w:rsidR="006D6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4DCC" w14:textId="77777777" w:rsidR="00052025" w:rsidRDefault="00052025" w:rsidP="003F0CDD">
      <w:pPr>
        <w:rPr>
          <w:rFonts w:hint="eastAsia"/>
        </w:rPr>
      </w:pPr>
      <w:r>
        <w:separator/>
      </w:r>
    </w:p>
  </w:endnote>
  <w:endnote w:type="continuationSeparator" w:id="0">
    <w:p w14:paraId="3AA78CCA" w14:textId="77777777" w:rsidR="00052025" w:rsidRDefault="00052025" w:rsidP="003F0C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7DC2" w14:textId="77777777" w:rsidR="00052025" w:rsidRDefault="00052025" w:rsidP="003F0CDD">
      <w:pPr>
        <w:rPr>
          <w:rFonts w:hint="eastAsia"/>
        </w:rPr>
      </w:pPr>
      <w:r>
        <w:separator/>
      </w:r>
    </w:p>
  </w:footnote>
  <w:footnote w:type="continuationSeparator" w:id="0">
    <w:p w14:paraId="50282C24" w14:textId="77777777" w:rsidR="00052025" w:rsidRDefault="00052025" w:rsidP="003F0C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FA"/>
    <w:rsid w:val="00013C63"/>
    <w:rsid w:val="0001418A"/>
    <w:rsid w:val="000242DD"/>
    <w:rsid w:val="00032AB3"/>
    <w:rsid w:val="00052025"/>
    <w:rsid w:val="0005236F"/>
    <w:rsid w:val="00055486"/>
    <w:rsid w:val="0007085C"/>
    <w:rsid w:val="001A5414"/>
    <w:rsid w:val="002663CB"/>
    <w:rsid w:val="00275DAB"/>
    <w:rsid w:val="002A6301"/>
    <w:rsid w:val="002A6EFA"/>
    <w:rsid w:val="002D5211"/>
    <w:rsid w:val="00362B63"/>
    <w:rsid w:val="0039787A"/>
    <w:rsid w:val="00397E4D"/>
    <w:rsid w:val="003F0CDD"/>
    <w:rsid w:val="003F2CDB"/>
    <w:rsid w:val="00447087"/>
    <w:rsid w:val="004F43DD"/>
    <w:rsid w:val="005152B2"/>
    <w:rsid w:val="005439C7"/>
    <w:rsid w:val="00597A66"/>
    <w:rsid w:val="005E604F"/>
    <w:rsid w:val="00620830"/>
    <w:rsid w:val="006435DA"/>
    <w:rsid w:val="00661610"/>
    <w:rsid w:val="00671C16"/>
    <w:rsid w:val="006B2844"/>
    <w:rsid w:val="006B72C6"/>
    <w:rsid w:val="006D640C"/>
    <w:rsid w:val="0070531E"/>
    <w:rsid w:val="00722C11"/>
    <w:rsid w:val="00750128"/>
    <w:rsid w:val="007626FE"/>
    <w:rsid w:val="007B23FA"/>
    <w:rsid w:val="007C6C04"/>
    <w:rsid w:val="007E669C"/>
    <w:rsid w:val="0082006B"/>
    <w:rsid w:val="00841841"/>
    <w:rsid w:val="0084691E"/>
    <w:rsid w:val="0086281B"/>
    <w:rsid w:val="00900C3D"/>
    <w:rsid w:val="009304AF"/>
    <w:rsid w:val="00A205D8"/>
    <w:rsid w:val="00AE56EC"/>
    <w:rsid w:val="00B163A2"/>
    <w:rsid w:val="00C530AB"/>
    <w:rsid w:val="00C670EC"/>
    <w:rsid w:val="00C843E9"/>
    <w:rsid w:val="00C96C84"/>
    <w:rsid w:val="00CA347D"/>
    <w:rsid w:val="00CD46E8"/>
    <w:rsid w:val="00D14AE0"/>
    <w:rsid w:val="00D2352C"/>
    <w:rsid w:val="00D9408D"/>
    <w:rsid w:val="00E53576"/>
    <w:rsid w:val="00F152E3"/>
    <w:rsid w:val="00F54F90"/>
    <w:rsid w:val="00F643B7"/>
    <w:rsid w:val="00FB1312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80A1A"/>
  <w15:chartTrackingRefBased/>
  <w15:docId w15:val="{B2628DAE-961E-4B11-872A-4E634092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3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3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3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3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3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3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3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3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3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23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3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3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3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3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3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0C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F0C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0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F0CDD"/>
    <w:rPr>
      <w:sz w:val="18"/>
      <w:szCs w:val="18"/>
    </w:rPr>
  </w:style>
  <w:style w:type="table" w:styleId="af2">
    <w:name w:val="Table Grid"/>
    <w:basedOn w:val="a1"/>
    <w:uiPriority w:val="39"/>
    <w:rsid w:val="003F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260</Words>
  <Characters>1525</Characters>
  <Application>Microsoft Office Word</Application>
  <DocSecurity>0</DocSecurity>
  <Lines>190</Lines>
  <Paragraphs>89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晓茹 赵</dc:creator>
  <cp:keywords/>
  <dc:description/>
  <cp:lastModifiedBy>晓茹 赵</cp:lastModifiedBy>
  <cp:revision>43</cp:revision>
  <dcterms:created xsi:type="dcterms:W3CDTF">2025-10-31T10:47:00Z</dcterms:created>
  <dcterms:modified xsi:type="dcterms:W3CDTF">2025-11-10T06:05:00Z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7d55af26-195c-4940-9aa5-f53695adfa43</vt:lpwstr>
  </property>
</Properties>
</file>