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29EA" w14:textId="77777777" w:rsidR="003343F6" w:rsidRPr="00AE5F37" w:rsidRDefault="00AE5F37">
      <w:pPr>
        <w:spacing w:line="360" w:lineRule="auto"/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t>Table S1 ICC for the parameters measured by two radiologists</w:t>
      </w:r>
    </w:p>
    <w:tbl>
      <w:tblPr>
        <w:tblStyle w:val="TableGrid"/>
        <w:tblW w:w="4950" w:type="pct"/>
        <w:jc w:val="center"/>
        <w:tblLook w:val="04A0" w:firstRow="1" w:lastRow="0" w:firstColumn="1" w:lastColumn="0" w:noHBand="0" w:noVBand="1"/>
      </w:tblPr>
      <w:tblGrid>
        <w:gridCol w:w="1488"/>
        <w:gridCol w:w="1377"/>
        <w:gridCol w:w="2458"/>
        <w:gridCol w:w="1740"/>
        <w:gridCol w:w="1374"/>
      </w:tblGrid>
      <w:tr w:rsidR="003343F6" w:rsidRPr="00AE5F37" w14:paraId="1C97876F" w14:textId="77777777">
        <w:trPr>
          <w:jc w:val="center"/>
        </w:trPr>
        <w:tc>
          <w:tcPr>
            <w:tcW w:w="310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3986DCF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Variables</w:t>
            </w:r>
          </w:p>
        </w:tc>
        <w:tc>
          <w:tcPr>
            <w:tcW w:w="27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D792E0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ICC (95% CI)</w:t>
            </w:r>
          </w:p>
        </w:tc>
        <w:tc>
          <w:tcPr>
            <w:tcW w:w="200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A2A561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F</w:t>
            </w:r>
          </w:p>
        </w:tc>
        <w:tc>
          <w:tcPr>
            <w:tcW w:w="147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36A654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P</w:t>
            </w:r>
          </w:p>
        </w:tc>
      </w:tr>
      <w:tr w:rsidR="003343F6" w:rsidRPr="00AE5F37" w14:paraId="402B5DEA" w14:textId="77777777">
        <w:trPr>
          <w:jc w:val="center"/>
        </w:trPr>
        <w:tc>
          <w:tcPr>
            <w:tcW w:w="158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C33798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Intratumor parameters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C9FF7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WIS-L</w:t>
            </w:r>
          </w:p>
        </w:tc>
        <w:tc>
          <w:tcPr>
            <w:tcW w:w="2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A66C0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0.883 (0.823-0.923)</w:t>
            </w:r>
          </w:p>
        </w:tc>
        <w:tc>
          <w:tcPr>
            <w:tcW w:w="20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4AA85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45.327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E70D4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3F318AC1" w14:textId="77777777">
        <w:trPr>
          <w:jc w:val="center"/>
        </w:trPr>
        <w:tc>
          <w:tcPr>
            <w:tcW w:w="158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EBF3C" w14:textId="77777777" w:rsidR="003343F6" w:rsidRPr="00AE5F37" w:rsidRDefault="003343F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B49D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WOS-L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CD6A2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0.854 (0.792-0.901)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2E5A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38.612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151F3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7AAB653D" w14:textId="77777777">
        <w:trPr>
          <w:jc w:val="center"/>
        </w:trPr>
        <w:tc>
          <w:tcPr>
            <w:tcW w:w="158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AA4DFC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Peritumor parameters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9FB6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WIS-P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EB95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0.921 (0.884-0.949)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A3D43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62.105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4D25A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2D5438BC" w14:textId="77777777">
        <w:trPr>
          <w:jc w:val="center"/>
        </w:trPr>
        <w:tc>
          <w:tcPr>
            <w:tcW w:w="158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57DDFB" w14:textId="77777777" w:rsidR="003343F6" w:rsidRPr="00AE5F37" w:rsidRDefault="003343F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BB3BB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WOS-P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B0D0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0.812 (0.762-0.858)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0E9AB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28.934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10A4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0A14F28E" w14:textId="77777777">
        <w:trPr>
          <w:jc w:val="center"/>
        </w:trPr>
        <w:tc>
          <w:tcPr>
            <w:tcW w:w="158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3115034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Kinetic parameters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3E8E72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Peak PE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B5DB0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0.894 (0.843-0.932)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62492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50.746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5C3C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77A48BF2" w14:textId="77777777">
        <w:trPr>
          <w:jc w:val="center"/>
        </w:trPr>
        <w:tc>
          <w:tcPr>
            <w:tcW w:w="1586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9E0DD" w14:textId="77777777" w:rsidR="003343F6" w:rsidRPr="00AE5F37" w:rsidRDefault="003343F6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46FB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Peak SER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F0C8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0.941 (0.903-0.965)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1A9A2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75.432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583F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  <w:tr w:rsidR="003343F6" w:rsidRPr="00AE5F37" w14:paraId="734B39B5" w14:textId="77777777">
        <w:trPr>
          <w:jc w:val="center"/>
        </w:trPr>
        <w:tc>
          <w:tcPr>
            <w:tcW w:w="15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E99AE5C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DWI metrics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8C2EB8B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ADC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D3118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0.833 (0.773-0.882)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45466AB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34.215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4F3AD4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&lt;0.001**</w:t>
            </w:r>
          </w:p>
        </w:tc>
      </w:tr>
    </w:tbl>
    <w:p w14:paraId="27F1C872" w14:textId="047A0D87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rFonts w:hint="eastAsia"/>
          <w:color w:val="000000"/>
        </w:rPr>
        <w:t xml:space="preserve">Note: </w:t>
      </w:r>
      <w:r w:rsidRPr="00AE5F37">
        <w:rPr>
          <w:rFonts w:hint="eastAsia"/>
          <w:color w:val="000000"/>
        </w:rPr>
        <w:t>**P&lt;0.001</w:t>
      </w:r>
      <w:r w:rsidRPr="00AE5F37">
        <w:rPr>
          <w:rFonts w:hint="eastAsia"/>
          <w:color w:val="000000"/>
        </w:rPr>
        <w:t xml:space="preserve">. </w:t>
      </w:r>
      <w:r w:rsidRPr="00AE5F37">
        <w:rPr>
          <w:rFonts w:hint="eastAsia"/>
          <w:color w:val="000000"/>
        </w:rPr>
        <w:t>intraclass correlation coefficient ICC. A random subset of 30% of the study cohort (n=47/159) underwent duplicate assessments by two radiologists. All ICC &gt;0.75 demonstrating the reproducibility of included parameters in this study.</w:t>
      </w:r>
    </w:p>
    <w:p w14:paraId="01A38247" w14:textId="77777777" w:rsidR="003343F6" w:rsidRPr="00AE5F37" w:rsidRDefault="003343F6">
      <w:pPr>
        <w:spacing w:line="360" w:lineRule="auto"/>
        <w:rPr>
          <w:color w:val="000000"/>
        </w:rPr>
      </w:pPr>
    </w:p>
    <w:p w14:paraId="78C98E7E" w14:textId="77777777" w:rsidR="003343F6" w:rsidRPr="00AE5F37" w:rsidRDefault="00AE5F37">
      <w:pPr>
        <w:spacing w:line="360" w:lineRule="auto"/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t>Table S2 Final logistic regression coefficients for the IPIO index</w:t>
      </w:r>
    </w:p>
    <w:tbl>
      <w:tblPr>
        <w:tblStyle w:val="TableGrid"/>
        <w:tblW w:w="4998" w:type="pct"/>
        <w:jc w:val="center"/>
        <w:tblLook w:val="04A0" w:firstRow="1" w:lastRow="0" w:firstColumn="1" w:lastColumn="0" w:noHBand="0" w:noVBand="1"/>
      </w:tblPr>
      <w:tblGrid>
        <w:gridCol w:w="1053"/>
        <w:gridCol w:w="1451"/>
        <w:gridCol w:w="1516"/>
        <w:gridCol w:w="1060"/>
        <w:gridCol w:w="1206"/>
        <w:gridCol w:w="2233"/>
      </w:tblGrid>
      <w:tr w:rsidR="003343F6" w:rsidRPr="00AE5F37" w14:paraId="2273E76A" w14:textId="77777777">
        <w:trPr>
          <w:jc w:val="center"/>
        </w:trPr>
        <w:tc>
          <w:tcPr>
            <w:tcW w:w="105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76C7A8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Feature</w:t>
            </w:r>
          </w:p>
        </w:tc>
        <w:tc>
          <w:tcPr>
            <w:tcW w:w="14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A54AB5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Coefficient(</w:t>
            </w:r>
            <w:r w:rsidRPr="00AE5F37">
              <w:rPr>
                <w:rFonts w:ascii="Arial" w:hAnsi="Arial" w:cs="Arial"/>
                <w:color w:val="000000"/>
              </w:rPr>
              <w:t>β</w:t>
            </w:r>
            <w:r w:rsidRPr="00AE5F37">
              <w:rPr>
                <w:rFonts w:hint="eastAsia"/>
                <w:color w:val="000000"/>
              </w:rPr>
              <w:t>)</w:t>
            </w:r>
          </w:p>
        </w:tc>
        <w:tc>
          <w:tcPr>
            <w:tcW w:w="151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B2FEE6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Standard error</w:t>
            </w: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8D9A76D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 xml:space="preserve">Wald </w:t>
            </w:r>
            <w:r w:rsidRPr="00AE5F37">
              <w:rPr>
                <w:color w:val="000000"/>
              </w:rPr>
              <w:t>χ</w:t>
            </w:r>
            <w:r w:rsidRPr="00AE5F37">
              <w:rPr>
                <w:rFonts w:hint="eastAsia"/>
                <w:color w:val="000000"/>
                <w:vertAlign w:val="superscript"/>
              </w:rPr>
              <w:t>2</w:t>
            </w:r>
          </w:p>
        </w:tc>
        <w:tc>
          <w:tcPr>
            <w:tcW w:w="120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0F901C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P value</w:t>
            </w:r>
          </w:p>
        </w:tc>
        <w:tc>
          <w:tcPr>
            <w:tcW w:w="223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BC5E87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Odds Ratio (95% CI)</w:t>
            </w:r>
          </w:p>
        </w:tc>
      </w:tr>
      <w:tr w:rsidR="003343F6" w:rsidRPr="00AE5F37" w14:paraId="24616ABE" w14:textId="77777777">
        <w:trPr>
          <w:jc w:val="center"/>
        </w:trPr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8185C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Intercept</w:t>
            </w:r>
          </w:p>
        </w:tc>
        <w:tc>
          <w:tcPr>
            <w:tcW w:w="14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F60CF2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-2.45</w:t>
            </w:r>
          </w:p>
        </w:tc>
        <w:tc>
          <w:tcPr>
            <w:tcW w:w="15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5B57BC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0.68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741AD80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12.98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A9D80C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&lt;0.001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D22851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-</w:t>
            </w:r>
          </w:p>
        </w:tc>
      </w:tr>
      <w:tr w:rsidR="003343F6" w:rsidRPr="00AE5F37" w14:paraId="2862F935" w14:textId="77777777">
        <w:trPr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48C12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PE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6F5F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1.32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B70E2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6A69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9.88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1C013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0.002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2953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3.74</w:t>
            </w:r>
            <w:r w:rsidRPr="00AE5F37">
              <w:rPr>
                <w:rFonts w:hint="eastAsia"/>
                <w:color w:val="000000"/>
              </w:rPr>
              <w:t xml:space="preserve"> </w:t>
            </w:r>
            <w:r w:rsidRPr="00AE5F37">
              <w:rPr>
                <w:color w:val="000000"/>
              </w:rPr>
              <w:t>(</w:t>
            </w:r>
            <w:r w:rsidRPr="00AE5F37">
              <w:rPr>
                <w:rFonts w:hint="eastAsia"/>
                <w:color w:val="000000"/>
              </w:rPr>
              <w:t>1.64-8.53</w:t>
            </w:r>
            <w:r w:rsidRPr="00AE5F37">
              <w:rPr>
                <w:color w:val="000000"/>
              </w:rPr>
              <w:t>)</w:t>
            </w:r>
          </w:p>
        </w:tc>
      </w:tr>
      <w:tr w:rsidR="003343F6" w:rsidRPr="00AE5F37" w14:paraId="64A028EA" w14:textId="77777777">
        <w:trPr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F2FC1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SER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D8069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16B8D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7EFDE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6.18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89E3D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0.013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6F19E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2.39 (1.20-4.75)</w:t>
            </w:r>
          </w:p>
        </w:tc>
      </w:tr>
      <w:tr w:rsidR="003343F6" w:rsidRPr="00AE5F37" w14:paraId="5857EF8E" w14:textId="77777777">
        <w:trPr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E9623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WIS-P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2A398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0.94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AC0D4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4713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6.12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8098C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0.013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430D0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2.56 (1.22–5.38)</w:t>
            </w:r>
          </w:p>
        </w:tc>
      </w:tr>
      <w:tr w:rsidR="003343F6" w:rsidRPr="00AE5F37" w14:paraId="41D4592B" w14:textId="77777777">
        <w:trPr>
          <w:jc w:val="center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DF9E5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WOS-L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8A1D5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0.76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5217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2088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6.01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E209F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0.014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65E1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2.14 (1.17–3.92)</w:t>
            </w:r>
          </w:p>
        </w:tc>
      </w:tr>
      <w:tr w:rsidR="003343F6" w:rsidRPr="00AE5F37" w14:paraId="7C275D30" w14:textId="77777777">
        <w:trPr>
          <w:jc w:val="center"/>
        </w:trPr>
        <w:tc>
          <w:tcPr>
            <w:tcW w:w="10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A6DA509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WOS-P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60F8A7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0.58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22FE2DA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21EAA46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4.00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D771A8B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rFonts w:hint="eastAsia"/>
                <w:color w:val="000000"/>
              </w:rPr>
              <w:t>0.046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D421B8A" w14:textId="77777777" w:rsidR="003343F6" w:rsidRPr="00AE5F37" w:rsidRDefault="00AE5F37">
            <w:pPr>
              <w:spacing w:line="360" w:lineRule="auto"/>
              <w:rPr>
                <w:color w:val="000000"/>
              </w:rPr>
            </w:pPr>
            <w:r w:rsidRPr="00AE5F37">
              <w:rPr>
                <w:color w:val="000000"/>
              </w:rPr>
              <w:t>1.79 (1.01–3.17)</w:t>
            </w:r>
          </w:p>
        </w:tc>
      </w:tr>
    </w:tbl>
    <w:p w14:paraId="0D2EF566" w14:textId="77777777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rFonts w:hint="eastAsia"/>
          <w:color w:val="000000"/>
        </w:rPr>
        <w:t>Note: One candidate feature (WIO-I) was excluded from the final model due to collinearity (variance inflation factor &gt; 5), indicating redundancy with other retained parameters.</w:t>
      </w:r>
    </w:p>
    <w:p w14:paraId="5D890060" w14:textId="77777777" w:rsidR="003343F6" w:rsidRPr="00AE5F37" w:rsidRDefault="00AE5F37">
      <w:pPr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br w:type="page"/>
      </w:r>
    </w:p>
    <w:p w14:paraId="6BE05729" w14:textId="77777777" w:rsidR="003343F6" w:rsidRPr="00AE5F37" w:rsidRDefault="00AE5F37">
      <w:pPr>
        <w:spacing w:line="360" w:lineRule="auto"/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lastRenderedPageBreak/>
        <w:t>Figure S1 Ten</w:t>
      </w:r>
      <w:r w:rsidRPr="00AE5F37">
        <w:rPr>
          <w:rFonts w:hint="eastAsia"/>
          <w:b/>
          <w:bCs/>
          <w:color w:val="000000"/>
          <w:sz w:val="24"/>
          <w:szCs w:val="28"/>
        </w:rPr>
        <w:noBreakHyphen/>
        <w:t>fold cross</w:t>
      </w:r>
      <w:r w:rsidRPr="00AE5F37">
        <w:rPr>
          <w:rFonts w:hint="eastAsia"/>
          <w:b/>
          <w:bCs/>
          <w:color w:val="000000"/>
          <w:sz w:val="24"/>
          <w:szCs w:val="28"/>
        </w:rPr>
        <w:noBreakHyphen/>
        <w:t>validation. (</w:t>
      </w:r>
      <w:r w:rsidRPr="00AE5F37">
        <w:rPr>
          <w:b/>
          <w:bCs/>
          <w:color w:val="000000"/>
          <w:sz w:val="24"/>
          <w:szCs w:val="28"/>
        </w:rPr>
        <w:t>left</w:t>
      </w:r>
      <w:r w:rsidRPr="00AE5F37">
        <w:rPr>
          <w:rFonts w:hint="eastAsia"/>
          <w:b/>
          <w:bCs/>
          <w:color w:val="000000"/>
          <w:sz w:val="24"/>
          <w:szCs w:val="28"/>
        </w:rPr>
        <w:t>) Training cohort; (</w:t>
      </w:r>
      <w:r w:rsidRPr="00AE5F37">
        <w:rPr>
          <w:b/>
          <w:bCs/>
          <w:color w:val="000000"/>
          <w:sz w:val="24"/>
          <w:szCs w:val="28"/>
        </w:rPr>
        <w:t>right</w:t>
      </w:r>
      <w:r w:rsidRPr="00AE5F37">
        <w:rPr>
          <w:rFonts w:hint="eastAsia"/>
          <w:b/>
          <w:bCs/>
          <w:color w:val="000000"/>
          <w:sz w:val="24"/>
          <w:szCs w:val="28"/>
        </w:rPr>
        <w:t xml:space="preserve">) </w:t>
      </w:r>
      <w:r w:rsidRPr="00AE5F37">
        <w:rPr>
          <w:rFonts w:hint="eastAsia"/>
          <w:b/>
          <w:bCs/>
          <w:color w:val="000000"/>
          <w:sz w:val="24"/>
          <w:szCs w:val="28"/>
        </w:rPr>
        <w:t>Independent validation cohort.</w:t>
      </w:r>
    </w:p>
    <w:p w14:paraId="187CBC81" w14:textId="77777777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color w:val="000000"/>
        </w:rPr>
        <w:drawing>
          <wp:inline distT="0" distB="0" distL="114300" distR="114300" wp14:anchorId="5BE55E1E" wp14:editId="09588389">
            <wp:extent cx="2628265" cy="2700020"/>
            <wp:effectExtent l="0" t="0" r="635" b="5080"/>
            <wp:docPr id="1" name="图片 1" descr="十折-训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十折-训练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5F37">
        <w:rPr>
          <w:color w:val="000000"/>
        </w:rPr>
        <w:drawing>
          <wp:inline distT="0" distB="0" distL="114300" distR="114300" wp14:anchorId="23BAE20F" wp14:editId="537F1145">
            <wp:extent cx="2628265" cy="2700020"/>
            <wp:effectExtent l="0" t="0" r="635" b="5080"/>
            <wp:docPr id="3" name="图片 3" descr="十折-验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十折-验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570A" w14:textId="77777777" w:rsidR="003343F6" w:rsidRPr="00AE5F37" w:rsidRDefault="00AE5F37">
      <w:pPr>
        <w:spacing w:line="360" w:lineRule="auto"/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t>Figure S2 Calibration curves for the IPIO model.</w:t>
      </w:r>
    </w:p>
    <w:p w14:paraId="4C0FDA9F" w14:textId="77777777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color w:val="000000"/>
        </w:rPr>
        <w:drawing>
          <wp:inline distT="0" distB="0" distL="114300" distR="114300" wp14:anchorId="4CC66A45" wp14:editId="72E7A99D">
            <wp:extent cx="3239770" cy="3239770"/>
            <wp:effectExtent l="0" t="0" r="17780" b="17780"/>
            <wp:docPr id="4" name="图片 4" descr="微信图片_20260505222817_809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505222817_809_1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E440" w14:textId="14AE90EA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rFonts w:hint="eastAsia"/>
          <w:color w:val="000000"/>
        </w:rPr>
        <w:t>Note: The diagonal dashed line represents perfect calibration</w:t>
      </w:r>
    </w:p>
    <w:p w14:paraId="7C3B2098" w14:textId="77777777" w:rsidR="003343F6" w:rsidRPr="00AE5F37" w:rsidRDefault="00AE5F37">
      <w:pPr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br w:type="page"/>
      </w:r>
    </w:p>
    <w:p w14:paraId="035E7403" w14:textId="77777777" w:rsidR="003343F6" w:rsidRPr="00AE5F37" w:rsidRDefault="00AE5F37">
      <w:pPr>
        <w:spacing w:line="360" w:lineRule="auto"/>
        <w:rPr>
          <w:b/>
          <w:bCs/>
          <w:color w:val="000000"/>
          <w:sz w:val="24"/>
          <w:szCs w:val="28"/>
        </w:rPr>
      </w:pPr>
      <w:r w:rsidRPr="00AE5F37">
        <w:rPr>
          <w:rFonts w:hint="eastAsia"/>
          <w:b/>
          <w:bCs/>
          <w:color w:val="000000"/>
          <w:sz w:val="24"/>
          <w:szCs w:val="28"/>
        </w:rPr>
        <w:lastRenderedPageBreak/>
        <w:t>Figure S3 Decision curve analysis for the IPIO model</w:t>
      </w:r>
    </w:p>
    <w:p w14:paraId="59955641" w14:textId="77777777" w:rsidR="003343F6" w:rsidRPr="00AE5F37" w:rsidRDefault="00AE5F37">
      <w:pPr>
        <w:spacing w:line="360" w:lineRule="auto"/>
        <w:rPr>
          <w:color w:val="000000"/>
        </w:rPr>
      </w:pPr>
      <w:r w:rsidRPr="00AE5F37">
        <w:rPr>
          <w:color w:val="000000"/>
        </w:rPr>
        <w:drawing>
          <wp:inline distT="0" distB="0" distL="114300" distR="114300" wp14:anchorId="3C62CFFD" wp14:editId="35D202BD">
            <wp:extent cx="3157855" cy="3239770"/>
            <wp:effectExtent l="0" t="0" r="4445" b="17780"/>
            <wp:docPr id="7" name="图片 7" descr="微信图片_20260505222817_812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505222817_812_1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43F6" w:rsidRPr="00AE5F37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74A5" w14:textId="77777777" w:rsidR="00AE5F37" w:rsidRDefault="00AE5F37">
      <w:r>
        <w:separator/>
      </w:r>
    </w:p>
  </w:endnote>
  <w:endnote w:type="continuationSeparator" w:id="0">
    <w:p w14:paraId="78C9E819" w14:textId="77777777" w:rsidR="00AE5F37" w:rsidRDefault="00AE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9D44" w14:textId="77777777" w:rsidR="003343F6" w:rsidRDefault="00AE5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BFE0BB" wp14:editId="601D382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39025815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C7809" w14:textId="77777777" w:rsidR="003343F6" w:rsidRDefault="00AE5F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FE0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067C7809" w14:textId="77777777" w:rsidR="003343F6" w:rsidRDefault="00AE5F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5668" w14:textId="77777777" w:rsidR="003343F6" w:rsidRDefault="00AE5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BFF2DCB" wp14:editId="678C9C7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02764820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C8400" w14:textId="77777777" w:rsidR="003343F6" w:rsidRDefault="00AE5F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F2D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716C8400" w14:textId="77777777" w:rsidR="003343F6" w:rsidRDefault="00AE5F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E1AF" w14:textId="77777777" w:rsidR="003343F6" w:rsidRDefault="00AE5F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C35CA" wp14:editId="248839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5270707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423DC" w14:textId="77777777" w:rsidR="003343F6" w:rsidRDefault="00AE5F3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C3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1EE423DC" w14:textId="77777777" w:rsidR="003343F6" w:rsidRDefault="00AE5F3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A25C" w14:textId="77777777" w:rsidR="00AE5F37" w:rsidRDefault="00AE5F37">
      <w:r>
        <w:separator/>
      </w:r>
    </w:p>
  </w:footnote>
  <w:footnote w:type="continuationSeparator" w:id="0">
    <w:p w14:paraId="761ECB95" w14:textId="77777777" w:rsidR="00AE5F37" w:rsidRDefault="00AE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AF3683"/>
    <w:rsid w:val="000A3C04"/>
    <w:rsid w:val="003343F6"/>
    <w:rsid w:val="00972D4F"/>
    <w:rsid w:val="00AE3DF9"/>
    <w:rsid w:val="00AE5F37"/>
    <w:rsid w:val="00BE1DB5"/>
    <w:rsid w:val="00C76F8E"/>
    <w:rsid w:val="00D439CA"/>
    <w:rsid w:val="00E5198F"/>
    <w:rsid w:val="0DED12D0"/>
    <w:rsid w:val="17F1097A"/>
    <w:rsid w:val="18946013"/>
    <w:rsid w:val="1B3E5305"/>
    <w:rsid w:val="1D8B67FB"/>
    <w:rsid w:val="22FB7F7F"/>
    <w:rsid w:val="27562E4F"/>
    <w:rsid w:val="2CD75F02"/>
    <w:rsid w:val="34371239"/>
    <w:rsid w:val="360016DD"/>
    <w:rsid w:val="39386055"/>
    <w:rsid w:val="3D3F7A8D"/>
    <w:rsid w:val="523B618B"/>
    <w:rsid w:val="53316789"/>
    <w:rsid w:val="601A43EF"/>
    <w:rsid w:val="667E2026"/>
    <w:rsid w:val="6EAF3683"/>
    <w:rsid w:val="72323CC5"/>
    <w:rsid w:val="73497518"/>
    <w:rsid w:val="79E8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A06EE"/>
  <w15:docId w15:val="{DE70476B-4030-44A8-9032-754C8A70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Pr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kern w:val="2"/>
      <w:lang w:val="en-US" w:eastAsia="zh-CN"/>
    </w:rPr>
  </w:style>
  <w:style w:type="paragraph" w:customStyle="1" w:styleId="Revision1">
    <w:name w:val="Revision1"/>
    <w:hidden/>
    <w:uiPriority w:val="99"/>
    <w:unhideWhenUsed/>
    <w:qFormat/>
    <w:rPr>
      <w:kern w:val="2"/>
      <w:sz w:val="21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BE1DB5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zcy</dc:creator>
  <cp:lastModifiedBy>Spence, Oliver</cp:lastModifiedBy>
  <cp:revision>2</cp:revision>
  <dcterms:created xsi:type="dcterms:W3CDTF">2026-05-14T00:31:00Z</dcterms:created>
  <dcterms:modified xsi:type="dcterms:W3CDTF">2026-05-14T00:31:00Z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79E9F2DFD70E41C794667171F404033D_13</vt:lpwstr>
  </property>
  <property fmtid="{D5CDD505-2E9C-101B-9397-08002B2CF9AE}" pid="4" name="KSOTemplateDocerSaveRecord">
    <vt:lpwstr>eyJoZGlkIjoiZTRhYzI1NTY1NTJkZWM0ZWU5ZWZiMTFhODM3NGI5ZTciLCJ1c2VySWQiOiI1NzAzOTgyOTYifQ==</vt:lpwstr>
  </property>
  <property fmtid="{D5CDD505-2E9C-101B-9397-08002B2CF9AE}" pid="5" name="ClassificationContentMarkingFooterShapeIds">
    <vt:lpwstr>1d853b33,e3f3e97,23ed7614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2026-05-12T01:53:02Z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a4128a13-6a93-4bc3-b775-ce0ae16aebdc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