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D7F" w:rsidRDefault="006A2664">
      <w:pPr>
        <w:rPr>
          <w:b/>
          <w:bCs/>
        </w:rPr>
      </w:pPr>
      <w:proofErr w:type="spellStart"/>
      <w:r w:rsidRPr="006A2664">
        <w:rPr>
          <w:b/>
          <w:bCs/>
        </w:rPr>
        <w:t>Supplemetary</w:t>
      </w:r>
      <w:proofErr w:type="spellEnd"/>
      <w:r w:rsidRPr="006A2664">
        <w:rPr>
          <w:b/>
          <w:bCs/>
        </w:rPr>
        <w:t xml:space="preserve"> material 1 </w:t>
      </w:r>
      <w:r w:rsidRPr="006A2664">
        <w:t>The methodological quality assessment of the included studies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699"/>
        <w:gridCol w:w="69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A2664" w:rsidRPr="0026291E" w:rsidTr="00DB0552">
        <w:trPr>
          <w:trHeight w:val="1417"/>
        </w:trPr>
        <w:tc>
          <w:tcPr>
            <w:tcW w:w="250" w:type="pct"/>
            <w:noWrap/>
            <w:hideMark/>
          </w:tcPr>
          <w:p w:rsidR="006A2664" w:rsidRPr="003C40CD" w:rsidRDefault="006A2664" w:rsidP="00DB05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40CD">
              <w:rPr>
                <w:rFonts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Bojar</w:t>
            </w:r>
            <w:proofErr w:type="spellEnd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 xml:space="preserve"> et al., 2020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Curtis et al., 2024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Devore et al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., 2014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Diem et al., 2016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Djonlagic</w:t>
            </w:r>
            <w:proofErr w:type="spellEnd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 xml:space="preserve"> et al., 2020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Garcia et al., 2014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34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Hestiantoro</w:t>
            </w:r>
            <w:proofErr w:type="spellEnd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 xml:space="preserve"> et al., 2019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Chen et al., 2017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Kimura et al., 2023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Lambiase</w:t>
            </w:r>
            <w:proofErr w:type="spellEnd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 xml:space="preserve"> et al., 2014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38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Legault et al., 2023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39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Li et al., 2021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Nascimento et al., 2022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41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Rani et al., 2021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42</w:t>
            </w:r>
          </w:p>
        </w:tc>
        <w:tc>
          <w:tcPr>
            <w:tcW w:w="250" w:type="pct"/>
            <w:hideMark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Spira</w:t>
            </w:r>
            <w:proofErr w:type="spellEnd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 xml:space="preserve"> et al., 2017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43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Swanson et al., 2020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44</w:t>
            </w:r>
          </w:p>
        </w:tc>
        <w:tc>
          <w:tcPr>
            <w:tcW w:w="250" w:type="pct"/>
            <w:hideMark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Thurston et al., 2024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Unkenstein</w:t>
            </w:r>
            <w:proofErr w:type="spellEnd"/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 xml:space="preserve"> et al., 2016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46</w:t>
            </w:r>
          </w:p>
        </w:tc>
        <w:tc>
          <w:tcPr>
            <w:tcW w:w="250" w:type="pct"/>
          </w:tcPr>
          <w:p w:rsidR="006A2664" w:rsidRPr="003452A7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Wu et al., 2024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perscript"/>
              </w:rPr>
              <w:t>47</w:t>
            </w:r>
          </w:p>
        </w:tc>
      </w:tr>
      <w:tr w:rsidR="006A2664" w:rsidRPr="0026291E" w:rsidTr="00DB0552">
        <w:trPr>
          <w:trHeight w:val="320"/>
        </w:trPr>
        <w:tc>
          <w:tcPr>
            <w:tcW w:w="5000" w:type="pct"/>
            <w:gridSpan w:val="20"/>
            <w:noWrap/>
          </w:tcPr>
          <w:p w:rsidR="006A2664" w:rsidRPr="0026291E" w:rsidRDefault="006A2664" w:rsidP="00DB055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REPORTING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Q3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Q5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Q6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Q7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65"/>
        </w:trPr>
        <w:tc>
          <w:tcPr>
            <w:tcW w:w="250" w:type="pct"/>
            <w:noWrap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Q9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  <w:noWrap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</w:tr>
      <w:tr w:rsidR="006A2664" w:rsidRPr="0026291E" w:rsidTr="00DB0552">
        <w:trPr>
          <w:trHeight w:val="262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Q10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262"/>
        </w:trPr>
        <w:tc>
          <w:tcPr>
            <w:tcW w:w="5000" w:type="pct"/>
            <w:gridSpan w:val="20"/>
            <w:noWrap/>
          </w:tcPr>
          <w:p w:rsidR="006A2664" w:rsidRPr="0026291E" w:rsidRDefault="006A2664" w:rsidP="00DB055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EXTERNAL VALIDITY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Q11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Q12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Q13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  <w:noWrap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</w:tr>
      <w:tr w:rsidR="006A2664" w:rsidRPr="0026291E" w:rsidTr="00DB0552">
        <w:trPr>
          <w:trHeight w:val="320"/>
        </w:trPr>
        <w:tc>
          <w:tcPr>
            <w:tcW w:w="5000" w:type="pct"/>
            <w:gridSpan w:val="20"/>
            <w:noWrap/>
          </w:tcPr>
          <w:p w:rsidR="006A2664" w:rsidRPr="0026291E" w:rsidRDefault="006A2664" w:rsidP="00DB055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eastAsiaTheme="minorHAnsi" w:cs="Arial"/>
                <w:color w:val="000000"/>
                <w:sz w:val="18"/>
                <w:szCs w:val="18"/>
                <w:lang w:val="cs-CZ"/>
                <w14:ligatures w14:val="standardContextual"/>
              </w:rPr>
              <w:t>INTERNAL VALIDITY; BIAS; CONFOUNDING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</w:tcPr>
          <w:p w:rsidR="006A2664" w:rsidRPr="0026291E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lastRenderedPageBreak/>
              <w:t>Q14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tabs>
                <w:tab w:val="left" w:pos="313"/>
                <w:tab w:val="right" w:pos="432"/>
              </w:tabs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ab/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  <w:noWrap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</w:tcPr>
          <w:p w:rsidR="006A2664" w:rsidRPr="0026291E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Q15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noWrap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Q18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Q20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Q21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Q22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noWrap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Q26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  <w:noWrap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</w:tr>
      <w:tr w:rsidR="006A2664" w:rsidRPr="0026291E" w:rsidTr="00DB0552">
        <w:trPr>
          <w:trHeight w:val="320"/>
        </w:trPr>
        <w:tc>
          <w:tcPr>
            <w:tcW w:w="5000" w:type="pct"/>
            <w:gridSpan w:val="20"/>
            <w:noWrap/>
          </w:tcPr>
          <w:p w:rsidR="006A2664" w:rsidRPr="0026291E" w:rsidRDefault="006A2664" w:rsidP="00DB055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POWER</w:t>
            </w:r>
          </w:p>
        </w:tc>
      </w:tr>
      <w:tr w:rsidR="006A2664" w:rsidRPr="0026291E" w:rsidTr="00DB0552">
        <w:trPr>
          <w:trHeight w:val="320"/>
        </w:trPr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Q27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 xml:space="preserve">UTD 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UTD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6A2664" w:rsidRPr="0026291E" w:rsidTr="00DB0552">
        <w:trPr>
          <w:trHeight w:val="340"/>
        </w:trPr>
        <w:tc>
          <w:tcPr>
            <w:tcW w:w="250" w:type="pct"/>
            <w:hideMark/>
          </w:tcPr>
          <w:p w:rsidR="006A2664" w:rsidRPr="0026291E" w:rsidRDefault="006A2664" w:rsidP="00DB055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Cs/>
                <w:color w:val="000000"/>
                <w:sz w:val="18"/>
                <w:szCs w:val="18"/>
              </w:rPr>
              <w:t>Total score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</w:tr>
      <w:tr w:rsidR="006A2664" w:rsidRPr="003A7742" w:rsidTr="00DB0552">
        <w:trPr>
          <w:trHeight w:val="620"/>
        </w:trPr>
        <w:tc>
          <w:tcPr>
            <w:tcW w:w="250" w:type="pct"/>
            <w:hideMark/>
          </w:tcPr>
          <w:p w:rsidR="006A2664" w:rsidRPr="0026291E" w:rsidRDefault="006A2664" w:rsidP="00DB0552">
            <w:pPr>
              <w:rPr>
                <w:rFonts w:cs="Arial"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color w:val="000000"/>
                <w:sz w:val="18"/>
                <w:szCs w:val="18"/>
              </w:rPr>
              <w:t>Kennelly score (%)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50" w:type="pct"/>
            <w:noWrap/>
            <w:hideMark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250" w:type="pct"/>
          </w:tcPr>
          <w:p w:rsidR="006A2664" w:rsidRPr="0026291E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250" w:type="pct"/>
          </w:tcPr>
          <w:p w:rsidR="006A2664" w:rsidRPr="003A7742" w:rsidRDefault="006A2664" w:rsidP="00DB055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6291E">
              <w:rPr>
                <w:rFonts w:cs="Arial"/>
                <w:b/>
                <w:bCs/>
                <w:color w:val="000000"/>
                <w:sz w:val="18"/>
                <w:szCs w:val="18"/>
              </w:rPr>
              <w:t>72,2</w:t>
            </w:r>
          </w:p>
        </w:tc>
      </w:tr>
    </w:tbl>
    <w:p w:rsidR="006A2664" w:rsidRPr="006A2664" w:rsidRDefault="006A2664">
      <w:pPr>
        <w:rPr>
          <w:b/>
          <w:bCs/>
        </w:rPr>
      </w:pPr>
    </w:p>
    <w:sectPr w:rsidR="006A2664" w:rsidRPr="006A2664" w:rsidSect="006A26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064F6"/>
    <w:multiLevelType w:val="multilevel"/>
    <w:tmpl w:val="F7ECE53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A2222F"/>
    <w:multiLevelType w:val="multilevel"/>
    <w:tmpl w:val="402C2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3393261">
    <w:abstractNumId w:val="1"/>
  </w:num>
  <w:num w:numId="2" w16cid:durableId="206294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64"/>
    <w:rsid w:val="00007F8F"/>
    <w:rsid w:val="00644D7F"/>
    <w:rsid w:val="006A2664"/>
    <w:rsid w:val="00944B00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FE363"/>
  <w15:chartTrackingRefBased/>
  <w15:docId w15:val="{958FB412-E814-F743-BF78-79239B7F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664"/>
    <w:pPr>
      <w:spacing w:line="48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7F8F"/>
    <w:pPr>
      <w:keepNext/>
      <w:keepLines/>
      <w:pageBreakBefore/>
      <w:numPr>
        <w:numId w:val="2"/>
      </w:numPr>
      <w:suppressAutoHyphens/>
      <w:spacing w:after="400" w:line="440" w:lineRule="atLeast"/>
      <w:ind w:left="360" w:hanging="360"/>
      <w:outlineLvl w:val="0"/>
    </w:pPr>
    <w:rPr>
      <w:rFonts w:eastAsiaTheme="minorHAnsi" w:cs="Arial"/>
      <w:b/>
      <w:bCs/>
      <w:color w:val="0000DC"/>
      <w:kern w:val="2"/>
      <w:sz w:val="34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266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266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266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266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2664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2664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2664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2664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07F8F"/>
    <w:rPr>
      <w:rFonts w:ascii="Arial" w:hAnsi="Arial" w:cs="Arial"/>
      <w:b/>
      <w:bCs/>
      <w:color w:val="0000DC"/>
      <w:sz w:val="3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2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2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26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26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26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26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26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26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2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A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266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A2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2664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A26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2664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A26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2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26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266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6A266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Benýšková</dc:creator>
  <cp:keywords/>
  <dc:description/>
  <cp:lastModifiedBy>Emma Benýšková</cp:lastModifiedBy>
  <cp:revision>1</cp:revision>
  <dcterms:created xsi:type="dcterms:W3CDTF">2025-11-11T13:40:00Z</dcterms:created>
  <dcterms:modified xsi:type="dcterms:W3CDTF">2025-11-11T13:43:00Z</dcterms:modified>
</cp:coreProperties>
</file>