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5843" w14:textId="77777777" w:rsidR="000153CE" w:rsidRDefault="000153CE" w:rsidP="000153CE">
      <w:pPr>
        <w:pStyle w:val="MDPI13authornames"/>
        <w:jc w:val="both"/>
        <w:rPr>
          <w:snapToGrid w:val="0"/>
          <w:sz w:val="36"/>
          <w:szCs w:val="20"/>
        </w:rPr>
      </w:pPr>
      <w:r w:rsidRPr="001A426D">
        <w:rPr>
          <w:snapToGrid w:val="0"/>
          <w:sz w:val="36"/>
          <w:szCs w:val="20"/>
        </w:rPr>
        <w:t>Banxia-Xiexin Decoction Ameliorates Colitis-Associated Colorectal Cancer by Modulating Inflammatory Responses and the Complement and Coagulation Cascade Pathway</w:t>
      </w:r>
    </w:p>
    <w:p w14:paraId="20935A59" w14:textId="77777777" w:rsidR="000153CE" w:rsidRDefault="000153CE">
      <w:pPr>
        <w:rPr>
          <w:rFonts w:ascii="Times New Roman" w:hAnsi="Times New Roman" w:cs="Times New Roman"/>
          <w:color w:val="000000" w:themeColor="text1"/>
        </w:rPr>
      </w:pPr>
    </w:p>
    <w:p w14:paraId="1FC3B36D" w14:textId="54F813B8" w:rsidR="00EB3EF1" w:rsidRDefault="00F86CA7">
      <w:pP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93BAA2E" wp14:editId="746F3B2B">
            <wp:extent cx="5753100" cy="32397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3239770"/>
                    </a:xfrm>
                    <a:prstGeom prst="rect">
                      <a:avLst/>
                    </a:prstGeom>
                    <a:noFill/>
                    <a:ln>
                      <a:noFill/>
                    </a:ln>
                  </pic:spPr>
                </pic:pic>
              </a:graphicData>
            </a:graphic>
          </wp:inline>
        </w:drawing>
      </w:r>
    </w:p>
    <w:p w14:paraId="4D401B05" w14:textId="033E4BFA" w:rsidR="005B7DC5" w:rsidRPr="00D116F6" w:rsidRDefault="005B7DC5" w:rsidP="00EC31AD">
      <w:pPr>
        <w:rPr>
          <w:rFonts w:ascii="Times New Roman" w:hAnsi="Times New Roman" w:cs="Times New Roman"/>
          <w:sz w:val="21"/>
          <w:szCs w:val="21"/>
        </w:rPr>
      </w:pPr>
      <w:r w:rsidRPr="00D116F6">
        <w:rPr>
          <w:rFonts w:ascii="Times New Roman" w:hAnsi="Times New Roman" w:cs="Times New Roman"/>
          <w:b/>
          <w:bCs/>
          <w:color w:val="000000" w:themeColor="text1"/>
          <w:sz w:val="21"/>
          <w:szCs w:val="21"/>
        </w:rPr>
        <w:t xml:space="preserve">Figure </w:t>
      </w:r>
      <w:r w:rsidR="00D848F5" w:rsidRPr="00D116F6">
        <w:rPr>
          <w:rFonts w:ascii="Times New Roman" w:hAnsi="Times New Roman" w:cs="Times New Roman"/>
          <w:b/>
          <w:bCs/>
          <w:color w:val="000000" w:themeColor="text1"/>
          <w:sz w:val="21"/>
          <w:szCs w:val="21"/>
        </w:rPr>
        <w:t>S</w:t>
      </w:r>
      <w:r w:rsidRPr="00D116F6">
        <w:rPr>
          <w:rFonts w:ascii="Times New Roman" w:hAnsi="Times New Roman" w:cs="Times New Roman"/>
          <w:b/>
          <w:bCs/>
          <w:color w:val="000000" w:themeColor="text1"/>
          <w:sz w:val="21"/>
          <w:szCs w:val="21"/>
        </w:rPr>
        <w:t xml:space="preserve">1. </w:t>
      </w:r>
      <w:r w:rsidR="00EC31AD" w:rsidRPr="00D116F6">
        <w:rPr>
          <w:rFonts w:ascii="Times New Roman" w:hAnsi="Times New Roman" w:cs="Times New Roman"/>
          <w:sz w:val="21"/>
          <w:szCs w:val="21"/>
        </w:rPr>
        <w:t>A: Control vs Model differential metabolite volcanic map. B:Model vs BXD differential metabolite volcanic map.</w:t>
      </w:r>
    </w:p>
    <w:p w14:paraId="6B4A230C" w14:textId="162F624C" w:rsidR="00EC31AD" w:rsidRDefault="00EC31AD" w:rsidP="00EC31AD">
      <w:pPr>
        <w:rPr>
          <w:rFonts w:ascii="Times New Roman" w:hAnsi="Times New Roman" w:cs="Times New Roman"/>
        </w:rPr>
      </w:pPr>
    </w:p>
    <w:p w14:paraId="3D1B4E3A" w14:textId="4416EF59" w:rsidR="00EC31AD" w:rsidRDefault="00D116F6" w:rsidP="00EC31AD">
      <w:pPr>
        <w:jc w:val="both"/>
        <w:rPr>
          <w:rFonts w:ascii="Times New Roman" w:hAnsi="Times New Roman" w:cs="Times New Roman"/>
          <w:b/>
          <w:bCs/>
          <w:color w:val="000000" w:themeColor="text1"/>
        </w:rPr>
      </w:pPr>
      <w:r>
        <w:rPr>
          <w:rFonts w:ascii="Times New Roman" w:hAnsi="Times New Roman" w:cs="Times New Roman"/>
          <w:b/>
          <w:bCs/>
          <w:noProof/>
          <w:color w:val="000000" w:themeColor="text1"/>
        </w:rPr>
        <w:lastRenderedPageBreak/>
        <w:drawing>
          <wp:inline distT="0" distB="0" distL="0" distR="0" wp14:anchorId="2DCA2F23" wp14:editId="5A31D075">
            <wp:extent cx="5756910" cy="32404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3240405"/>
                    </a:xfrm>
                    <a:prstGeom prst="rect">
                      <a:avLst/>
                    </a:prstGeom>
                    <a:noFill/>
                    <a:ln>
                      <a:noFill/>
                    </a:ln>
                  </pic:spPr>
                </pic:pic>
              </a:graphicData>
            </a:graphic>
          </wp:inline>
        </w:drawing>
      </w:r>
    </w:p>
    <w:p w14:paraId="281D6EF1" w14:textId="4DD48AA7" w:rsidR="00D116F6" w:rsidRDefault="00D116F6" w:rsidP="00EC31AD">
      <w:pPr>
        <w:jc w:val="both"/>
        <w:rPr>
          <w:rFonts w:ascii="Times New Roman" w:hAnsi="Times New Roman" w:cs="Times New Roman"/>
          <w:color w:val="000000" w:themeColor="text1"/>
          <w:sz w:val="21"/>
          <w:szCs w:val="21"/>
        </w:rPr>
      </w:pPr>
      <w:r w:rsidRPr="00D116F6">
        <w:rPr>
          <w:rFonts w:ascii="Times New Roman" w:hAnsi="Times New Roman" w:cs="Times New Roman"/>
          <w:b/>
          <w:bCs/>
          <w:color w:val="000000" w:themeColor="text1"/>
          <w:sz w:val="21"/>
          <w:szCs w:val="21"/>
        </w:rPr>
        <w:t>Figure S</w:t>
      </w:r>
      <w:r>
        <w:rPr>
          <w:rFonts w:ascii="Times New Roman" w:hAnsi="Times New Roman" w:cs="Times New Roman"/>
          <w:b/>
          <w:bCs/>
          <w:color w:val="000000" w:themeColor="text1"/>
          <w:sz w:val="21"/>
          <w:szCs w:val="21"/>
        </w:rPr>
        <w:t>2</w:t>
      </w:r>
      <w:r w:rsidRPr="00D116F6">
        <w:rPr>
          <w:rFonts w:ascii="Times New Roman" w:hAnsi="Times New Roman" w:cs="Times New Roman"/>
          <w:b/>
          <w:bCs/>
          <w:color w:val="000000" w:themeColor="text1"/>
          <w:sz w:val="21"/>
          <w:szCs w:val="21"/>
        </w:rPr>
        <w:t>.</w:t>
      </w:r>
      <w:r>
        <w:rPr>
          <w:rFonts w:ascii="Times New Roman" w:hAnsi="Times New Roman" w:cs="Times New Roman"/>
          <w:b/>
          <w:bCs/>
          <w:color w:val="000000" w:themeColor="text1"/>
          <w:sz w:val="21"/>
          <w:szCs w:val="21"/>
        </w:rPr>
        <w:t xml:space="preserve"> </w:t>
      </w:r>
      <w:r w:rsidRPr="00D116F6">
        <w:rPr>
          <w:rFonts w:ascii="Times New Roman" w:hAnsi="Times New Roman" w:cs="Times New Roman"/>
          <w:color w:val="000000" w:themeColor="text1"/>
          <w:sz w:val="21"/>
          <w:szCs w:val="21"/>
        </w:rPr>
        <w:t xml:space="preserve">KEGG enrichment bubble chart of DEPs in the </w:t>
      </w:r>
      <w:r>
        <w:rPr>
          <w:rFonts w:ascii="Times New Roman" w:hAnsi="Times New Roman" w:cs="Times New Roman"/>
          <w:color w:val="000000" w:themeColor="text1"/>
          <w:sz w:val="21"/>
          <w:szCs w:val="21"/>
        </w:rPr>
        <w:t>Model</w:t>
      </w:r>
      <w:r w:rsidRPr="00D116F6">
        <w:rPr>
          <w:rFonts w:ascii="Times New Roman" w:hAnsi="Times New Roman" w:cs="Times New Roman"/>
          <w:color w:val="000000" w:themeColor="text1"/>
          <w:sz w:val="21"/>
          <w:szCs w:val="21"/>
        </w:rPr>
        <w:t xml:space="preserve"> vs. </w:t>
      </w:r>
      <w:r>
        <w:rPr>
          <w:rFonts w:ascii="Times New Roman" w:hAnsi="Times New Roman" w:cs="Times New Roman"/>
          <w:color w:val="000000" w:themeColor="text1"/>
          <w:sz w:val="21"/>
          <w:szCs w:val="21"/>
        </w:rPr>
        <w:t>Control</w:t>
      </w:r>
      <w:r w:rsidRPr="00D116F6">
        <w:rPr>
          <w:rFonts w:ascii="Times New Roman" w:hAnsi="Times New Roman" w:cs="Times New Roman"/>
          <w:color w:val="000000" w:themeColor="text1"/>
          <w:sz w:val="21"/>
          <w:szCs w:val="21"/>
        </w:rPr>
        <w:t xml:space="preserve"> group.</w:t>
      </w:r>
    </w:p>
    <w:p w14:paraId="6DD8032E" w14:textId="12FEE5BD" w:rsidR="00D116F6" w:rsidRDefault="00D116F6" w:rsidP="00EC31AD">
      <w:pPr>
        <w:jc w:val="both"/>
        <w:rPr>
          <w:rFonts w:ascii="Times New Roman" w:hAnsi="Times New Roman" w:cs="Times New Roman"/>
          <w:color w:val="000000" w:themeColor="text1"/>
          <w:sz w:val="21"/>
          <w:szCs w:val="21"/>
        </w:rPr>
      </w:pPr>
    </w:p>
    <w:p w14:paraId="57C03809" w14:textId="043289D7" w:rsidR="00D116F6" w:rsidRDefault="00D116F6" w:rsidP="00EC31AD">
      <w:pPr>
        <w:jc w:val="both"/>
        <w:rPr>
          <w:rFonts w:ascii="Times New Roman" w:hAnsi="Times New Roman" w:cs="Times New Roman"/>
          <w:color w:val="000000" w:themeColor="text1"/>
          <w:sz w:val="21"/>
          <w:szCs w:val="21"/>
        </w:rPr>
      </w:pPr>
    </w:p>
    <w:p w14:paraId="21DEA50B" w14:textId="756E69B7" w:rsidR="00D116F6" w:rsidRDefault="00D116F6" w:rsidP="00EC31AD">
      <w:pPr>
        <w:jc w:val="both"/>
        <w:rPr>
          <w:rFonts w:ascii="Times New Roman" w:hAnsi="Times New Roman" w:cs="Times New Roman"/>
          <w:color w:val="000000" w:themeColor="text1"/>
          <w:sz w:val="21"/>
          <w:szCs w:val="21"/>
        </w:rPr>
      </w:pPr>
    </w:p>
    <w:p w14:paraId="27DA7FB4" w14:textId="0461D75D" w:rsidR="00D116F6" w:rsidRDefault="00D116F6" w:rsidP="00EC31AD">
      <w:pPr>
        <w:jc w:val="both"/>
        <w:rPr>
          <w:rFonts w:ascii="Times New Roman" w:hAnsi="Times New Roman" w:cs="Times New Roman"/>
          <w:color w:val="000000" w:themeColor="text1"/>
          <w:sz w:val="21"/>
          <w:szCs w:val="21"/>
        </w:rPr>
      </w:pPr>
    </w:p>
    <w:p w14:paraId="388FBC63" w14:textId="7D3B053E" w:rsidR="00D116F6" w:rsidRDefault="00D116F6" w:rsidP="00EC31AD">
      <w:pPr>
        <w:jc w:val="both"/>
        <w:rPr>
          <w:rFonts w:ascii="Times New Roman" w:hAnsi="Times New Roman" w:cs="Times New Roman"/>
          <w:color w:val="000000" w:themeColor="text1"/>
          <w:sz w:val="21"/>
          <w:szCs w:val="21"/>
        </w:rPr>
      </w:pPr>
    </w:p>
    <w:p w14:paraId="5C450F36" w14:textId="7395373F" w:rsidR="00D116F6" w:rsidRPr="00EC31AD" w:rsidRDefault="00D116F6" w:rsidP="00EC31AD">
      <w:pPr>
        <w:jc w:val="both"/>
        <w:rPr>
          <w:rFonts w:ascii="Times New Roman" w:hAnsi="Times New Roman" w:cs="Times New Roman"/>
          <w:b/>
          <w:bCs/>
          <w:color w:val="000000" w:themeColor="text1"/>
        </w:rPr>
      </w:pPr>
      <w:r>
        <w:rPr>
          <w:rFonts w:ascii="Times New Roman" w:hAnsi="Times New Roman" w:cs="Times New Roman"/>
          <w:noProof/>
          <w:color w:val="000000" w:themeColor="text1"/>
          <w:sz w:val="21"/>
          <w:szCs w:val="21"/>
        </w:rPr>
        <w:drawing>
          <wp:inline distT="0" distB="0" distL="0" distR="0" wp14:anchorId="343B48EE" wp14:editId="283E281A">
            <wp:extent cx="5753100" cy="32385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14:paraId="096B4058" w14:textId="36FCDD85" w:rsidR="00D116F6" w:rsidRDefault="00D116F6" w:rsidP="00D116F6">
      <w:pPr>
        <w:jc w:val="both"/>
        <w:rPr>
          <w:rFonts w:ascii="Times New Roman" w:hAnsi="Times New Roman" w:cs="Times New Roman"/>
          <w:color w:val="000000" w:themeColor="text1"/>
          <w:sz w:val="21"/>
          <w:szCs w:val="21"/>
        </w:rPr>
      </w:pPr>
      <w:r w:rsidRPr="00D116F6">
        <w:rPr>
          <w:rFonts w:ascii="Times New Roman" w:hAnsi="Times New Roman" w:cs="Times New Roman"/>
          <w:b/>
          <w:bCs/>
          <w:color w:val="000000" w:themeColor="text1"/>
          <w:sz w:val="21"/>
          <w:szCs w:val="21"/>
        </w:rPr>
        <w:t>Figure S</w:t>
      </w:r>
      <w:r>
        <w:rPr>
          <w:rFonts w:ascii="Times New Roman" w:hAnsi="Times New Roman" w:cs="Times New Roman"/>
          <w:b/>
          <w:bCs/>
          <w:color w:val="000000" w:themeColor="text1"/>
          <w:sz w:val="21"/>
          <w:szCs w:val="21"/>
        </w:rPr>
        <w:t>3</w:t>
      </w:r>
      <w:r w:rsidRPr="00D116F6">
        <w:rPr>
          <w:rFonts w:ascii="Times New Roman" w:hAnsi="Times New Roman" w:cs="Times New Roman"/>
          <w:b/>
          <w:bCs/>
          <w:color w:val="000000" w:themeColor="text1"/>
          <w:sz w:val="21"/>
          <w:szCs w:val="21"/>
        </w:rPr>
        <w:t>.</w:t>
      </w:r>
      <w:r>
        <w:rPr>
          <w:rFonts w:ascii="Times New Roman" w:hAnsi="Times New Roman" w:cs="Times New Roman"/>
          <w:b/>
          <w:bCs/>
          <w:color w:val="000000" w:themeColor="text1"/>
          <w:sz w:val="21"/>
          <w:szCs w:val="21"/>
        </w:rPr>
        <w:t xml:space="preserve"> </w:t>
      </w:r>
      <w:r w:rsidRPr="00D116F6">
        <w:rPr>
          <w:rFonts w:ascii="Times New Roman" w:hAnsi="Times New Roman" w:cs="Times New Roman"/>
          <w:color w:val="000000" w:themeColor="text1"/>
          <w:sz w:val="21"/>
          <w:szCs w:val="21"/>
        </w:rPr>
        <w:t>Differential Metabolite and Protein pathway classify</w:t>
      </w:r>
    </w:p>
    <w:p w14:paraId="1DCB0312" w14:textId="77777777" w:rsidR="00D116F6" w:rsidRDefault="00D116F6">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br w:type="page"/>
      </w:r>
    </w:p>
    <w:p w14:paraId="3BDD61C7" w14:textId="77777777" w:rsidR="00D116F6" w:rsidRPr="00D116F6" w:rsidRDefault="00D116F6" w:rsidP="00D116F6">
      <w:pPr>
        <w:jc w:val="both"/>
        <w:rPr>
          <w:rFonts w:ascii="Times New Roman" w:hAnsi="Times New Roman" w:cs="Times New Roman"/>
          <w:color w:val="000000" w:themeColor="text1"/>
          <w:sz w:val="21"/>
        </w:rPr>
      </w:pPr>
    </w:p>
    <w:p w14:paraId="13ADC87D" w14:textId="3EE8F0D0" w:rsidR="00D07101" w:rsidRDefault="0046240B">
      <w:pPr>
        <w:spacing w:line="360" w:lineRule="auto"/>
        <w:jc w:val="center"/>
        <w:rPr>
          <w:rFonts w:ascii="Times New Roman" w:hAnsi="Times New Roman" w:cs="Times New Roman"/>
          <w:color w:val="000000" w:themeColor="text1"/>
        </w:rPr>
      </w:pPr>
      <w:r>
        <w:rPr>
          <w:rFonts w:ascii="Times New Roman" w:hAnsi="Times New Roman" w:cs="Times New Roman" w:hint="eastAsia"/>
          <w:color w:val="000000" w:themeColor="text1"/>
          <w:sz w:val="21"/>
          <w:lang w:val="en-GB"/>
        </w:rPr>
        <w:t xml:space="preserve">Table </w:t>
      </w:r>
      <w:r w:rsidR="00D848F5">
        <w:rPr>
          <w:rFonts w:ascii="Times New Roman" w:hAnsi="Times New Roman" w:cs="Times New Roman"/>
          <w:color w:val="000000" w:themeColor="text1"/>
          <w:sz w:val="21"/>
          <w:lang w:val="en-GB"/>
        </w:rPr>
        <w:t>S</w:t>
      </w:r>
      <w:r>
        <w:rPr>
          <w:rFonts w:ascii="Times New Roman" w:hAnsi="Times New Roman" w:cs="Times New Roman" w:hint="eastAsia"/>
          <w:color w:val="000000" w:themeColor="text1"/>
          <w:sz w:val="21"/>
          <w:lang w:val="en-GB"/>
        </w:rPr>
        <w:t>1</w:t>
      </w:r>
      <w:r>
        <w:rPr>
          <w:rFonts w:ascii="Times New Roman" w:hAnsi="Times New Roman" w:cs="Times New Roman" w:hint="eastAsia"/>
          <w:color w:val="000000" w:themeColor="text1"/>
          <w:sz w:val="21"/>
        </w:rPr>
        <w:t xml:space="preserve">. </w:t>
      </w:r>
      <w:r>
        <w:rPr>
          <w:rFonts w:ascii="Times New Roman" w:hAnsi="Times New Roman" w:cs="Times New Roman" w:hint="eastAsia"/>
          <w:b/>
          <w:bCs/>
          <w:color w:val="000000" w:themeColor="text1"/>
          <w:sz w:val="21"/>
        </w:rPr>
        <w:t xml:space="preserve"> </w:t>
      </w:r>
      <w:r>
        <w:rPr>
          <w:rFonts w:ascii="Times New Roman" w:hAnsi="Times New Roman" w:cs="Times New Roman" w:hint="eastAsia"/>
          <w:color w:val="000000" w:themeColor="text1"/>
          <w:sz w:val="21"/>
          <w:lang w:val="en-GB"/>
        </w:rPr>
        <w:t>Constituents of BanxiaXiexin decoction formulations</w:t>
      </w:r>
    </w:p>
    <w:tbl>
      <w:tblPr>
        <w:tblW w:w="5256" w:type="pct"/>
        <w:tblLayout w:type="fixed"/>
        <w:tblLook w:val="04A0" w:firstRow="1" w:lastRow="0" w:firstColumn="1" w:lastColumn="0" w:noHBand="0" w:noVBand="1"/>
      </w:tblPr>
      <w:tblGrid>
        <w:gridCol w:w="1697"/>
        <w:gridCol w:w="953"/>
        <w:gridCol w:w="992"/>
        <w:gridCol w:w="1433"/>
        <w:gridCol w:w="3210"/>
        <w:gridCol w:w="1251"/>
      </w:tblGrid>
      <w:tr w:rsidR="00D07101" w14:paraId="2369A80F" w14:textId="77777777">
        <w:trPr>
          <w:trHeight w:val="278"/>
        </w:trPr>
        <w:tc>
          <w:tcPr>
            <w:tcW w:w="1738" w:type="dxa"/>
            <w:tcBorders>
              <w:top w:val="single" w:sz="12" w:space="0" w:color="auto"/>
              <w:left w:val="nil"/>
              <w:bottom w:val="single" w:sz="12" w:space="0" w:color="auto"/>
              <w:right w:val="nil"/>
            </w:tcBorders>
            <w:noWrap/>
            <w:vAlign w:val="center"/>
          </w:tcPr>
          <w:p w14:paraId="0CF110E5"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Latin name</w:t>
            </w:r>
          </w:p>
        </w:tc>
        <w:tc>
          <w:tcPr>
            <w:tcW w:w="973" w:type="dxa"/>
            <w:tcBorders>
              <w:top w:val="single" w:sz="12" w:space="0" w:color="auto"/>
              <w:left w:val="nil"/>
              <w:bottom w:val="single" w:sz="12" w:space="0" w:color="auto"/>
              <w:right w:val="nil"/>
            </w:tcBorders>
            <w:noWrap/>
            <w:vAlign w:val="center"/>
          </w:tcPr>
          <w:p w14:paraId="1721DE7C"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Chinese name</w:t>
            </w:r>
          </w:p>
        </w:tc>
        <w:tc>
          <w:tcPr>
            <w:tcW w:w="1013" w:type="dxa"/>
            <w:tcBorders>
              <w:top w:val="single" w:sz="12" w:space="0" w:color="auto"/>
              <w:left w:val="nil"/>
              <w:bottom w:val="single" w:sz="12" w:space="0" w:color="auto"/>
              <w:right w:val="nil"/>
            </w:tcBorders>
            <w:noWrap/>
            <w:vAlign w:val="center"/>
          </w:tcPr>
          <w:p w14:paraId="096104DB"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Medicinal parts</w:t>
            </w:r>
          </w:p>
        </w:tc>
        <w:tc>
          <w:tcPr>
            <w:tcW w:w="1467" w:type="dxa"/>
            <w:tcBorders>
              <w:top w:val="single" w:sz="12" w:space="0" w:color="auto"/>
              <w:left w:val="nil"/>
              <w:bottom w:val="single" w:sz="12" w:space="0" w:color="auto"/>
              <w:right w:val="nil"/>
            </w:tcBorders>
            <w:noWrap/>
            <w:vAlign w:val="center"/>
          </w:tcPr>
          <w:p w14:paraId="6A03F5CF"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Batch number</w:t>
            </w:r>
          </w:p>
        </w:tc>
        <w:tc>
          <w:tcPr>
            <w:tcW w:w="3293" w:type="dxa"/>
            <w:tcBorders>
              <w:top w:val="single" w:sz="12" w:space="0" w:color="auto"/>
              <w:left w:val="nil"/>
              <w:bottom w:val="single" w:sz="12" w:space="0" w:color="auto"/>
              <w:right w:val="nil"/>
            </w:tcBorders>
            <w:noWrap/>
            <w:vAlign w:val="center"/>
          </w:tcPr>
          <w:p w14:paraId="34FA0581"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Basic phytochemical metabolites</w:t>
            </w:r>
          </w:p>
        </w:tc>
        <w:tc>
          <w:tcPr>
            <w:tcW w:w="1280" w:type="dxa"/>
            <w:tcBorders>
              <w:top w:val="single" w:sz="12" w:space="0" w:color="auto"/>
              <w:left w:val="nil"/>
              <w:bottom w:val="single" w:sz="12" w:space="0" w:color="auto"/>
              <w:right w:val="nil"/>
            </w:tcBorders>
            <w:noWrap/>
            <w:vAlign w:val="center"/>
          </w:tcPr>
          <w:p w14:paraId="76B1F0A4"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Crude drug(g) in daily prescription</w:t>
            </w:r>
          </w:p>
        </w:tc>
      </w:tr>
      <w:tr w:rsidR="00D07101" w14:paraId="4F74C76B" w14:textId="77777777">
        <w:trPr>
          <w:trHeight w:val="278"/>
        </w:trPr>
        <w:tc>
          <w:tcPr>
            <w:tcW w:w="1738" w:type="dxa"/>
            <w:tcBorders>
              <w:top w:val="single" w:sz="12" w:space="0" w:color="auto"/>
              <w:left w:val="nil"/>
              <w:bottom w:val="nil"/>
              <w:right w:val="nil"/>
            </w:tcBorders>
            <w:noWrap/>
            <w:vAlign w:val="center"/>
          </w:tcPr>
          <w:p w14:paraId="27611141" w14:textId="77777777" w:rsidR="00D07101" w:rsidRDefault="0046240B" w:rsidP="004D3ACB">
            <w:pPr>
              <w:jc w:val="center"/>
              <w:textAlignment w:val="center"/>
              <w:rPr>
                <w:rFonts w:ascii="Times New Roman" w:hAnsi="Times New Roman" w:cs="Times New Roman"/>
                <w:i/>
                <w:iCs/>
                <w:color w:val="000000" w:themeColor="text1"/>
                <w:sz w:val="18"/>
                <w:szCs w:val="18"/>
              </w:rPr>
            </w:pPr>
            <w:r>
              <w:rPr>
                <w:rFonts w:ascii="Times New Roman" w:hAnsi="Times New Roman" w:cs="Times New Roman" w:hint="eastAsia"/>
                <w:i/>
                <w:iCs/>
                <w:color w:val="000000" w:themeColor="text1"/>
                <w:sz w:val="18"/>
                <w:szCs w:val="18"/>
                <w:lang w:val="en-GB" w:bidi="ar"/>
              </w:rPr>
              <w:t>Pinellia ternata (Thunb.) Breit.</w:t>
            </w:r>
          </w:p>
        </w:tc>
        <w:tc>
          <w:tcPr>
            <w:tcW w:w="973" w:type="dxa"/>
            <w:tcBorders>
              <w:top w:val="single" w:sz="12" w:space="0" w:color="auto"/>
              <w:left w:val="nil"/>
              <w:bottom w:val="nil"/>
              <w:right w:val="nil"/>
            </w:tcBorders>
            <w:noWrap/>
            <w:vAlign w:val="center"/>
          </w:tcPr>
          <w:p w14:paraId="51DFC13B"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Banxia</w:t>
            </w:r>
          </w:p>
        </w:tc>
        <w:tc>
          <w:tcPr>
            <w:tcW w:w="1013" w:type="dxa"/>
            <w:tcBorders>
              <w:top w:val="single" w:sz="12" w:space="0" w:color="auto"/>
              <w:left w:val="nil"/>
              <w:bottom w:val="nil"/>
              <w:right w:val="nil"/>
            </w:tcBorders>
            <w:noWrap/>
            <w:vAlign w:val="center"/>
          </w:tcPr>
          <w:p w14:paraId="1004CD60"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Dried root</w:t>
            </w:r>
          </w:p>
        </w:tc>
        <w:tc>
          <w:tcPr>
            <w:tcW w:w="1467" w:type="dxa"/>
            <w:tcBorders>
              <w:top w:val="single" w:sz="12" w:space="0" w:color="auto"/>
              <w:left w:val="nil"/>
              <w:bottom w:val="nil"/>
              <w:right w:val="nil"/>
            </w:tcBorders>
            <w:noWrap/>
            <w:vAlign w:val="center"/>
          </w:tcPr>
          <w:p w14:paraId="2347A6A8"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HAZ-20200913</w:t>
            </w:r>
          </w:p>
        </w:tc>
        <w:tc>
          <w:tcPr>
            <w:tcW w:w="3293" w:type="dxa"/>
            <w:tcBorders>
              <w:top w:val="single" w:sz="12" w:space="0" w:color="auto"/>
              <w:left w:val="nil"/>
              <w:bottom w:val="nil"/>
              <w:right w:val="nil"/>
            </w:tcBorders>
            <w:noWrap/>
            <w:vAlign w:val="center"/>
          </w:tcPr>
          <w:p w14:paraId="0ED13926"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Choline, Guanosine, Adenine et al</w:t>
            </w:r>
          </w:p>
        </w:tc>
        <w:tc>
          <w:tcPr>
            <w:tcW w:w="1280" w:type="dxa"/>
            <w:tcBorders>
              <w:top w:val="single" w:sz="12" w:space="0" w:color="auto"/>
              <w:left w:val="nil"/>
              <w:bottom w:val="nil"/>
              <w:right w:val="nil"/>
            </w:tcBorders>
            <w:noWrap/>
            <w:vAlign w:val="center"/>
          </w:tcPr>
          <w:p w14:paraId="0B8A308A"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11.5</w:t>
            </w:r>
          </w:p>
        </w:tc>
      </w:tr>
      <w:tr w:rsidR="00D07101" w14:paraId="43270F8D" w14:textId="77777777">
        <w:trPr>
          <w:trHeight w:val="278"/>
        </w:trPr>
        <w:tc>
          <w:tcPr>
            <w:tcW w:w="1738" w:type="dxa"/>
            <w:tcBorders>
              <w:top w:val="nil"/>
              <w:left w:val="nil"/>
              <w:bottom w:val="nil"/>
              <w:right w:val="nil"/>
            </w:tcBorders>
            <w:noWrap/>
            <w:vAlign w:val="center"/>
          </w:tcPr>
          <w:p w14:paraId="4E1330EE" w14:textId="77777777" w:rsidR="00D07101" w:rsidRDefault="0046240B" w:rsidP="004D3ACB">
            <w:pPr>
              <w:jc w:val="center"/>
              <w:textAlignment w:val="center"/>
              <w:rPr>
                <w:rFonts w:ascii="Times New Roman" w:hAnsi="Times New Roman" w:cs="Times New Roman"/>
                <w:i/>
                <w:iCs/>
                <w:color w:val="000000" w:themeColor="text1"/>
                <w:sz w:val="18"/>
                <w:szCs w:val="18"/>
              </w:rPr>
            </w:pPr>
            <w:r>
              <w:rPr>
                <w:rFonts w:ascii="Times New Roman" w:hAnsi="Times New Roman" w:cs="Times New Roman" w:hint="eastAsia"/>
                <w:i/>
                <w:iCs/>
                <w:color w:val="000000" w:themeColor="text1"/>
                <w:sz w:val="18"/>
                <w:szCs w:val="18"/>
                <w:lang w:val="en-GB" w:bidi="ar"/>
              </w:rPr>
              <w:t>Zingiber officinale Rosc.</w:t>
            </w:r>
          </w:p>
        </w:tc>
        <w:tc>
          <w:tcPr>
            <w:tcW w:w="973" w:type="dxa"/>
            <w:tcBorders>
              <w:top w:val="nil"/>
              <w:left w:val="nil"/>
              <w:bottom w:val="nil"/>
              <w:right w:val="nil"/>
            </w:tcBorders>
            <w:noWrap/>
            <w:vAlign w:val="center"/>
          </w:tcPr>
          <w:p w14:paraId="51490B3A"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Ganjiang</w:t>
            </w:r>
          </w:p>
        </w:tc>
        <w:tc>
          <w:tcPr>
            <w:tcW w:w="1013" w:type="dxa"/>
            <w:tcBorders>
              <w:top w:val="nil"/>
              <w:left w:val="nil"/>
              <w:bottom w:val="nil"/>
              <w:right w:val="nil"/>
            </w:tcBorders>
            <w:noWrap/>
            <w:vAlign w:val="center"/>
          </w:tcPr>
          <w:p w14:paraId="7A409811"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Dried root</w:t>
            </w:r>
          </w:p>
        </w:tc>
        <w:tc>
          <w:tcPr>
            <w:tcW w:w="1467" w:type="dxa"/>
            <w:tcBorders>
              <w:top w:val="nil"/>
              <w:left w:val="nil"/>
              <w:bottom w:val="nil"/>
              <w:right w:val="nil"/>
            </w:tcBorders>
            <w:noWrap/>
            <w:vAlign w:val="center"/>
          </w:tcPr>
          <w:p w14:paraId="1B16C8E0"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SCX-20201016</w:t>
            </w:r>
          </w:p>
        </w:tc>
        <w:tc>
          <w:tcPr>
            <w:tcW w:w="3293" w:type="dxa"/>
            <w:tcBorders>
              <w:top w:val="nil"/>
              <w:left w:val="nil"/>
              <w:bottom w:val="nil"/>
              <w:right w:val="nil"/>
            </w:tcBorders>
            <w:noWrap/>
            <w:vAlign w:val="center"/>
          </w:tcPr>
          <w:p w14:paraId="54250739"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6-Gingerol, 8-Gingerol, Curcumin et al</w:t>
            </w:r>
          </w:p>
        </w:tc>
        <w:tc>
          <w:tcPr>
            <w:tcW w:w="1280" w:type="dxa"/>
            <w:tcBorders>
              <w:top w:val="nil"/>
              <w:left w:val="nil"/>
              <w:bottom w:val="nil"/>
              <w:right w:val="nil"/>
            </w:tcBorders>
            <w:noWrap/>
            <w:vAlign w:val="center"/>
          </w:tcPr>
          <w:p w14:paraId="2B930B59"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13.8</w:t>
            </w:r>
          </w:p>
        </w:tc>
      </w:tr>
      <w:tr w:rsidR="00D07101" w14:paraId="59DE9277" w14:textId="77777777">
        <w:trPr>
          <w:trHeight w:val="278"/>
        </w:trPr>
        <w:tc>
          <w:tcPr>
            <w:tcW w:w="1738" w:type="dxa"/>
            <w:tcBorders>
              <w:top w:val="nil"/>
              <w:left w:val="nil"/>
              <w:bottom w:val="nil"/>
              <w:right w:val="nil"/>
            </w:tcBorders>
            <w:noWrap/>
            <w:vAlign w:val="center"/>
          </w:tcPr>
          <w:p w14:paraId="4C8C733B" w14:textId="77777777" w:rsidR="00D07101" w:rsidRDefault="0046240B" w:rsidP="004D3ACB">
            <w:pPr>
              <w:jc w:val="center"/>
              <w:textAlignment w:val="center"/>
              <w:rPr>
                <w:rFonts w:ascii="Times New Roman" w:hAnsi="Times New Roman" w:cs="Times New Roman"/>
                <w:i/>
                <w:iCs/>
                <w:color w:val="000000" w:themeColor="text1"/>
                <w:sz w:val="18"/>
                <w:szCs w:val="18"/>
              </w:rPr>
            </w:pPr>
            <w:r>
              <w:rPr>
                <w:rFonts w:ascii="Times New Roman" w:hAnsi="Times New Roman" w:cs="Times New Roman" w:hint="eastAsia"/>
                <w:i/>
                <w:iCs/>
                <w:color w:val="000000" w:themeColor="text1"/>
                <w:sz w:val="18"/>
                <w:szCs w:val="18"/>
                <w:lang w:val="en-GB" w:bidi="ar"/>
              </w:rPr>
              <w:t>Scutellaria baicalensis Georgi</w:t>
            </w:r>
          </w:p>
        </w:tc>
        <w:tc>
          <w:tcPr>
            <w:tcW w:w="973" w:type="dxa"/>
            <w:tcBorders>
              <w:top w:val="nil"/>
              <w:left w:val="nil"/>
              <w:bottom w:val="nil"/>
              <w:right w:val="nil"/>
            </w:tcBorders>
            <w:noWrap/>
            <w:vAlign w:val="center"/>
          </w:tcPr>
          <w:p w14:paraId="432D8490"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Huangqin</w:t>
            </w:r>
          </w:p>
        </w:tc>
        <w:tc>
          <w:tcPr>
            <w:tcW w:w="1013" w:type="dxa"/>
            <w:tcBorders>
              <w:top w:val="nil"/>
              <w:left w:val="nil"/>
              <w:bottom w:val="nil"/>
              <w:right w:val="nil"/>
            </w:tcBorders>
            <w:noWrap/>
            <w:vAlign w:val="center"/>
          </w:tcPr>
          <w:p w14:paraId="444351E4"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Dried root</w:t>
            </w:r>
          </w:p>
        </w:tc>
        <w:tc>
          <w:tcPr>
            <w:tcW w:w="1467" w:type="dxa"/>
            <w:tcBorders>
              <w:top w:val="nil"/>
              <w:left w:val="nil"/>
              <w:bottom w:val="nil"/>
              <w:right w:val="nil"/>
            </w:tcBorders>
            <w:noWrap/>
            <w:vAlign w:val="center"/>
          </w:tcPr>
          <w:p w14:paraId="65A97FE7"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SWY-10100804</w:t>
            </w:r>
          </w:p>
        </w:tc>
        <w:tc>
          <w:tcPr>
            <w:tcW w:w="3293" w:type="dxa"/>
            <w:tcBorders>
              <w:top w:val="nil"/>
              <w:left w:val="nil"/>
              <w:bottom w:val="nil"/>
              <w:right w:val="nil"/>
            </w:tcBorders>
            <w:noWrap/>
            <w:vAlign w:val="center"/>
          </w:tcPr>
          <w:p w14:paraId="329CA639"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Baicalein, Wogonin, Oroxylin A et al</w:t>
            </w:r>
          </w:p>
        </w:tc>
        <w:tc>
          <w:tcPr>
            <w:tcW w:w="1280" w:type="dxa"/>
            <w:tcBorders>
              <w:top w:val="nil"/>
              <w:left w:val="nil"/>
              <w:bottom w:val="nil"/>
              <w:right w:val="nil"/>
            </w:tcBorders>
            <w:noWrap/>
            <w:vAlign w:val="center"/>
          </w:tcPr>
          <w:p w14:paraId="3EA1A25D"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13.8</w:t>
            </w:r>
          </w:p>
        </w:tc>
      </w:tr>
      <w:tr w:rsidR="00D07101" w14:paraId="15391DED" w14:textId="77777777">
        <w:trPr>
          <w:trHeight w:val="278"/>
        </w:trPr>
        <w:tc>
          <w:tcPr>
            <w:tcW w:w="1738" w:type="dxa"/>
            <w:tcBorders>
              <w:top w:val="nil"/>
              <w:left w:val="nil"/>
              <w:bottom w:val="nil"/>
              <w:right w:val="nil"/>
            </w:tcBorders>
            <w:noWrap/>
            <w:vAlign w:val="center"/>
          </w:tcPr>
          <w:p w14:paraId="4AA5C06A" w14:textId="77777777" w:rsidR="00D07101" w:rsidRDefault="0046240B" w:rsidP="004D3ACB">
            <w:pPr>
              <w:jc w:val="center"/>
              <w:textAlignment w:val="center"/>
              <w:rPr>
                <w:rFonts w:ascii="Times New Roman" w:hAnsi="Times New Roman" w:cs="Times New Roman"/>
                <w:i/>
                <w:iCs/>
                <w:color w:val="000000" w:themeColor="text1"/>
                <w:sz w:val="18"/>
                <w:szCs w:val="18"/>
              </w:rPr>
            </w:pPr>
            <w:r>
              <w:rPr>
                <w:rFonts w:ascii="Times New Roman" w:hAnsi="Times New Roman" w:cs="Times New Roman" w:hint="eastAsia"/>
                <w:i/>
                <w:iCs/>
                <w:color w:val="000000" w:themeColor="text1"/>
                <w:sz w:val="18"/>
                <w:szCs w:val="18"/>
                <w:lang w:val="en-GB" w:bidi="ar"/>
              </w:rPr>
              <w:t>Coptis chinensis Franch.</w:t>
            </w:r>
          </w:p>
        </w:tc>
        <w:tc>
          <w:tcPr>
            <w:tcW w:w="973" w:type="dxa"/>
            <w:tcBorders>
              <w:top w:val="nil"/>
              <w:left w:val="nil"/>
              <w:bottom w:val="nil"/>
              <w:right w:val="nil"/>
            </w:tcBorders>
            <w:noWrap/>
            <w:vAlign w:val="center"/>
          </w:tcPr>
          <w:p w14:paraId="53D36C89"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Huanglian</w:t>
            </w:r>
          </w:p>
        </w:tc>
        <w:tc>
          <w:tcPr>
            <w:tcW w:w="1013" w:type="dxa"/>
            <w:tcBorders>
              <w:top w:val="nil"/>
              <w:left w:val="nil"/>
              <w:bottom w:val="nil"/>
              <w:right w:val="nil"/>
            </w:tcBorders>
            <w:noWrap/>
            <w:vAlign w:val="center"/>
          </w:tcPr>
          <w:p w14:paraId="70F7AF4A"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Dried root</w:t>
            </w:r>
          </w:p>
        </w:tc>
        <w:tc>
          <w:tcPr>
            <w:tcW w:w="1467" w:type="dxa"/>
            <w:tcBorders>
              <w:top w:val="nil"/>
              <w:left w:val="nil"/>
              <w:bottom w:val="nil"/>
              <w:right w:val="nil"/>
            </w:tcBorders>
            <w:noWrap/>
            <w:vAlign w:val="center"/>
          </w:tcPr>
          <w:p w14:paraId="690C9CD2"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CLB-20201017</w:t>
            </w:r>
          </w:p>
        </w:tc>
        <w:tc>
          <w:tcPr>
            <w:tcW w:w="3293" w:type="dxa"/>
            <w:tcBorders>
              <w:top w:val="nil"/>
              <w:left w:val="nil"/>
              <w:bottom w:val="nil"/>
              <w:right w:val="nil"/>
            </w:tcBorders>
            <w:noWrap/>
            <w:vAlign w:val="center"/>
          </w:tcPr>
          <w:p w14:paraId="23E916B5"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Jateorhizine, Epiberberine, Berberine et al</w:t>
            </w:r>
          </w:p>
        </w:tc>
        <w:tc>
          <w:tcPr>
            <w:tcW w:w="1280" w:type="dxa"/>
            <w:tcBorders>
              <w:top w:val="nil"/>
              <w:left w:val="nil"/>
              <w:bottom w:val="nil"/>
              <w:right w:val="nil"/>
            </w:tcBorders>
            <w:noWrap/>
            <w:vAlign w:val="center"/>
          </w:tcPr>
          <w:p w14:paraId="4018DF3E"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4.6</w:t>
            </w:r>
          </w:p>
        </w:tc>
      </w:tr>
      <w:tr w:rsidR="00D07101" w14:paraId="5C8F15BA" w14:textId="77777777">
        <w:trPr>
          <w:trHeight w:val="278"/>
        </w:trPr>
        <w:tc>
          <w:tcPr>
            <w:tcW w:w="1738" w:type="dxa"/>
            <w:tcBorders>
              <w:top w:val="nil"/>
              <w:left w:val="nil"/>
              <w:bottom w:val="nil"/>
              <w:right w:val="nil"/>
            </w:tcBorders>
            <w:noWrap/>
            <w:vAlign w:val="center"/>
          </w:tcPr>
          <w:p w14:paraId="4B3DBCC0" w14:textId="77777777" w:rsidR="00D07101" w:rsidRDefault="0046240B" w:rsidP="004D3ACB">
            <w:pPr>
              <w:jc w:val="center"/>
              <w:textAlignment w:val="center"/>
              <w:rPr>
                <w:rFonts w:ascii="Times New Roman" w:hAnsi="Times New Roman" w:cs="Times New Roman"/>
                <w:i/>
                <w:iCs/>
                <w:color w:val="000000" w:themeColor="text1"/>
                <w:sz w:val="18"/>
                <w:szCs w:val="18"/>
              </w:rPr>
            </w:pPr>
            <w:r>
              <w:rPr>
                <w:rFonts w:ascii="Times New Roman" w:hAnsi="Times New Roman" w:cs="Times New Roman" w:hint="eastAsia"/>
                <w:i/>
                <w:iCs/>
                <w:color w:val="000000" w:themeColor="text1"/>
                <w:sz w:val="18"/>
                <w:szCs w:val="18"/>
                <w:lang w:val="en-GB" w:bidi="ar"/>
              </w:rPr>
              <w:t>Ziziphus jujuba Mill.</w:t>
            </w:r>
          </w:p>
        </w:tc>
        <w:tc>
          <w:tcPr>
            <w:tcW w:w="973" w:type="dxa"/>
            <w:tcBorders>
              <w:top w:val="nil"/>
              <w:left w:val="nil"/>
              <w:bottom w:val="nil"/>
              <w:right w:val="nil"/>
            </w:tcBorders>
            <w:noWrap/>
            <w:vAlign w:val="center"/>
          </w:tcPr>
          <w:p w14:paraId="1A7EFFAC"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Dazao</w:t>
            </w:r>
          </w:p>
        </w:tc>
        <w:tc>
          <w:tcPr>
            <w:tcW w:w="1013" w:type="dxa"/>
            <w:tcBorders>
              <w:top w:val="nil"/>
              <w:left w:val="nil"/>
              <w:bottom w:val="nil"/>
              <w:right w:val="nil"/>
            </w:tcBorders>
            <w:noWrap/>
            <w:vAlign w:val="center"/>
          </w:tcPr>
          <w:p w14:paraId="15232EDF"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Dried fruit</w:t>
            </w:r>
          </w:p>
        </w:tc>
        <w:tc>
          <w:tcPr>
            <w:tcW w:w="1467" w:type="dxa"/>
            <w:tcBorders>
              <w:top w:val="nil"/>
              <w:left w:val="nil"/>
              <w:bottom w:val="nil"/>
              <w:right w:val="nil"/>
            </w:tcBorders>
            <w:noWrap/>
            <w:vAlign w:val="center"/>
          </w:tcPr>
          <w:p w14:paraId="01C9DC22"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XMR-20201016</w:t>
            </w:r>
          </w:p>
        </w:tc>
        <w:tc>
          <w:tcPr>
            <w:tcW w:w="3293" w:type="dxa"/>
            <w:tcBorders>
              <w:top w:val="nil"/>
              <w:left w:val="nil"/>
              <w:bottom w:val="nil"/>
              <w:right w:val="nil"/>
            </w:tcBorders>
            <w:noWrap/>
            <w:vAlign w:val="center"/>
          </w:tcPr>
          <w:p w14:paraId="380EC3E4"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cyclic adenosine monophosphate (ATP), vitamin C et al</w:t>
            </w:r>
          </w:p>
        </w:tc>
        <w:tc>
          <w:tcPr>
            <w:tcW w:w="1280" w:type="dxa"/>
            <w:tcBorders>
              <w:top w:val="nil"/>
              <w:left w:val="nil"/>
              <w:bottom w:val="nil"/>
              <w:right w:val="nil"/>
            </w:tcBorders>
            <w:noWrap/>
            <w:vAlign w:val="center"/>
          </w:tcPr>
          <w:p w14:paraId="297DDCDF"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12</w:t>
            </w:r>
          </w:p>
        </w:tc>
      </w:tr>
      <w:tr w:rsidR="00D07101" w14:paraId="5E8516B2" w14:textId="77777777">
        <w:trPr>
          <w:trHeight w:val="278"/>
        </w:trPr>
        <w:tc>
          <w:tcPr>
            <w:tcW w:w="1738" w:type="dxa"/>
            <w:tcBorders>
              <w:top w:val="nil"/>
              <w:left w:val="nil"/>
              <w:bottom w:val="nil"/>
              <w:right w:val="nil"/>
            </w:tcBorders>
            <w:noWrap/>
            <w:vAlign w:val="center"/>
          </w:tcPr>
          <w:p w14:paraId="78415BAE" w14:textId="77777777" w:rsidR="00D07101" w:rsidRDefault="0046240B" w:rsidP="004D3ACB">
            <w:pPr>
              <w:jc w:val="center"/>
              <w:textAlignment w:val="center"/>
              <w:rPr>
                <w:rFonts w:ascii="Times New Roman" w:hAnsi="Times New Roman" w:cs="Times New Roman"/>
                <w:i/>
                <w:iCs/>
                <w:color w:val="000000" w:themeColor="text1"/>
                <w:sz w:val="18"/>
                <w:szCs w:val="18"/>
              </w:rPr>
            </w:pPr>
            <w:r>
              <w:rPr>
                <w:rFonts w:ascii="Times New Roman" w:hAnsi="Times New Roman" w:cs="Times New Roman" w:hint="eastAsia"/>
                <w:i/>
                <w:iCs/>
                <w:color w:val="000000" w:themeColor="text1"/>
                <w:sz w:val="18"/>
                <w:szCs w:val="18"/>
                <w:lang w:val="en-GB" w:bidi="ar"/>
              </w:rPr>
              <w:t>Glycyrrhiza uralensis Fisch.</w:t>
            </w:r>
          </w:p>
        </w:tc>
        <w:tc>
          <w:tcPr>
            <w:tcW w:w="973" w:type="dxa"/>
            <w:tcBorders>
              <w:top w:val="nil"/>
              <w:left w:val="nil"/>
              <w:bottom w:val="nil"/>
              <w:right w:val="nil"/>
            </w:tcBorders>
            <w:noWrap/>
            <w:vAlign w:val="center"/>
          </w:tcPr>
          <w:p w14:paraId="7E671D9D"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Gancao</w:t>
            </w:r>
          </w:p>
        </w:tc>
        <w:tc>
          <w:tcPr>
            <w:tcW w:w="1013" w:type="dxa"/>
            <w:tcBorders>
              <w:top w:val="nil"/>
              <w:left w:val="nil"/>
              <w:bottom w:val="nil"/>
              <w:right w:val="nil"/>
            </w:tcBorders>
            <w:noWrap/>
            <w:vAlign w:val="center"/>
          </w:tcPr>
          <w:p w14:paraId="54E81688"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Dried root</w:t>
            </w:r>
          </w:p>
        </w:tc>
        <w:tc>
          <w:tcPr>
            <w:tcW w:w="1467" w:type="dxa"/>
            <w:tcBorders>
              <w:top w:val="nil"/>
              <w:left w:val="nil"/>
              <w:bottom w:val="nil"/>
              <w:right w:val="nil"/>
            </w:tcBorders>
            <w:noWrap/>
            <w:vAlign w:val="center"/>
          </w:tcPr>
          <w:p w14:paraId="66B53B0B"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NCX-20210331</w:t>
            </w:r>
          </w:p>
        </w:tc>
        <w:tc>
          <w:tcPr>
            <w:tcW w:w="3293" w:type="dxa"/>
            <w:tcBorders>
              <w:top w:val="nil"/>
              <w:left w:val="nil"/>
              <w:bottom w:val="nil"/>
              <w:right w:val="nil"/>
            </w:tcBorders>
            <w:noWrap/>
            <w:vAlign w:val="center"/>
          </w:tcPr>
          <w:p w14:paraId="51A6F474"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Liquiritigenin, Glycyrrhetinic acid et al</w:t>
            </w:r>
          </w:p>
        </w:tc>
        <w:tc>
          <w:tcPr>
            <w:tcW w:w="1280" w:type="dxa"/>
            <w:tcBorders>
              <w:top w:val="nil"/>
              <w:left w:val="nil"/>
              <w:bottom w:val="nil"/>
              <w:right w:val="nil"/>
            </w:tcBorders>
            <w:noWrap/>
            <w:vAlign w:val="center"/>
          </w:tcPr>
          <w:p w14:paraId="0CFCEFB8"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13.8</w:t>
            </w:r>
          </w:p>
        </w:tc>
      </w:tr>
      <w:tr w:rsidR="00D07101" w14:paraId="3589CAB2" w14:textId="77777777">
        <w:trPr>
          <w:trHeight w:val="278"/>
        </w:trPr>
        <w:tc>
          <w:tcPr>
            <w:tcW w:w="1738" w:type="dxa"/>
            <w:tcBorders>
              <w:top w:val="nil"/>
              <w:left w:val="nil"/>
              <w:bottom w:val="single" w:sz="12" w:space="0" w:color="auto"/>
              <w:right w:val="nil"/>
            </w:tcBorders>
            <w:noWrap/>
            <w:vAlign w:val="center"/>
          </w:tcPr>
          <w:p w14:paraId="32C494FD" w14:textId="77777777" w:rsidR="00D07101" w:rsidRDefault="0046240B" w:rsidP="004D3ACB">
            <w:pPr>
              <w:jc w:val="center"/>
              <w:textAlignment w:val="center"/>
              <w:rPr>
                <w:rFonts w:ascii="Times New Roman" w:hAnsi="Times New Roman" w:cs="Times New Roman"/>
                <w:i/>
                <w:iCs/>
                <w:color w:val="000000" w:themeColor="text1"/>
                <w:sz w:val="18"/>
                <w:szCs w:val="18"/>
              </w:rPr>
            </w:pPr>
            <w:r>
              <w:rPr>
                <w:rFonts w:ascii="Times New Roman" w:hAnsi="Times New Roman" w:cs="Times New Roman" w:hint="eastAsia"/>
                <w:i/>
                <w:iCs/>
                <w:color w:val="000000" w:themeColor="text1"/>
                <w:sz w:val="18"/>
                <w:szCs w:val="18"/>
                <w:lang w:val="en-GB" w:bidi="ar"/>
              </w:rPr>
              <w:t>Panax ginseng C. A. Mey.</w:t>
            </w:r>
          </w:p>
        </w:tc>
        <w:tc>
          <w:tcPr>
            <w:tcW w:w="973" w:type="dxa"/>
            <w:tcBorders>
              <w:top w:val="nil"/>
              <w:left w:val="nil"/>
              <w:bottom w:val="single" w:sz="12" w:space="0" w:color="auto"/>
              <w:right w:val="nil"/>
            </w:tcBorders>
            <w:noWrap/>
            <w:vAlign w:val="center"/>
          </w:tcPr>
          <w:p w14:paraId="3A947E16"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Renshen</w:t>
            </w:r>
          </w:p>
        </w:tc>
        <w:tc>
          <w:tcPr>
            <w:tcW w:w="1013" w:type="dxa"/>
            <w:tcBorders>
              <w:top w:val="nil"/>
              <w:left w:val="nil"/>
              <w:bottom w:val="single" w:sz="12" w:space="0" w:color="auto"/>
              <w:right w:val="nil"/>
            </w:tcBorders>
            <w:noWrap/>
            <w:vAlign w:val="center"/>
          </w:tcPr>
          <w:p w14:paraId="6DB5D31A"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Dried root</w:t>
            </w:r>
          </w:p>
        </w:tc>
        <w:tc>
          <w:tcPr>
            <w:tcW w:w="1467" w:type="dxa"/>
            <w:tcBorders>
              <w:top w:val="nil"/>
              <w:left w:val="nil"/>
              <w:bottom w:val="single" w:sz="12" w:space="0" w:color="auto"/>
              <w:right w:val="nil"/>
            </w:tcBorders>
            <w:noWrap/>
            <w:vAlign w:val="center"/>
          </w:tcPr>
          <w:p w14:paraId="737086BA"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JBJ-20201015</w:t>
            </w:r>
          </w:p>
        </w:tc>
        <w:tc>
          <w:tcPr>
            <w:tcW w:w="3293" w:type="dxa"/>
            <w:tcBorders>
              <w:top w:val="nil"/>
              <w:left w:val="nil"/>
              <w:bottom w:val="single" w:sz="12" w:space="0" w:color="auto"/>
              <w:right w:val="nil"/>
            </w:tcBorders>
            <w:noWrap/>
            <w:vAlign w:val="center"/>
          </w:tcPr>
          <w:p w14:paraId="3EED7832"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Ginsenoside Re, Ginsenoside Rg1 et al</w:t>
            </w:r>
          </w:p>
        </w:tc>
        <w:tc>
          <w:tcPr>
            <w:tcW w:w="1280" w:type="dxa"/>
            <w:tcBorders>
              <w:top w:val="nil"/>
              <w:left w:val="nil"/>
              <w:bottom w:val="single" w:sz="12" w:space="0" w:color="auto"/>
              <w:right w:val="nil"/>
            </w:tcBorders>
            <w:noWrap/>
            <w:vAlign w:val="center"/>
          </w:tcPr>
          <w:p w14:paraId="3728DBEC" w14:textId="77777777" w:rsidR="00D07101" w:rsidRDefault="0046240B" w:rsidP="004D3ACB">
            <w:pPr>
              <w:jc w:val="center"/>
              <w:textAlignment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lang w:val="en-GB" w:bidi="ar"/>
              </w:rPr>
              <w:t>13.8</w:t>
            </w:r>
          </w:p>
        </w:tc>
      </w:tr>
    </w:tbl>
    <w:p w14:paraId="08D4E04C" w14:textId="77777777" w:rsidR="00D07101" w:rsidRDefault="00D07101"/>
    <w:p w14:paraId="2431E4B1" w14:textId="77777777" w:rsidR="00D848F5" w:rsidRDefault="00D848F5">
      <w:pPr>
        <w:spacing w:line="360" w:lineRule="auto"/>
        <w:ind w:left="960" w:hangingChars="400" w:hanging="960"/>
        <w:jc w:val="center"/>
        <w:rPr>
          <w:rFonts w:ascii="Times New Roman" w:hAnsi="Times New Roman" w:cs="Times New Roman"/>
          <w:color w:val="000000" w:themeColor="text1"/>
        </w:rPr>
      </w:pPr>
      <w:bookmarkStart w:id="0" w:name="_Hlk200050265"/>
    </w:p>
    <w:p w14:paraId="13220F75" w14:textId="6B72EFA8" w:rsidR="008F0678" w:rsidRDefault="008F0678" w:rsidP="008F0678">
      <w:pPr>
        <w:spacing w:before="300" w:after="200"/>
        <w:contextualSpacing/>
        <w:outlineLvl w:val="1"/>
        <w:rPr>
          <w:rFonts w:ascii="Helvetica" w:eastAsia="DengXian" w:hAnsi="Helvetica" w:cs="Proxima Nova"/>
          <w:b/>
          <w:color w:val="27A799"/>
          <w:sz w:val="32"/>
          <w:szCs w:val="32"/>
          <w:lang w:eastAsia="en-US"/>
        </w:rPr>
      </w:pPr>
      <w:r>
        <w:rPr>
          <w:rFonts w:ascii="Helvetica" w:eastAsia="DengXian" w:hAnsi="Helvetica" w:cs="Proxima Nova"/>
          <w:b/>
          <w:color w:val="27A799"/>
          <w:sz w:val="32"/>
          <w:szCs w:val="32"/>
          <w:lang w:eastAsia="en-US"/>
        </w:rPr>
        <w:t>ARRIVE Checklist</w:t>
      </w:r>
    </w:p>
    <w:p w14:paraId="47DB450F" w14:textId="1F657ABB" w:rsidR="008F0678" w:rsidRPr="008F0678" w:rsidRDefault="008F0678" w:rsidP="008F0678">
      <w:pPr>
        <w:spacing w:before="300" w:after="200"/>
        <w:contextualSpacing/>
        <w:outlineLvl w:val="1"/>
        <w:rPr>
          <w:rFonts w:ascii="Helvetica" w:eastAsia="DengXian" w:hAnsi="Helvetica" w:cs="Proxima Nova"/>
          <w:b/>
          <w:color w:val="27A799"/>
          <w:sz w:val="32"/>
          <w:szCs w:val="32"/>
          <w:lang w:eastAsia="en-US"/>
        </w:rPr>
      </w:pPr>
      <w:r w:rsidRPr="008F0678">
        <w:rPr>
          <w:rFonts w:ascii="Helvetica" w:eastAsia="DengXian" w:hAnsi="Helvetica" w:cs="Proxima Nova"/>
          <w:b/>
          <w:color w:val="27A799"/>
          <w:sz w:val="32"/>
          <w:szCs w:val="32"/>
          <w:lang w:eastAsia="en-US"/>
        </w:rPr>
        <w:t>Instructions to authors</w:t>
      </w:r>
    </w:p>
    <w:p w14:paraId="41F52FE8"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Complete this checklist by entering the page numbers from your manuscript where readers will find each of the items listed below.</w:t>
      </w:r>
    </w:p>
    <w:p w14:paraId="763BC0DA"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Your article may not currently address all the items on the checklist. Please modify your text to include the missing information. If you are certain that an item does not apply, please write "n/a" and provide a short explanation.</w:t>
      </w:r>
    </w:p>
    <w:p w14:paraId="735A5E40" w14:textId="71B7B86E"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Upload your completed checklist as an extra file when you submit to a journal.</w:t>
      </w:r>
    </w:p>
    <w:tbl>
      <w:tblPr>
        <w:tblW w:w="5000" w:type="pct"/>
        <w:tblLook w:val="07E0" w:firstRow="1" w:lastRow="1" w:firstColumn="1" w:lastColumn="1" w:noHBand="1" w:noVBand="1"/>
      </w:tblPr>
      <w:tblGrid>
        <w:gridCol w:w="3032"/>
        <w:gridCol w:w="750"/>
        <w:gridCol w:w="2442"/>
        <w:gridCol w:w="2848"/>
      </w:tblGrid>
      <w:tr w:rsidR="008F0678" w:rsidRPr="008F0678" w14:paraId="0A0DB144" w14:textId="77777777" w:rsidTr="007B5CD8">
        <w:tc>
          <w:tcPr>
            <w:tcW w:w="0" w:type="auto"/>
            <w:tcBorders>
              <w:bottom w:val="single" w:sz="0" w:space="0" w:color="auto"/>
            </w:tcBorders>
            <w:vAlign w:val="bottom"/>
          </w:tcPr>
          <w:p w14:paraId="6CDEB3DC" w14:textId="77777777" w:rsidR="008F0678" w:rsidRPr="008F0678" w:rsidRDefault="008F0678" w:rsidP="008F0678">
            <w:pPr>
              <w:spacing w:before="200" w:line="312" w:lineRule="auto"/>
              <w:rPr>
                <w:rFonts w:ascii="Helvetica" w:eastAsia="DengXian" w:hAnsi="Helvetica" w:cs="Proxima Nova"/>
                <w:color w:val="353744"/>
                <w:lang w:eastAsia="en-US"/>
              </w:rPr>
            </w:pPr>
          </w:p>
        </w:tc>
        <w:tc>
          <w:tcPr>
            <w:tcW w:w="0" w:type="auto"/>
            <w:tcBorders>
              <w:bottom w:val="single" w:sz="0" w:space="0" w:color="auto"/>
            </w:tcBorders>
            <w:vAlign w:val="bottom"/>
          </w:tcPr>
          <w:p w14:paraId="36A6ED71" w14:textId="77777777" w:rsidR="008F0678" w:rsidRPr="008F0678" w:rsidRDefault="008F0678" w:rsidP="008F0678">
            <w:pPr>
              <w:spacing w:before="200" w:line="312" w:lineRule="auto"/>
              <w:rPr>
                <w:rFonts w:ascii="Helvetica" w:eastAsia="DengXian" w:hAnsi="Helvetica" w:cs="Proxima Nova"/>
                <w:color w:val="353744"/>
                <w:lang w:eastAsia="en-US"/>
              </w:rPr>
            </w:pPr>
          </w:p>
        </w:tc>
        <w:tc>
          <w:tcPr>
            <w:tcW w:w="0" w:type="auto"/>
            <w:tcBorders>
              <w:bottom w:val="single" w:sz="0" w:space="0" w:color="auto"/>
            </w:tcBorders>
            <w:vAlign w:val="bottom"/>
          </w:tcPr>
          <w:p w14:paraId="3CEFDEE5"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Reporting Item</w:t>
            </w:r>
          </w:p>
        </w:tc>
        <w:tc>
          <w:tcPr>
            <w:tcW w:w="0" w:type="auto"/>
            <w:tcBorders>
              <w:bottom w:val="single" w:sz="0" w:space="0" w:color="auto"/>
            </w:tcBorders>
            <w:vAlign w:val="bottom"/>
          </w:tcPr>
          <w:p w14:paraId="5946BEAC" w14:textId="77777777" w:rsidR="008F0678" w:rsidRPr="008F0678" w:rsidRDefault="008F0678" w:rsidP="008F0678">
            <w:pPr>
              <w:spacing w:before="200" w:line="312" w:lineRule="auto"/>
              <w:jc w:val="right"/>
              <w:rPr>
                <w:rFonts w:ascii="Helvetica" w:eastAsia="DengXian" w:hAnsi="Helvetica" w:cs="Proxima Nova"/>
                <w:color w:val="353744"/>
                <w:lang w:eastAsia="en-US"/>
              </w:rPr>
            </w:pPr>
            <w:r w:rsidRPr="008F0678">
              <w:rPr>
                <w:rFonts w:ascii="Helvetica" w:eastAsia="DengXian" w:hAnsi="Helvetica" w:cs="Proxima Nova"/>
                <w:color w:val="353744"/>
                <w:lang w:eastAsia="en-US"/>
              </w:rPr>
              <w:t>Page Number</w:t>
            </w:r>
          </w:p>
        </w:tc>
      </w:tr>
      <w:tr w:rsidR="008F0678" w:rsidRPr="008F0678" w14:paraId="1BE00C30" w14:textId="77777777" w:rsidTr="007B5CD8">
        <w:tc>
          <w:tcPr>
            <w:tcW w:w="0" w:type="auto"/>
          </w:tcPr>
          <w:p w14:paraId="4A563CF1"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b/>
                <w:color w:val="353744"/>
                <w:lang w:eastAsia="en-US"/>
              </w:rPr>
              <w:t>Essential 10</w:t>
            </w:r>
          </w:p>
        </w:tc>
        <w:tc>
          <w:tcPr>
            <w:tcW w:w="0" w:type="auto"/>
          </w:tcPr>
          <w:p w14:paraId="696CCF14" w14:textId="77777777" w:rsidR="008F0678" w:rsidRPr="008F0678" w:rsidRDefault="008F0678" w:rsidP="008F0678">
            <w:pPr>
              <w:spacing w:before="200" w:line="312" w:lineRule="auto"/>
              <w:rPr>
                <w:rFonts w:ascii="Helvetica" w:eastAsia="DengXian" w:hAnsi="Helvetica" w:cs="Proxima Nova"/>
                <w:color w:val="353744"/>
                <w:lang w:eastAsia="en-US"/>
              </w:rPr>
            </w:pPr>
          </w:p>
        </w:tc>
        <w:tc>
          <w:tcPr>
            <w:tcW w:w="0" w:type="auto"/>
          </w:tcPr>
          <w:p w14:paraId="0E5110D4" w14:textId="77777777" w:rsidR="008F0678" w:rsidRPr="008F0678" w:rsidRDefault="008F0678" w:rsidP="008F0678">
            <w:pPr>
              <w:spacing w:before="200" w:line="312" w:lineRule="auto"/>
              <w:rPr>
                <w:rFonts w:ascii="Helvetica" w:eastAsia="DengXian" w:hAnsi="Helvetica" w:cs="Proxima Nova"/>
                <w:color w:val="353744"/>
                <w:lang w:eastAsia="en-US"/>
              </w:rPr>
            </w:pPr>
          </w:p>
        </w:tc>
        <w:tc>
          <w:tcPr>
            <w:tcW w:w="0" w:type="auto"/>
          </w:tcPr>
          <w:p w14:paraId="56FF5155" w14:textId="77777777" w:rsidR="008F0678" w:rsidRPr="008F0678" w:rsidRDefault="008F0678" w:rsidP="008F0678">
            <w:pPr>
              <w:spacing w:before="200" w:line="312" w:lineRule="auto"/>
              <w:rPr>
                <w:rFonts w:ascii="Helvetica" w:eastAsia="DengXian" w:hAnsi="Helvetica" w:cs="Proxima Nova"/>
                <w:color w:val="353744"/>
                <w:lang w:eastAsia="en-US"/>
              </w:rPr>
            </w:pPr>
          </w:p>
        </w:tc>
      </w:tr>
      <w:tr w:rsidR="008F0678" w:rsidRPr="008F0678" w14:paraId="3F3AE28F" w14:textId="77777777" w:rsidTr="007B5CD8">
        <w:tc>
          <w:tcPr>
            <w:tcW w:w="0" w:type="auto"/>
          </w:tcPr>
          <w:p w14:paraId="7D404CE6"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Study design</w:t>
            </w:r>
          </w:p>
        </w:tc>
        <w:tc>
          <w:tcPr>
            <w:tcW w:w="0" w:type="auto"/>
          </w:tcPr>
          <w:p w14:paraId="26D30DFD"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10" w:anchor="1a">
              <w:r w:rsidRPr="008F0678">
                <w:rPr>
                  <w:rFonts w:ascii="Helvetica" w:eastAsia="DengXian" w:hAnsi="Helvetica" w:cs="Proxima Nova"/>
                  <w:color w:val="0563C1"/>
                  <w:u w:val="single"/>
                  <w:lang w:eastAsia="en-US"/>
                </w:rPr>
                <w:t>#1a</w:t>
              </w:r>
            </w:hyperlink>
          </w:p>
        </w:tc>
        <w:tc>
          <w:tcPr>
            <w:tcW w:w="0" w:type="auto"/>
          </w:tcPr>
          <w:p w14:paraId="09CC7543"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Give details of the groups being compared, including control groups. If no control group has been used, the rationale should be stated.</w:t>
            </w:r>
          </w:p>
        </w:tc>
        <w:tc>
          <w:tcPr>
            <w:tcW w:w="0" w:type="auto"/>
          </w:tcPr>
          <w:p w14:paraId="03BB305C"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6</w:t>
            </w:r>
          </w:p>
        </w:tc>
      </w:tr>
      <w:tr w:rsidR="008F0678" w:rsidRPr="008F0678" w14:paraId="10161CD9" w14:textId="77777777" w:rsidTr="007B5CD8">
        <w:tc>
          <w:tcPr>
            <w:tcW w:w="0" w:type="auto"/>
          </w:tcPr>
          <w:p w14:paraId="51125713"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Study design</w:t>
            </w:r>
          </w:p>
        </w:tc>
        <w:tc>
          <w:tcPr>
            <w:tcW w:w="0" w:type="auto"/>
          </w:tcPr>
          <w:p w14:paraId="47A3468C"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11" w:anchor="1b">
              <w:r w:rsidRPr="008F0678">
                <w:rPr>
                  <w:rFonts w:ascii="Helvetica" w:eastAsia="DengXian" w:hAnsi="Helvetica" w:cs="Proxima Nova"/>
                  <w:color w:val="0563C1"/>
                  <w:u w:val="single"/>
                  <w:lang w:eastAsia="en-US"/>
                </w:rPr>
                <w:t>#1b</w:t>
              </w:r>
            </w:hyperlink>
          </w:p>
        </w:tc>
        <w:tc>
          <w:tcPr>
            <w:tcW w:w="0" w:type="auto"/>
          </w:tcPr>
          <w:p w14:paraId="5DD6501C"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Give details of the experimental unit (e.g., a single animal, litter, or cage of animals).</w:t>
            </w:r>
          </w:p>
        </w:tc>
        <w:tc>
          <w:tcPr>
            <w:tcW w:w="0" w:type="auto"/>
          </w:tcPr>
          <w:p w14:paraId="01CC278E"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6</w:t>
            </w:r>
          </w:p>
        </w:tc>
      </w:tr>
      <w:tr w:rsidR="008F0678" w:rsidRPr="008F0678" w14:paraId="2012FA94" w14:textId="77777777" w:rsidTr="007B5CD8">
        <w:tc>
          <w:tcPr>
            <w:tcW w:w="0" w:type="auto"/>
          </w:tcPr>
          <w:p w14:paraId="3B5D7565"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Sample size</w:t>
            </w:r>
          </w:p>
        </w:tc>
        <w:tc>
          <w:tcPr>
            <w:tcW w:w="0" w:type="auto"/>
          </w:tcPr>
          <w:p w14:paraId="0B6D75E4"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12" w:anchor="2a">
              <w:r w:rsidRPr="008F0678">
                <w:rPr>
                  <w:rFonts w:ascii="Helvetica" w:eastAsia="DengXian" w:hAnsi="Helvetica" w:cs="Proxima Nova"/>
                  <w:color w:val="0563C1"/>
                  <w:u w:val="single"/>
                  <w:lang w:eastAsia="en-US"/>
                </w:rPr>
                <w:t>#2a</w:t>
              </w:r>
            </w:hyperlink>
          </w:p>
        </w:tc>
        <w:tc>
          <w:tcPr>
            <w:tcW w:w="0" w:type="auto"/>
          </w:tcPr>
          <w:p w14:paraId="01506946"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Specify the exact number of experimental units allocated to each group, and the total number in each experiment. Also indicate the total number of animals used.</w:t>
            </w:r>
          </w:p>
        </w:tc>
        <w:tc>
          <w:tcPr>
            <w:tcW w:w="0" w:type="auto"/>
          </w:tcPr>
          <w:p w14:paraId="04E353D0"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6</w:t>
            </w:r>
          </w:p>
        </w:tc>
      </w:tr>
      <w:tr w:rsidR="008F0678" w:rsidRPr="008F0678" w14:paraId="77801E27" w14:textId="77777777" w:rsidTr="007B5CD8">
        <w:tc>
          <w:tcPr>
            <w:tcW w:w="0" w:type="auto"/>
          </w:tcPr>
          <w:p w14:paraId="1323BE97"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Sample size</w:t>
            </w:r>
          </w:p>
        </w:tc>
        <w:tc>
          <w:tcPr>
            <w:tcW w:w="0" w:type="auto"/>
          </w:tcPr>
          <w:p w14:paraId="5D537198"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13" w:anchor="2b">
              <w:r w:rsidRPr="008F0678">
                <w:rPr>
                  <w:rFonts w:ascii="Helvetica" w:eastAsia="DengXian" w:hAnsi="Helvetica" w:cs="Proxima Nova"/>
                  <w:color w:val="0563C1"/>
                  <w:u w:val="single"/>
                  <w:lang w:eastAsia="en-US"/>
                </w:rPr>
                <w:t>#2b</w:t>
              </w:r>
            </w:hyperlink>
          </w:p>
        </w:tc>
        <w:tc>
          <w:tcPr>
            <w:tcW w:w="0" w:type="auto"/>
          </w:tcPr>
          <w:p w14:paraId="6539C865"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Explain how the sample size was decided. Provide details of any a priori sample size calculation, if done.</w:t>
            </w:r>
          </w:p>
        </w:tc>
        <w:tc>
          <w:tcPr>
            <w:tcW w:w="0" w:type="auto"/>
          </w:tcPr>
          <w:p w14:paraId="74C9A9B3"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n/a</w:t>
            </w:r>
          </w:p>
        </w:tc>
      </w:tr>
      <w:tr w:rsidR="008F0678" w:rsidRPr="008F0678" w14:paraId="7A5F8BC1" w14:textId="77777777" w:rsidTr="007B5CD8">
        <w:tc>
          <w:tcPr>
            <w:tcW w:w="0" w:type="auto"/>
          </w:tcPr>
          <w:p w14:paraId="0911AE30"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Inclusion and exclusion criteria</w:t>
            </w:r>
          </w:p>
        </w:tc>
        <w:tc>
          <w:tcPr>
            <w:tcW w:w="0" w:type="auto"/>
          </w:tcPr>
          <w:p w14:paraId="06543032"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14" w:anchor="3a">
              <w:r w:rsidRPr="008F0678">
                <w:rPr>
                  <w:rFonts w:ascii="Helvetica" w:eastAsia="DengXian" w:hAnsi="Helvetica" w:cs="Proxima Nova"/>
                  <w:color w:val="0563C1"/>
                  <w:u w:val="single"/>
                  <w:lang w:eastAsia="en-US"/>
                </w:rPr>
                <w:t>#3a</w:t>
              </w:r>
            </w:hyperlink>
          </w:p>
        </w:tc>
        <w:tc>
          <w:tcPr>
            <w:tcW w:w="0" w:type="auto"/>
          </w:tcPr>
          <w:p w14:paraId="66C9AFF3"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Describe any criteria used for including or excluding animals (or experimental units) during the experiment, and data points during the analysis. Specify if these criteria were established a priori. If no criteria were set, state this explicitly.</w:t>
            </w:r>
          </w:p>
        </w:tc>
        <w:tc>
          <w:tcPr>
            <w:tcW w:w="0" w:type="auto"/>
          </w:tcPr>
          <w:p w14:paraId="626FE98C"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 xml:space="preserve">n/a </w:t>
            </w:r>
            <w:r w:rsidRPr="008F0678">
              <w:rPr>
                <w:rFonts w:ascii="Helvetica" w:eastAsia="DengXian" w:hAnsi="Helvetica" w:cs="Proxima Nova" w:hint="eastAsia"/>
                <w:color w:val="353744"/>
              </w:rPr>
              <w:t>.</w:t>
            </w:r>
            <w:r w:rsidRPr="008F0678">
              <w:rPr>
                <w:rFonts w:ascii="Helvetica" w:eastAsia="DengXian" w:hAnsi="Helvetica" w:cs="Proxima Nova"/>
                <w:color w:val="353744"/>
                <w:lang w:eastAsia="en-US"/>
              </w:rPr>
              <w:t>During the course of the study, no animals or data points were excluded from analysis for any reason.</w:t>
            </w:r>
          </w:p>
        </w:tc>
      </w:tr>
      <w:tr w:rsidR="008F0678" w:rsidRPr="008F0678" w14:paraId="1B5A6061" w14:textId="77777777" w:rsidTr="007B5CD8">
        <w:tc>
          <w:tcPr>
            <w:tcW w:w="0" w:type="auto"/>
          </w:tcPr>
          <w:p w14:paraId="3E815A88"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Inclusion and exclusion criteria</w:t>
            </w:r>
          </w:p>
        </w:tc>
        <w:tc>
          <w:tcPr>
            <w:tcW w:w="0" w:type="auto"/>
          </w:tcPr>
          <w:p w14:paraId="037AF125"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15" w:anchor="3b">
              <w:r w:rsidRPr="008F0678">
                <w:rPr>
                  <w:rFonts w:ascii="Helvetica" w:eastAsia="DengXian" w:hAnsi="Helvetica" w:cs="Proxima Nova"/>
                  <w:color w:val="0563C1"/>
                  <w:u w:val="single"/>
                  <w:lang w:eastAsia="en-US"/>
                </w:rPr>
                <w:t>#3b</w:t>
              </w:r>
            </w:hyperlink>
          </w:p>
        </w:tc>
        <w:tc>
          <w:tcPr>
            <w:tcW w:w="0" w:type="auto"/>
          </w:tcPr>
          <w:p w14:paraId="1E81D4D6"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For each experimental group, report any animals, experimental units, or data points not included in the analysis and explain why. If there were no exclusions, state so.</w:t>
            </w:r>
          </w:p>
        </w:tc>
        <w:tc>
          <w:tcPr>
            <w:tcW w:w="0" w:type="auto"/>
          </w:tcPr>
          <w:p w14:paraId="75CED8A6"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 xml:space="preserve">n/a </w:t>
            </w:r>
            <w:r w:rsidRPr="008F0678">
              <w:rPr>
                <w:rFonts w:ascii="Helvetica" w:eastAsia="DengXian" w:hAnsi="Helvetica" w:cs="Proxima Nova" w:hint="eastAsia"/>
                <w:color w:val="353744"/>
              </w:rPr>
              <w:t>.</w:t>
            </w:r>
            <w:r w:rsidRPr="008F0678">
              <w:rPr>
                <w:rFonts w:ascii="Helvetica" w:eastAsia="DengXian" w:hAnsi="Helvetica" w:cs="Proxima Nova"/>
                <w:color w:val="353744"/>
                <w:lang w:eastAsia="en-US"/>
              </w:rPr>
              <w:t>During the course of the study, no animals or data points were excluded from analysis for any reason.</w:t>
            </w:r>
          </w:p>
        </w:tc>
      </w:tr>
      <w:tr w:rsidR="008F0678" w:rsidRPr="008F0678" w14:paraId="41D9A250" w14:textId="77777777" w:rsidTr="007B5CD8">
        <w:tc>
          <w:tcPr>
            <w:tcW w:w="0" w:type="auto"/>
          </w:tcPr>
          <w:p w14:paraId="75301751"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Inclusion and exclusion criteria</w:t>
            </w:r>
          </w:p>
        </w:tc>
        <w:tc>
          <w:tcPr>
            <w:tcW w:w="0" w:type="auto"/>
          </w:tcPr>
          <w:p w14:paraId="50FB7377"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16" w:anchor="3c">
              <w:r w:rsidRPr="008F0678">
                <w:rPr>
                  <w:rFonts w:ascii="Helvetica" w:eastAsia="DengXian" w:hAnsi="Helvetica" w:cs="Proxima Nova"/>
                  <w:color w:val="0563C1"/>
                  <w:u w:val="single"/>
                  <w:lang w:eastAsia="en-US"/>
                </w:rPr>
                <w:t>#3c</w:t>
              </w:r>
            </w:hyperlink>
          </w:p>
        </w:tc>
        <w:tc>
          <w:tcPr>
            <w:tcW w:w="0" w:type="auto"/>
          </w:tcPr>
          <w:p w14:paraId="59896B94"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For each analysis, report the exact value of n in each experimental group.</w:t>
            </w:r>
          </w:p>
        </w:tc>
        <w:tc>
          <w:tcPr>
            <w:tcW w:w="0" w:type="auto"/>
          </w:tcPr>
          <w:p w14:paraId="07F0F452"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6</w:t>
            </w:r>
          </w:p>
        </w:tc>
      </w:tr>
      <w:tr w:rsidR="008F0678" w:rsidRPr="008F0678" w14:paraId="7C13D9B8" w14:textId="77777777" w:rsidTr="007B5CD8">
        <w:tc>
          <w:tcPr>
            <w:tcW w:w="0" w:type="auto"/>
          </w:tcPr>
          <w:p w14:paraId="5534BD90"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Randomisation</w:t>
            </w:r>
          </w:p>
        </w:tc>
        <w:tc>
          <w:tcPr>
            <w:tcW w:w="0" w:type="auto"/>
          </w:tcPr>
          <w:p w14:paraId="635929BB"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17" w:anchor="4a">
              <w:r w:rsidRPr="008F0678">
                <w:rPr>
                  <w:rFonts w:ascii="Helvetica" w:eastAsia="DengXian" w:hAnsi="Helvetica" w:cs="Proxima Nova"/>
                  <w:color w:val="0563C1"/>
                  <w:u w:val="single"/>
                  <w:lang w:eastAsia="en-US"/>
                </w:rPr>
                <w:t>#4a</w:t>
              </w:r>
            </w:hyperlink>
          </w:p>
        </w:tc>
        <w:tc>
          <w:tcPr>
            <w:tcW w:w="0" w:type="auto"/>
          </w:tcPr>
          <w:p w14:paraId="6EA2E4C4"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State whether randomisation was used to allocate experimental units to control and treatment groups. If done, provide the method used to generate the randomisation sequence.</w:t>
            </w:r>
          </w:p>
        </w:tc>
        <w:tc>
          <w:tcPr>
            <w:tcW w:w="0" w:type="auto"/>
          </w:tcPr>
          <w:p w14:paraId="7A2F1A60"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Mice were randomly allocated to experimental groups (n=8 per group) using a random number table generated in Microsoft Excel prior to the start of the experiment. Cage positions in the animal facility were randomly rotated weekly to reduce potential bias from environmental gradients (light, temperature, humidity). The order of sample collection and data acquisition was randomised to minimise measurement bias.</w:t>
            </w:r>
          </w:p>
        </w:tc>
      </w:tr>
      <w:tr w:rsidR="008F0678" w:rsidRPr="008F0678" w14:paraId="467C444B" w14:textId="77777777" w:rsidTr="007B5CD8">
        <w:tc>
          <w:tcPr>
            <w:tcW w:w="0" w:type="auto"/>
          </w:tcPr>
          <w:p w14:paraId="209469FF"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Randomisation</w:t>
            </w:r>
          </w:p>
        </w:tc>
        <w:tc>
          <w:tcPr>
            <w:tcW w:w="0" w:type="auto"/>
          </w:tcPr>
          <w:p w14:paraId="78B322BE"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18" w:anchor="4b">
              <w:r w:rsidRPr="008F0678">
                <w:rPr>
                  <w:rFonts w:ascii="Helvetica" w:eastAsia="DengXian" w:hAnsi="Helvetica" w:cs="Proxima Nova"/>
                  <w:color w:val="0563C1"/>
                  <w:u w:val="single"/>
                  <w:lang w:eastAsia="en-US"/>
                </w:rPr>
                <w:t>#4b</w:t>
              </w:r>
            </w:hyperlink>
          </w:p>
        </w:tc>
        <w:tc>
          <w:tcPr>
            <w:tcW w:w="0" w:type="auto"/>
          </w:tcPr>
          <w:p w14:paraId="0B48BB54"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Describe the strategy used to minimise potential confounders such as the order of treatments and measurements, or animal/cage location. If confounders were not controlled, state this explicitly.</w:t>
            </w:r>
          </w:p>
        </w:tc>
        <w:tc>
          <w:tcPr>
            <w:tcW w:w="0" w:type="auto"/>
          </w:tcPr>
          <w:p w14:paraId="00473300"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Mice were randomly allocated to experimental groups (n=8 per group) using a random number table generated in Microsoft Excel prior to the start of the experiment. Cage positions in the animal facility were randomly rotated weekly to reduce potential bias from environmental gradients (light, temperature, humidity). The order of sample collection and data acquisition was randomised to minimise measurement bias.</w:t>
            </w:r>
          </w:p>
        </w:tc>
      </w:tr>
      <w:tr w:rsidR="008F0678" w:rsidRPr="008F0678" w14:paraId="17CC13A1" w14:textId="77777777" w:rsidTr="007B5CD8">
        <w:tc>
          <w:tcPr>
            <w:tcW w:w="0" w:type="auto"/>
          </w:tcPr>
          <w:p w14:paraId="2854BB0E"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Blinding</w:t>
            </w:r>
          </w:p>
        </w:tc>
        <w:tc>
          <w:tcPr>
            <w:tcW w:w="0" w:type="auto"/>
          </w:tcPr>
          <w:p w14:paraId="5598C6BA"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19" w:anchor="5">
              <w:r w:rsidRPr="008F0678">
                <w:rPr>
                  <w:rFonts w:ascii="Helvetica" w:eastAsia="DengXian" w:hAnsi="Helvetica" w:cs="Proxima Nova"/>
                  <w:color w:val="0563C1"/>
                  <w:u w:val="single"/>
                  <w:lang w:eastAsia="en-US"/>
                </w:rPr>
                <w:t>#5</w:t>
              </w:r>
            </w:hyperlink>
          </w:p>
        </w:tc>
        <w:tc>
          <w:tcPr>
            <w:tcW w:w="0" w:type="auto"/>
          </w:tcPr>
          <w:p w14:paraId="610CA1B7"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Describe who was aware of the group allocation at the different stages of the experiment (during the allocation, the conduct of the experiment, the outcome assessment, and the data analysis).</w:t>
            </w:r>
          </w:p>
        </w:tc>
        <w:tc>
          <w:tcPr>
            <w:tcW w:w="0" w:type="auto"/>
          </w:tcPr>
          <w:p w14:paraId="3CA4C2A5"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Investigators responsible for animal allocation and treatment administration were aware of group allocation. However, outcome assessors for histology, ELISA, metabolomics, and proteomics analyses, as well as those performing statistical analyses, were blinded to group allocation until data analysis was completed.</w:t>
            </w:r>
          </w:p>
        </w:tc>
      </w:tr>
      <w:tr w:rsidR="008F0678" w:rsidRPr="008F0678" w14:paraId="7481B9AD" w14:textId="77777777" w:rsidTr="007B5CD8">
        <w:tc>
          <w:tcPr>
            <w:tcW w:w="0" w:type="auto"/>
          </w:tcPr>
          <w:p w14:paraId="0B19B93F"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Outcome measures</w:t>
            </w:r>
          </w:p>
        </w:tc>
        <w:tc>
          <w:tcPr>
            <w:tcW w:w="0" w:type="auto"/>
          </w:tcPr>
          <w:p w14:paraId="74E44A60"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20" w:anchor="6a">
              <w:r w:rsidRPr="008F0678">
                <w:rPr>
                  <w:rFonts w:ascii="Helvetica" w:eastAsia="DengXian" w:hAnsi="Helvetica" w:cs="Proxima Nova"/>
                  <w:color w:val="0563C1"/>
                  <w:u w:val="single"/>
                  <w:lang w:eastAsia="en-US"/>
                </w:rPr>
                <w:t>#6a</w:t>
              </w:r>
            </w:hyperlink>
          </w:p>
        </w:tc>
        <w:tc>
          <w:tcPr>
            <w:tcW w:w="0" w:type="auto"/>
          </w:tcPr>
          <w:p w14:paraId="75063052"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Clearly define all outcome measures assessed (e.g., cell death, molecular markers, or behavioural changes).</w:t>
            </w:r>
          </w:p>
        </w:tc>
        <w:tc>
          <w:tcPr>
            <w:tcW w:w="0" w:type="auto"/>
          </w:tcPr>
          <w:p w14:paraId="0978A5EA"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9</w:t>
            </w:r>
            <w:r w:rsidRPr="008F0678">
              <w:rPr>
                <w:rFonts w:ascii="Helvetica" w:eastAsia="DengXian" w:hAnsi="Helvetica" w:cs="Proxima Nova"/>
                <w:color w:val="353744"/>
              </w:rPr>
              <w:t>-13</w:t>
            </w:r>
          </w:p>
        </w:tc>
      </w:tr>
      <w:tr w:rsidR="008F0678" w:rsidRPr="008F0678" w14:paraId="2DF74BF8" w14:textId="77777777" w:rsidTr="007B5CD8">
        <w:tc>
          <w:tcPr>
            <w:tcW w:w="0" w:type="auto"/>
          </w:tcPr>
          <w:p w14:paraId="2FBD207A"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Outcome measures</w:t>
            </w:r>
          </w:p>
        </w:tc>
        <w:tc>
          <w:tcPr>
            <w:tcW w:w="0" w:type="auto"/>
          </w:tcPr>
          <w:p w14:paraId="0593C144"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21" w:anchor="6b">
              <w:r w:rsidRPr="008F0678">
                <w:rPr>
                  <w:rFonts w:ascii="Helvetica" w:eastAsia="DengXian" w:hAnsi="Helvetica" w:cs="Proxima Nova"/>
                  <w:color w:val="0563C1"/>
                  <w:u w:val="single"/>
                  <w:lang w:eastAsia="en-US"/>
                </w:rPr>
                <w:t>#6b</w:t>
              </w:r>
            </w:hyperlink>
          </w:p>
        </w:tc>
        <w:tc>
          <w:tcPr>
            <w:tcW w:w="0" w:type="auto"/>
          </w:tcPr>
          <w:p w14:paraId="1069F21F"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For hypothesis-testing studies, specify the primary outcome measure, i.e., the outcome measure that was used to determine the sample size.</w:t>
            </w:r>
          </w:p>
        </w:tc>
        <w:tc>
          <w:tcPr>
            <w:tcW w:w="0" w:type="auto"/>
          </w:tcPr>
          <w:p w14:paraId="4B7A4D60"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9</w:t>
            </w:r>
            <w:r w:rsidRPr="008F0678">
              <w:rPr>
                <w:rFonts w:ascii="Helvetica" w:eastAsia="DengXian" w:hAnsi="Helvetica" w:cs="Proxima Nova"/>
                <w:color w:val="353744"/>
              </w:rPr>
              <w:t>-13</w:t>
            </w:r>
          </w:p>
        </w:tc>
      </w:tr>
      <w:tr w:rsidR="008F0678" w:rsidRPr="008F0678" w14:paraId="7222CEF2" w14:textId="77777777" w:rsidTr="007B5CD8">
        <w:tc>
          <w:tcPr>
            <w:tcW w:w="0" w:type="auto"/>
          </w:tcPr>
          <w:p w14:paraId="032A38BF"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Statistical methods</w:t>
            </w:r>
          </w:p>
        </w:tc>
        <w:tc>
          <w:tcPr>
            <w:tcW w:w="0" w:type="auto"/>
          </w:tcPr>
          <w:p w14:paraId="05CFAE17"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22" w:anchor="7a">
              <w:r w:rsidRPr="008F0678">
                <w:rPr>
                  <w:rFonts w:ascii="Helvetica" w:eastAsia="DengXian" w:hAnsi="Helvetica" w:cs="Proxima Nova"/>
                  <w:color w:val="0563C1"/>
                  <w:u w:val="single"/>
                  <w:lang w:eastAsia="en-US"/>
                </w:rPr>
                <w:t>#7a</w:t>
              </w:r>
            </w:hyperlink>
          </w:p>
        </w:tc>
        <w:tc>
          <w:tcPr>
            <w:tcW w:w="0" w:type="auto"/>
          </w:tcPr>
          <w:p w14:paraId="0B564C67"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Provide details of the statistical methods used for each analysis, including software used.</w:t>
            </w:r>
          </w:p>
        </w:tc>
        <w:tc>
          <w:tcPr>
            <w:tcW w:w="0" w:type="auto"/>
          </w:tcPr>
          <w:p w14:paraId="08BDBDB0"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9</w:t>
            </w:r>
          </w:p>
        </w:tc>
      </w:tr>
      <w:tr w:rsidR="008F0678" w:rsidRPr="008F0678" w14:paraId="6F1B2472" w14:textId="77777777" w:rsidTr="007B5CD8">
        <w:tc>
          <w:tcPr>
            <w:tcW w:w="0" w:type="auto"/>
          </w:tcPr>
          <w:p w14:paraId="3C6A1430"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Statistical methods</w:t>
            </w:r>
          </w:p>
        </w:tc>
        <w:tc>
          <w:tcPr>
            <w:tcW w:w="0" w:type="auto"/>
          </w:tcPr>
          <w:p w14:paraId="4C9550ED"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23" w:anchor="7b">
              <w:r w:rsidRPr="008F0678">
                <w:rPr>
                  <w:rFonts w:ascii="Helvetica" w:eastAsia="DengXian" w:hAnsi="Helvetica" w:cs="Proxima Nova"/>
                  <w:color w:val="0563C1"/>
                  <w:u w:val="single"/>
                  <w:lang w:eastAsia="en-US"/>
                </w:rPr>
                <w:t>#7b</w:t>
              </w:r>
            </w:hyperlink>
          </w:p>
        </w:tc>
        <w:tc>
          <w:tcPr>
            <w:tcW w:w="0" w:type="auto"/>
          </w:tcPr>
          <w:p w14:paraId="174E659F"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Describe any methods used to assess whether the data met the assumptions of the statistical approach, and what was done if the assumptions were not met.</w:t>
            </w:r>
          </w:p>
        </w:tc>
        <w:tc>
          <w:tcPr>
            <w:tcW w:w="0" w:type="auto"/>
          </w:tcPr>
          <w:p w14:paraId="359D5037"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9</w:t>
            </w:r>
          </w:p>
        </w:tc>
      </w:tr>
      <w:tr w:rsidR="008F0678" w:rsidRPr="008F0678" w14:paraId="451301B9" w14:textId="77777777" w:rsidTr="007B5CD8">
        <w:tc>
          <w:tcPr>
            <w:tcW w:w="0" w:type="auto"/>
          </w:tcPr>
          <w:p w14:paraId="7F521AC7"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Experimental animals</w:t>
            </w:r>
          </w:p>
        </w:tc>
        <w:tc>
          <w:tcPr>
            <w:tcW w:w="0" w:type="auto"/>
          </w:tcPr>
          <w:p w14:paraId="0BDA3DC1"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24" w:anchor="8a">
              <w:r w:rsidRPr="008F0678">
                <w:rPr>
                  <w:rFonts w:ascii="Helvetica" w:eastAsia="DengXian" w:hAnsi="Helvetica" w:cs="Proxima Nova"/>
                  <w:color w:val="0563C1"/>
                  <w:u w:val="single"/>
                  <w:lang w:eastAsia="en-US"/>
                </w:rPr>
                <w:t>#8a</w:t>
              </w:r>
            </w:hyperlink>
          </w:p>
        </w:tc>
        <w:tc>
          <w:tcPr>
            <w:tcW w:w="0" w:type="auto"/>
          </w:tcPr>
          <w:p w14:paraId="4E7FD986"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Provide species-appropriate details of the animals used, including species, strain and substrain, sex, age or developmental stage, and, if relevant, weight.</w:t>
            </w:r>
          </w:p>
        </w:tc>
        <w:tc>
          <w:tcPr>
            <w:tcW w:w="0" w:type="auto"/>
          </w:tcPr>
          <w:p w14:paraId="19C8BD4D"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5</w:t>
            </w:r>
          </w:p>
        </w:tc>
      </w:tr>
      <w:tr w:rsidR="008F0678" w:rsidRPr="008F0678" w14:paraId="77A8EF06" w14:textId="77777777" w:rsidTr="007B5CD8">
        <w:tc>
          <w:tcPr>
            <w:tcW w:w="0" w:type="auto"/>
          </w:tcPr>
          <w:p w14:paraId="0535EC61"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Experimental animals</w:t>
            </w:r>
          </w:p>
        </w:tc>
        <w:tc>
          <w:tcPr>
            <w:tcW w:w="0" w:type="auto"/>
          </w:tcPr>
          <w:p w14:paraId="00B9F45F"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25" w:anchor="8b">
              <w:r w:rsidRPr="008F0678">
                <w:rPr>
                  <w:rFonts w:ascii="Helvetica" w:eastAsia="DengXian" w:hAnsi="Helvetica" w:cs="Proxima Nova"/>
                  <w:color w:val="0563C1"/>
                  <w:u w:val="single"/>
                  <w:lang w:eastAsia="en-US"/>
                </w:rPr>
                <w:t>#8b</w:t>
              </w:r>
            </w:hyperlink>
          </w:p>
        </w:tc>
        <w:tc>
          <w:tcPr>
            <w:tcW w:w="0" w:type="auto"/>
          </w:tcPr>
          <w:p w14:paraId="78E09DA6"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Provide further relevant information on the provenance of animals, health/immune status, genetic modification status, genotype, and any previous procedures.</w:t>
            </w:r>
          </w:p>
        </w:tc>
        <w:tc>
          <w:tcPr>
            <w:tcW w:w="0" w:type="auto"/>
          </w:tcPr>
          <w:p w14:paraId="5C0CF1E6"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5</w:t>
            </w:r>
          </w:p>
        </w:tc>
      </w:tr>
      <w:tr w:rsidR="008F0678" w:rsidRPr="008F0678" w14:paraId="3E5DC98E" w14:textId="77777777" w:rsidTr="007B5CD8">
        <w:tc>
          <w:tcPr>
            <w:tcW w:w="0" w:type="auto"/>
          </w:tcPr>
          <w:p w14:paraId="26E6BDA8"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Experimental procedures</w:t>
            </w:r>
          </w:p>
        </w:tc>
        <w:tc>
          <w:tcPr>
            <w:tcW w:w="0" w:type="auto"/>
          </w:tcPr>
          <w:p w14:paraId="7D068EE6"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26" w:anchor="9a">
              <w:r w:rsidRPr="008F0678">
                <w:rPr>
                  <w:rFonts w:ascii="Helvetica" w:eastAsia="DengXian" w:hAnsi="Helvetica" w:cs="Proxima Nova"/>
                  <w:color w:val="0563C1"/>
                  <w:u w:val="single"/>
                  <w:lang w:eastAsia="en-US"/>
                </w:rPr>
                <w:t>#9a</w:t>
              </w:r>
            </w:hyperlink>
          </w:p>
        </w:tc>
        <w:tc>
          <w:tcPr>
            <w:tcW w:w="0" w:type="auto"/>
          </w:tcPr>
          <w:p w14:paraId="7FA50895"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For each experimental group, including controls, describe the procedures in enough detail to allow others to replicate what was done, how it was done, and what was used.</w:t>
            </w:r>
          </w:p>
        </w:tc>
        <w:tc>
          <w:tcPr>
            <w:tcW w:w="0" w:type="auto"/>
          </w:tcPr>
          <w:p w14:paraId="79474638"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6</w:t>
            </w:r>
            <w:r w:rsidRPr="008F0678">
              <w:rPr>
                <w:rFonts w:ascii="Helvetica" w:eastAsia="DengXian" w:hAnsi="Helvetica" w:cs="Proxima Nova"/>
                <w:color w:val="353744"/>
              </w:rPr>
              <w:t>-8</w:t>
            </w:r>
          </w:p>
        </w:tc>
      </w:tr>
      <w:tr w:rsidR="008F0678" w:rsidRPr="008F0678" w14:paraId="3EB02B36" w14:textId="77777777" w:rsidTr="007B5CD8">
        <w:tc>
          <w:tcPr>
            <w:tcW w:w="0" w:type="auto"/>
          </w:tcPr>
          <w:p w14:paraId="2F0A2620"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Experimental procedures</w:t>
            </w:r>
          </w:p>
        </w:tc>
        <w:tc>
          <w:tcPr>
            <w:tcW w:w="0" w:type="auto"/>
          </w:tcPr>
          <w:p w14:paraId="336575CA"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27" w:anchor="9b">
              <w:r w:rsidRPr="008F0678">
                <w:rPr>
                  <w:rFonts w:ascii="Helvetica" w:eastAsia="DengXian" w:hAnsi="Helvetica" w:cs="Proxima Nova"/>
                  <w:color w:val="0563C1"/>
                  <w:u w:val="single"/>
                  <w:lang w:eastAsia="en-US"/>
                </w:rPr>
                <w:t>#9b</w:t>
              </w:r>
            </w:hyperlink>
          </w:p>
        </w:tc>
        <w:tc>
          <w:tcPr>
            <w:tcW w:w="0" w:type="auto"/>
          </w:tcPr>
          <w:p w14:paraId="566489E4"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Timing and frequency of procedures</w:t>
            </w:r>
          </w:p>
        </w:tc>
        <w:tc>
          <w:tcPr>
            <w:tcW w:w="0" w:type="auto"/>
          </w:tcPr>
          <w:p w14:paraId="6A0AE2EA"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6</w:t>
            </w:r>
          </w:p>
        </w:tc>
      </w:tr>
      <w:tr w:rsidR="008F0678" w:rsidRPr="008F0678" w14:paraId="5AE39DFF" w14:textId="77777777" w:rsidTr="007B5CD8">
        <w:tc>
          <w:tcPr>
            <w:tcW w:w="0" w:type="auto"/>
          </w:tcPr>
          <w:p w14:paraId="0776884B"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Experimental procedures</w:t>
            </w:r>
          </w:p>
        </w:tc>
        <w:tc>
          <w:tcPr>
            <w:tcW w:w="0" w:type="auto"/>
          </w:tcPr>
          <w:p w14:paraId="69575845"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28" w:anchor="9c">
              <w:r w:rsidRPr="008F0678">
                <w:rPr>
                  <w:rFonts w:ascii="Helvetica" w:eastAsia="DengXian" w:hAnsi="Helvetica" w:cs="Proxima Nova"/>
                  <w:color w:val="0563C1"/>
                  <w:u w:val="single"/>
                  <w:lang w:eastAsia="en-US"/>
                </w:rPr>
                <w:t>#9c</w:t>
              </w:r>
            </w:hyperlink>
          </w:p>
        </w:tc>
        <w:tc>
          <w:tcPr>
            <w:tcW w:w="0" w:type="auto"/>
          </w:tcPr>
          <w:p w14:paraId="56E243A7"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Where procedures were carried out (including detail of any acclimatisation periods).</w:t>
            </w:r>
          </w:p>
        </w:tc>
        <w:tc>
          <w:tcPr>
            <w:tcW w:w="0" w:type="auto"/>
          </w:tcPr>
          <w:p w14:paraId="414A4FC9"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5</w:t>
            </w:r>
          </w:p>
        </w:tc>
      </w:tr>
      <w:tr w:rsidR="008F0678" w:rsidRPr="008F0678" w14:paraId="0DF945FD" w14:textId="77777777" w:rsidTr="007B5CD8">
        <w:tc>
          <w:tcPr>
            <w:tcW w:w="0" w:type="auto"/>
          </w:tcPr>
          <w:p w14:paraId="69312084"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Experimental procedures</w:t>
            </w:r>
          </w:p>
        </w:tc>
        <w:tc>
          <w:tcPr>
            <w:tcW w:w="0" w:type="auto"/>
          </w:tcPr>
          <w:p w14:paraId="1CB962D7"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29" w:anchor="9d">
              <w:r w:rsidRPr="008F0678">
                <w:rPr>
                  <w:rFonts w:ascii="Helvetica" w:eastAsia="DengXian" w:hAnsi="Helvetica" w:cs="Proxima Nova"/>
                  <w:color w:val="0563C1"/>
                  <w:u w:val="single"/>
                  <w:lang w:eastAsia="en-US"/>
                </w:rPr>
                <w:t>#9d</w:t>
              </w:r>
            </w:hyperlink>
          </w:p>
        </w:tc>
        <w:tc>
          <w:tcPr>
            <w:tcW w:w="0" w:type="auto"/>
          </w:tcPr>
          <w:p w14:paraId="0F118163"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Rationale for procedures</w:t>
            </w:r>
          </w:p>
        </w:tc>
        <w:tc>
          <w:tcPr>
            <w:tcW w:w="0" w:type="auto"/>
          </w:tcPr>
          <w:p w14:paraId="2D9D7E0B"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The AOM/DSS protocol was selected as it is an established model for mimicking colitis-associated colorectal cancer (CAC), combining a carcinogen (AOM) to initiate tumorigenesis and repeated cycles of dextran sulfate sodium (DSS) to induce chronic colonic inflammation. This model closely reflects the pathophysiological progression from colitis to dysplasia and carcinoma observed in human CAC. Dosages of BXD were calculated based on clinical human-equivalent doses via body surface area conversion to ensure translational relevance. Sulfasalazine was used as a positive control drug due to its clinical application in inflammatory bowel disease.</w:t>
            </w:r>
          </w:p>
        </w:tc>
      </w:tr>
      <w:tr w:rsidR="008F0678" w:rsidRPr="008F0678" w14:paraId="16F11B4D" w14:textId="77777777" w:rsidTr="007B5CD8">
        <w:trPr>
          <w:gridAfter w:val="1"/>
        </w:trPr>
        <w:tc>
          <w:tcPr>
            <w:tcW w:w="0" w:type="auto"/>
          </w:tcPr>
          <w:p w14:paraId="2EFEB428"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Results</w:t>
            </w:r>
          </w:p>
        </w:tc>
        <w:tc>
          <w:tcPr>
            <w:tcW w:w="0" w:type="auto"/>
          </w:tcPr>
          <w:p w14:paraId="7C5233AD"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30" w:anchor="10a">
              <w:r w:rsidRPr="008F0678">
                <w:rPr>
                  <w:rFonts w:ascii="Helvetica" w:eastAsia="DengXian" w:hAnsi="Helvetica" w:cs="Proxima Nova"/>
                  <w:color w:val="0563C1"/>
                  <w:u w:val="single"/>
                  <w:lang w:eastAsia="en-US"/>
                </w:rPr>
                <w:t>#10a</w:t>
              </w:r>
            </w:hyperlink>
          </w:p>
        </w:tc>
        <w:tc>
          <w:tcPr>
            <w:tcW w:w="0" w:type="auto"/>
          </w:tcPr>
          <w:p w14:paraId="7895692F"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For each experiment conducted, including independent replications, report summary/descriptive statistics for each experimental group, with a measure of variability where applicable (e.g., mean and SD, or median and range).                      9-13</w:t>
            </w:r>
          </w:p>
        </w:tc>
      </w:tr>
      <w:tr w:rsidR="008F0678" w:rsidRPr="008F0678" w14:paraId="27EE561B" w14:textId="77777777" w:rsidTr="007B5CD8">
        <w:trPr>
          <w:gridAfter w:val="2"/>
        </w:trPr>
        <w:tc>
          <w:tcPr>
            <w:tcW w:w="0" w:type="auto"/>
          </w:tcPr>
          <w:p w14:paraId="3AB109C0" w14:textId="77777777" w:rsidR="008F0678" w:rsidRPr="008F0678" w:rsidRDefault="008F0678" w:rsidP="008F0678">
            <w:pPr>
              <w:spacing w:before="200" w:line="312" w:lineRule="auto"/>
              <w:rPr>
                <w:rFonts w:ascii="Helvetica" w:eastAsia="DengXian" w:hAnsi="Helvetica" w:cs="Proxima Nova"/>
                <w:color w:val="353744"/>
                <w:lang w:eastAsia="en-US"/>
              </w:rPr>
            </w:pPr>
          </w:p>
        </w:tc>
        <w:tc>
          <w:tcPr>
            <w:tcW w:w="0" w:type="auto"/>
          </w:tcPr>
          <w:p w14:paraId="34CFEE1B" w14:textId="77777777" w:rsidR="008F0678" w:rsidRPr="008F0678" w:rsidRDefault="008F0678" w:rsidP="008F0678">
            <w:pPr>
              <w:spacing w:before="200" w:line="312" w:lineRule="auto"/>
              <w:rPr>
                <w:rFonts w:ascii="Helvetica" w:eastAsia="DengXian" w:hAnsi="Helvetica" w:cs="Proxima Nova"/>
                <w:color w:val="353744"/>
                <w:lang w:eastAsia="en-US"/>
              </w:rPr>
            </w:pPr>
          </w:p>
        </w:tc>
      </w:tr>
      <w:tr w:rsidR="008F0678" w:rsidRPr="008F0678" w14:paraId="51DFC87F" w14:textId="77777777" w:rsidTr="007B5CD8">
        <w:tc>
          <w:tcPr>
            <w:tcW w:w="0" w:type="auto"/>
          </w:tcPr>
          <w:p w14:paraId="7D6A0A8B"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Results</w:t>
            </w:r>
          </w:p>
        </w:tc>
        <w:tc>
          <w:tcPr>
            <w:tcW w:w="0" w:type="auto"/>
          </w:tcPr>
          <w:p w14:paraId="6823744C"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31" w:anchor="10b">
              <w:r w:rsidRPr="008F0678">
                <w:rPr>
                  <w:rFonts w:ascii="Helvetica" w:eastAsia="DengXian" w:hAnsi="Helvetica" w:cs="Proxima Nova"/>
                  <w:color w:val="0563C1"/>
                  <w:u w:val="single"/>
                  <w:lang w:eastAsia="en-US"/>
                </w:rPr>
                <w:t>#10b</w:t>
              </w:r>
            </w:hyperlink>
          </w:p>
        </w:tc>
        <w:tc>
          <w:tcPr>
            <w:tcW w:w="0" w:type="auto"/>
          </w:tcPr>
          <w:p w14:paraId="333186EA"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If applicable, for each experiment conducted, including independent replications, report the effect size with a confidence interval.</w:t>
            </w:r>
          </w:p>
        </w:tc>
        <w:tc>
          <w:tcPr>
            <w:tcW w:w="0" w:type="auto"/>
          </w:tcPr>
          <w:p w14:paraId="0E1189CA"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9</w:t>
            </w:r>
            <w:r w:rsidRPr="008F0678">
              <w:rPr>
                <w:rFonts w:ascii="Helvetica" w:eastAsia="DengXian" w:hAnsi="Helvetica" w:cs="Proxima Nova"/>
                <w:color w:val="353744"/>
              </w:rPr>
              <w:t>-13</w:t>
            </w:r>
          </w:p>
        </w:tc>
      </w:tr>
      <w:tr w:rsidR="008F0678" w:rsidRPr="008F0678" w14:paraId="09332623" w14:textId="77777777" w:rsidTr="007B5CD8">
        <w:tc>
          <w:tcPr>
            <w:tcW w:w="0" w:type="auto"/>
          </w:tcPr>
          <w:p w14:paraId="111BA03C"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b/>
                <w:color w:val="353744"/>
                <w:lang w:eastAsia="en-US"/>
              </w:rPr>
              <w:t>Recommended set</w:t>
            </w:r>
          </w:p>
        </w:tc>
        <w:tc>
          <w:tcPr>
            <w:tcW w:w="0" w:type="auto"/>
          </w:tcPr>
          <w:p w14:paraId="6BDEC714" w14:textId="77777777" w:rsidR="008F0678" w:rsidRPr="008F0678" w:rsidRDefault="008F0678" w:rsidP="008F0678">
            <w:pPr>
              <w:spacing w:before="200" w:line="312" w:lineRule="auto"/>
              <w:rPr>
                <w:rFonts w:ascii="Helvetica" w:eastAsia="DengXian" w:hAnsi="Helvetica" w:cs="Proxima Nova"/>
                <w:color w:val="353744"/>
                <w:lang w:eastAsia="en-US"/>
              </w:rPr>
            </w:pPr>
          </w:p>
        </w:tc>
        <w:tc>
          <w:tcPr>
            <w:tcW w:w="0" w:type="auto"/>
          </w:tcPr>
          <w:p w14:paraId="5C884DB0" w14:textId="77777777" w:rsidR="008F0678" w:rsidRPr="008F0678" w:rsidRDefault="008F0678" w:rsidP="008F0678">
            <w:pPr>
              <w:spacing w:before="200" w:line="312" w:lineRule="auto"/>
              <w:rPr>
                <w:rFonts w:ascii="Helvetica" w:eastAsia="DengXian" w:hAnsi="Helvetica" w:cs="Proxima Nova"/>
                <w:color w:val="353744"/>
                <w:lang w:eastAsia="en-US"/>
              </w:rPr>
            </w:pPr>
          </w:p>
        </w:tc>
        <w:tc>
          <w:tcPr>
            <w:tcW w:w="0" w:type="auto"/>
          </w:tcPr>
          <w:p w14:paraId="741949DA" w14:textId="77777777" w:rsidR="008F0678" w:rsidRPr="008F0678" w:rsidRDefault="008F0678" w:rsidP="008F0678">
            <w:pPr>
              <w:spacing w:before="200" w:line="312" w:lineRule="auto"/>
              <w:rPr>
                <w:rFonts w:ascii="Helvetica" w:eastAsia="DengXian" w:hAnsi="Helvetica" w:cs="Proxima Nova"/>
                <w:color w:val="353744"/>
                <w:lang w:eastAsia="en-US"/>
              </w:rPr>
            </w:pPr>
          </w:p>
        </w:tc>
      </w:tr>
      <w:tr w:rsidR="008F0678" w:rsidRPr="008F0678" w14:paraId="13296BDD" w14:textId="77777777" w:rsidTr="007B5CD8">
        <w:tc>
          <w:tcPr>
            <w:tcW w:w="0" w:type="auto"/>
          </w:tcPr>
          <w:p w14:paraId="0A4ABC99"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Abstract</w:t>
            </w:r>
          </w:p>
        </w:tc>
        <w:tc>
          <w:tcPr>
            <w:tcW w:w="0" w:type="auto"/>
          </w:tcPr>
          <w:p w14:paraId="7031EFAD"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32" w:anchor="11">
              <w:r w:rsidRPr="008F0678">
                <w:rPr>
                  <w:rFonts w:ascii="Helvetica" w:eastAsia="DengXian" w:hAnsi="Helvetica" w:cs="Proxima Nova"/>
                  <w:color w:val="0563C1"/>
                  <w:u w:val="single"/>
                  <w:lang w:eastAsia="en-US"/>
                </w:rPr>
                <w:t>#11</w:t>
              </w:r>
            </w:hyperlink>
          </w:p>
        </w:tc>
        <w:tc>
          <w:tcPr>
            <w:tcW w:w="0" w:type="auto"/>
          </w:tcPr>
          <w:p w14:paraId="46C4C598"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Provide an accurate summary of the research objectives, animal species, strain and sex, key methods, principal findings, and study conclusions.</w:t>
            </w:r>
          </w:p>
        </w:tc>
        <w:tc>
          <w:tcPr>
            <w:tcW w:w="0" w:type="auto"/>
          </w:tcPr>
          <w:p w14:paraId="05DD3AE7"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1</w:t>
            </w:r>
          </w:p>
        </w:tc>
      </w:tr>
      <w:tr w:rsidR="008F0678" w:rsidRPr="008F0678" w14:paraId="2874ADF0" w14:textId="77777777" w:rsidTr="007B5CD8">
        <w:tc>
          <w:tcPr>
            <w:tcW w:w="0" w:type="auto"/>
          </w:tcPr>
          <w:p w14:paraId="371BBCC0"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Background</w:t>
            </w:r>
          </w:p>
        </w:tc>
        <w:tc>
          <w:tcPr>
            <w:tcW w:w="0" w:type="auto"/>
          </w:tcPr>
          <w:p w14:paraId="3E24E5D2"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33" w:anchor="12a">
              <w:r w:rsidRPr="008F0678">
                <w:rPr>
                  <w:rFonts w:ascii="Helvetica" w:eastAsia="DengXian" w:hAnsi="Helvetica" w:cs="Proxima Nova"/>
                  <w:color w:val="0563C1"/>
                  <w:u w:val="single"/>
                  <w:lang w:eastAsia="en-US"/>
                </w:rPr>
                <w:t>#12a</w:t>
              </w:r>
            </w:hyperlink>
          </w:p>
        </w:tc>
        <w:tc>
          <w:tcPr>
            <w:tcW w:w="0" w:type="auto"/>
          </w:tcPr>
          <w:p w14:paraId="28917B7D"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Include sufficient scientific background to understand the rationale and context for the study, and explain the experimental approach.</w:t>
            </w:r>
          </w:p>
        </w:tc>
        <w:tc>
          <w:tcPr>
            <w:tcW w:w="0" w:type="auto"/>
          </w:tcPr>
          <w:p w14:paraId="703B27D9"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3</w:t>
            </w:r>
          </w:p>
        </w:tc>
      </w:tr>
      <w:tr w:rsidR="008F0678" w:rsidRPr="008F0678" w14:paraId="0D390F54" w14:textId="77777777" w:rsidTr="007B5CD8">
        <w:tc>
          <w:tcPr>
            <w:tcW w:w="0" w:type="auto"/>
          </w:tcPr>
          <w:p w14:paraId="1F419EA4"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Background</w:t>
            </w:r>
          </w:p>
        </w:tc>
        <w:tc>
          <w:tcPr>
            <w:tcW w:w="0" w:type="auto"/>
          </w:tcPr>
          <w:p w14:paraId="336FB3E0"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34" w:anchor="12b">
              <w:r w:rsidRPr="008F0678">
                <w:rPr>
                  <w:rFonts w:ascii="Helvetica" w:eastAsia="DengXian" w:hAnsi="Helvetica" w:cs="Proxima Nova"/>
                  <w:color w:val="0563C1"/>
                  <w:u w:val="single"/>
                  <w:lang w:eastAsia="en-US"/>
                </w:rPr>
                <w:t>#12b</w:t>
              </w:r>
            </w:hyperlink>
          </w:p>
        </w:tc>
        <w:tc>
          <w:tcPr>
            <w:tcW w:w="0" w:type="auto"/>
          </w:tcPr>
          <w:p w14:paraId="5F5457FD"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Explain how the animal species and model used address the scientific objectives and, where appropriate, the relevance to human biology.</w:t>
            </w:r>
          </w:p>
        </w:tc>
        <w:tc>
          <w:tcPr>
            <w:tcW w:w="0" w:type="auto"/>
          </w:tcPr>
          <w:p w14:paraId="41C066EB"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The azoxymethane/dextran sulfate sodium (AOM/DSS) mouse model is widely used to recapitulate the initiation and progression of CAC in humans. It combines a colon-specific carcinogen (AOM) with repeated DSS-induced colitis to mimic the persistent inflammation–tumorigenesis sequence observed in patients. C57BL/6 mice are particularly suitable for this model due to their well-characterized immune responses, genetic background, and consistent susceptibility to AOM/DSS-induced lesions, which enhances experimental reproducibility and translational relevance to human CAC pathophysiology.</w:t>
            </w:r>
          </w:p>
        </w:tc>
      </w:tr>
      <w:tr w:rsidR="008F0678" w:rsidRPr="008F0678" w14:paraId="27EFEDAA" w14:textId="77777777" w:rsidTr="007B5CD8">
        <w:tc>
          <w:tcPr>
            <w:tcW w:w="0" w:type="auto"/>
          </w:tcPr>
          <w:p w14:paraId="610DC7B4"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Objectives</w:t>
            </w:r>
          </w:p>
        </w:tc>
        <w:tc>
          <w:tcPr>
            <w:tcW w:w="0" w:type="auto"/>
          </w:tcPr>
          <w:p w14:paraId="68B33B73"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35" w:anchor="13">
              <w:r w:rsidRPr="008F0678">
                <w:rPr>
                  <w:rFonts w:ascii="Helvetica" w:eastAsia="DengXian" w:hAnsi="Helvetica" w:cs="Proxima Nova"/>
                  <w:color w:val="0563C1"/>
                  <w:u w:val="single"/>
                  <w:lang w:eastAsia="en-US"/>
                </w:rPr>
                <w:t>#13</w:t>
              </w:r>
            </w:hyperlink>
          </w:p>
        </w:tc>
        <w:tc>
          <w:tcPr>
            <w:tcW w:w="0" w:type="auto"/>
          </w:tcPr>
          <w:p w14:paraId="3EFC9CAB"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Clearly describe the research question, research objectives and, where appropriate, specific hypotheses being tested.</w:t>
            </w:r>
          </w:p>
        </w:tc>
        <w:tc>
          <w:tcPr>
            <w:tcW w:w="0" w:type="auto"/>
          </w:tcPr>
          <w:p w14:paraId="7C13298E"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This study aimed to evaluate the therapeutic potential of BXD in a murine model of CAC induced by AOM/DSS and to elucidate its underlying mechanisms of action. We hypothesised that BXD treatment would attenuate CAC progression by reducing colonic inflammation and modulating inflammation-associated metabolic and proteomic alterations. Specifically, we sought to:</w:t>
            </w:r>
          </w:p>
          <w:p w14:paraId="062E19D6" w14:textId="77777777" w:rsidR="008F0678" w:rsidRPr="008F0678" w:rsidRDefault="008F0678" w:rsidP="008F0678">
            <w:pPr>
              <w:spacing w:before="200" w:line="312" w:lineRule="auto"/>
              <w:rPr>
                <w:rFonts w:ascii="Helvetica" w:eastAsia="DengXian" w:hAnsi="Helvetica" w:cs="Proxima Nova"/>
                <w:color w:val="353744"/>
                <w:lang w:eastAsia="en-US"/>
              </w:rPr>
            </w:pPr>
          </w:p>
          <w:p w14:paraId="31A1D3ED"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 xml:space="preserve">    Assess the effects of BXD at different dosages on clinical symptoms, colonic tumor burden, and histopathology in CAC mice.</w:t>
            </w:r>
          </w:p>
          <w:p w14:paraId="284BF2E1"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 xml:space="preserve">    Quantify changes in serum inflammatory cytokines in response to BXD treatment.</w:t>
            </w:r>
          </w:p>
          <w:p w14:paraId="04B17C08"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 xml:space="preserve">    Identify key metabolic and proteomic alterations associated with CAC and determine the impact of BXD on these molecular pathways, with a focus on glycerophospholipid metabolism and complement/coagulation cascades.</w:t>
            </w:r>
          </w:p>
        </w:tc>
      </w:tr>
      <w:tr w:rsidR="008F0678" w:rsidRPr="008F0678" w14:paraId="5BF3BA7F" w14:textId="77777777" w:rsidTr="007B5CD8">
        <w:tc>
          <w:tcPr>
            <w:tcW w:w="0" w:type="auto"/>
          </w:tcPr>
          <w:p w14:paraId="3A7D536C"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Ethical statement</w:t>
            </w:r>
          </w:p>
        </w:tc>
        <w:tc>
          <w:tcPr>
            <w:tcW w:w="0" w:type="auto"/>
          </w:tcPr>
          <w:p w14:paraId="74F626B4"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36" w:anchor="14">
              <w:r w:rsidRPr="008F0678">
                <w:rPr>
                  <w:rFonts w:ascii="Helvetica" w:eastAsia="DengXian" w:hAnsi="Helvetica" w:cs="Proxima Nova"/>
                  <w:color w:val="0563C1"/>
                  <w:u w:val="single"/>
                  <w:lang w:eastAsia="en-US"/>
                </w:rPr>
                <w:t>#14</w:t>
              </w:r>
            </w:hyperlink>
          </w:p>
        </w:tc>
        <w:tc>
          <w:tcPr>
            <w:tcW w:w="0" w:type="auto"/>
          </w:tcPr>
          <w:p w14:paraId="2237CABE"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Provide the name of the ethical review committee or equivalent that has approved the use of animals in this study and any relevant licence or protocol numbers (if applicable). If ethical approval was not sought or granted, provide a justification.</w:t>
            </w:r>
          </w:p>
        </w:tc>
        <w:tc>
          <w:tcPr>
            <w:tcW w:w="0" w:type="auto"/>
          </w:tcPr>
          <w:p w14:paraId="51699E88"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5</w:t>
            </w:r>
          </w:p>
        </w:tc>
      </w:tr>
      <w:tr w:rsidR="008F0678" w:rsidRPr="008F0678" w14:paraId="4EC293CC" w14:textId="77777777" w:rsidTr="007B5CD8">
        <w:tc>
          <w:tcPr>
            <w:tcW w:w="0" w:type="auto"/>
          </w:tcPr>
          <w:p w14:paraId="304673FA"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Housing and husbandry</w:t>
            </w:r>
          </w:p>
        </w:tc>
        <w:tc>
          <w:tcPr>
            <w:tcW w:w="0" w:type="auto"/>
          </w:tcPr>
          <w:p w14:paraId="19DC0F7F"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37" w:anchor="15">
              <w:r w:rsidRPr="008F0678">
                <w:rPr>
                  <w:rFonts w:ascii="Helvetica" w:eastAsia="DengXian" w:hAnsi="Helvetica" w:cs="Proxima Nova"/>
                  <w:color w:val="0563C1"/>
                  <w:u w:val="single"/>
                  <w:lang w:eastAsia="en-US"/>
                </w:rPr>
                <w:t>#15</w:t>
              </w:r>
            </w:hyperlink>
          </w:p>
        </w:tc>
        <w:tc>
          <w:tcPr>
            <w:tcW w:w="0" w:type="auto"/>
          </w:tcPr>
          <w:p w14:paraId="2A4B2E2A"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Provide details of housing and husbandry conditions, including any environmental enrichment.</w:t>
            </w:r>
          </w:p>
        </w:tc>
        <w:tc>
          <w:tcPr>
            <w:tcW w:w="0" w:type="auto"/>
          </w:tcPr>
          <w:p w14:paraId="2136CF7C"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5</w:t>
            </w:r>
          </w:p>
        </w:tc>
      </w:tr>
      <w:tr w:rsidR="008F0678" w:rsidRPr="008F0678" w14:paraId="369F65BF" w14:textId="77777777" w:rsidTr="007B5CD8">
        <w:tc>
          <w:tcPr>
            <w:tcW w:w="0" w:type="auto"/>
          </w:tcPr>
          <w:p w14:paraId="19ACEB74"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Animal care and monitoring</w:t>
            </w:r>
          </w:p>
        </w:tc>
        <w:tc>
          <w:tcPr>
            <w:tcW w:w="0" w:type="auto"/>
          </w:tcPr>
          <w:p w14:paraId="19D17BAA"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38" w:anchor="16a">
              <w:r w:rsidRPr="008F0678">
                <w:rPr>
                  <w:rFonts w:ascii="Helvetica" w:eastAsia="DengXian" w:hAnsi="Helvetica" w:cs="Proxima Nova"/>
                  <w:color w:val="0563C1"/>
                  <w:u w:val="single"/>
                  <w:lang w:eastAsia="en-US"/>
                </w:rPr>
                <w:t>#16a</w:t>
              </w:r>
            </w:hyperlink>
          </w:p>
        </w:tc>
        <w:tc>
          <w:tcPr>
            <w:tcW w:w="0" w:type="auto"/>
          </w:tcPr>
          <w:p w14:paraId="1481D6EB"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Describe any interventions or steps taken in the experimental protocols to reduce pain, suffering, and distress.</w:t>
            </w:r>
          </w:p>
        </w:tc>
        <w:tc>
          <w:tcPr>
            <w:tcW w:w="0" w:type="auto"/>
          </w:tcPr>
          <w:p w14:paraId="541EA4A6"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5</w:t>
            </w:r>
          </w:p>
        </w:tc>
      </w:tr>
      <w:tr w:rsidR="008F0678" w:rsidRPr="008F0678" w14:paraId="0434CCCB" w14:textId="77777777" w:rsidTr="007B5CD8">
        <w:tc>
          <w:tcPr>
            <w:tcW w:w="0" w:type="auto"/>
          </w:tcPr>
          <w:p w14:paraId="1C0F2A61"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Animal care and monitoring</w:t>
            </w:r>
          </w:p>
        </w:tc>
        <w:tc>
          <w:tcPr>
            <w:tcW w:w="0" w:type="auto"/>
          </w:tcPr>
          <w:p w14:paraId="0CD9847D"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39" w:anchor="16b">
              <w:r w:rsidRPr="008F0678">
                <w:rPr>
                  <w:rFonts w:ascii="Helvetica" w:eastAsia="DengXian" w:hAnsi="Helvetica" w:cs="Proxima Nova"/>
                  <w:color w:val="0563C1"/>
                  <w:u w:val="single"/>
                  <w:lang w:eastAsia="en-US"/>
                </w:rPr>
                <w:t>#16b</w:t>
              </w:r>
            </w:hyperlink>
          </w:p>
        </w:tc>
        <w:tc>
          <w:tcPr>
            <w:tcW w:w="0" w:type="auto"/>
          </w:tcPr>
          <w:p w14:paraId="0FBC5A33"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Report any expected or unexpected adverse events.</w:t>
            </w:r>
          </w:p>
        </w:tc>
        <w:tc>
          <w:tcPr>
            <w:tcW w:w="0" w:type="auto"/>
          </w:tcPr>
          <w:p w14:paraId="47DCFF23"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As expected, mice receiving AOM/DSS developed weight loss, diarrhoea, and occasional rectal bleeding, which are characteristic of the model. No unexpected severe adverse events or accidental deaths were observed throughout the study. All animals survived to the planned endpoint.</w:t>
            </w:r>
          </w:p>
        </w:tc>
      </w:tr>
      <w:tr w:rsidR="008F0678" w:rsidRPr="008F0678" w14:paraId="7E9465D6" w14:textId="77777777" w:rsidTr="007B5CD8">
        <w:tc>
          <w:tcPr>
            <w:tcW w:w="0" w:type="auto"/>
          </w:tcPr>
          <w:p w14:paraId="78A12A82"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Animal care and monitoring</w:t>
            </w:r>
          </w:p>
        </w:tc>
        <w:tc>
          <w:tcPr>
            <w:tcW w:w="0" w:type="auto"/>
          </w:tcPr>
          <w:p w14:paraId="59E8C838"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40" w:anchor="16c">
              <w:r w:rsidRPr="008F0678">
                <w:rPr>
                  <w:rFonts w:ascii="Helvetica" w:eastAsia="DengXian" w:hAnsi="Helvetica" w:cs="Proxima Nova"/>
                  <w:color w:val="0563C1"/>
                  <w:u w:val="single"/>
                  <w:lang w:eastAsia="en-US"/>
                </w:rPr>
                <w:t>#16c</w:t>
              </w:r>
            </w:hyperlink>
          </w:p>
        </w:tc>
        <w:tc>
          <w:tcPr>
            <w:tcW w:w="0" w:type="auto"/>
          </w:tcPr>
          <w:p w14:paraId="5255E416"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Describe the humane endpoints established for the study, the signs that were monitored, and the frequency of monitoring. If the study did not set humane endpoints, state this.</w:t>
            </w:r>
          </w:p>
        </w:tc>
        <w:tc>
          <w:tcPr>
            <w:tcW w:w="0" w:type="auto"/>
          </w:tcPr>
          <w:p w14:paraId="441BEE5E"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Humane endpoints were pre-specified before study initiation. Animals were monitored at least once daily during the acclimatisation period, and twice daily during DSS treatment cycles. Parameters recorded included body weight, general appearance (fur condition, posture), behaviour (activity level, social interaction), and stool characteristics (consistency, presence of blood).</w:t>
            </w:r>
          </w:p>
        </w:tc>
      </w:tr>
      <w:tr w:rsidR="008F0678" w:rsidRPr="008F0678" w14:paraId="05D36629" w14:textId="77777777" w:rsidTr="007B5CD8">
        <w:tc>
          <w:tcPr>
            <w:tcW w:w="0" w:type="auto"/>
          </w:tcPr>
          <w:p w14:paraId="1E13ACD8"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Interpretation/scientific implications</w:t>
            </w:r>
          </w:p>
        </w:tc>
        <w:tc>
          <w:tcPr>
            <w:tcW w:w="0" w:type="auto"/>
          </w:tcPr>
          <w:p w14:paraId="73DA95BC"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41" w:anchor="17a">
              <w:r w:rsidRPr="008F0678">
                <w:rPr>
                  <w:rFonts w:ascii="Helvetica" w:eastAsia="DengXian" w:hAnsi="Helvetica" w:cs="Proxima Nova"/>
                  <w:color w:val="0563C1"/>
                  <w:u w:val="single"/>
                  <w:lang w:eastAsia="en-US"/>
                </w:rPr>
                <w:t>#17a</w:t>
              </w:r>
            </w:hyperlink>
          </w:p>
        </w:tc>
        <w:tc>
          <w:tcPr>
            <w:tcW w:w="0" w:type="auto"/>
          </w:tcPr>
          <w:p w14:paraId="23AF4123"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Interpret the results, taking into account the study objectives and hypotheses, current theory, and other relevant studies in the literature.</w:t>
            </w:r>
          </w:p>
        </w:tc>
        <w:tc>
          <w:tcPr>
            <w:tcW w:w="0" w:type="auto"/>
          </w:tcPr>
          <w:p w14:paraId="1562AEAA"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1</w:t>
            </w:r>
            <w:r w:rsidRPr="008F0678">
              <w:rPr>
                <w:rFonts w:ascii="Helvetica" w:eastAsia="DengXian" w:hAnsi="Helvetica" w:cs="Proxima Nova"/>
                <w:color w:val="353744"/>
              </w:rPr>
              <w:t>3-16</w:t>
            </w:r>
          </w:p>
        </w:tc>
      </w:tr>
      <w:tr w:rsidR="008F0678" w:rsidRPr="008F0678" w14:paraId="354DF4C6" w14:textId="77777777" w:rsidTr="007B5CD8">
        <w:tc>
          <w:tcPr>
            <w:tcW w:w="0" w:type="auto"/>
          </w:tcPr>
          <w:p w14:paraId="1A02E16D"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Interpretation/scientific implications</w:t>
            </w:r>
          </w:p>
        </w:tc>
        <w:tc>
          <w:tcPr>
            <w:tcW w:w="0" w:type="auto"/>
          </w:tcPr>
          <w:p w14:paraId="7B8EE4B7"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42" w:anchor="17b">
              <w:r w:rsidRPr="008F0678">
                <w:rPr>
                  <w:rFonts w:ascii="Helvetica" w:eastAsia="DengXian" w:hAnsi="Helvetica" w:cs="Proxima Nova"/>
                  <w:color w:val="0563C1"/>
                  <w:u w:val="single"/>
                  <w:lang w:eastAsia="en-US"/>
                </w:rPr>
                <w:t>#17b</w:t>
              </w:r>
            </w:hyperlink>
          </w:p>
        </w:tc>
        <w:tc>
          <w:tcPr>
            <w:tcW w:w="0" w:type="auto"/>
          </w:tcPr>
          <w:p w14:paraId="33E943AE"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Comment on the study limitations, including potential sources of bias, limitations of the animal model, and imprecision associated with the results.</w:t>
            </w:r>
          </w:p>
        </w:tc>
        <w:tc>
          <w:tcPr>
            <w:tcW w:w="0" w:type="auto"/>
          </w:tcPr>
          <w:p w14:paraId="16D64627"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1</w:t>
            </w:r>
            <w:r w:rsidRPr="008F0678">
              <w:rPr>
                <w:rFonts w:ascii="Helvetica" w:eastAsia="DengXian" w:hAnsi="Helvetica" w:cs="Proxima Nova"/>
                <w:color w:val="353744"/>
              </w:rPr>
              <w:t>4</w:t>
            </w:r>
          </w:p>
        </w:tc>
      </w:tr>
      <w:tr w:rsidR="008F0678" w:rsidRPr="008F0678" w14:paraId="2B1041FE" w14:textId="77777777" w:rsidTr="007B5CD8">
        <w:tc>
          <w:tcPr>
            <w:tcW w:w="0" w:type="auto"/>
          </w:tcPr>
          <w:p w14:paraId="0AB42906"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Generalisability/translation</w:t>
            </w:r>
          </w:p>
        </w:tc>
        <w:tc>
          <w:tcPr>
            <w:tcW w:w="0" w:type="auto"/>
          </w:tcPr>
          <w:p w14:paraId="3C967D88"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43" w:anchor="18">
              <w:r w:rsidRPr="008F0678">
                <w:rPr>
                  <w:rFonts w:ascii="Helvetica" w:eastAsia="DengXian" w:hAnsi="Helvetica" w:cs="Proxima Nova"/>
                  <w:color w:val="0563C1"/>
                  <w:u w:val="single"/>
                  <w:lang w:eastAsia="en-US"/>
                </w:rPr>
                <w:t>#18</w:t>
              </w:r>
            </w:hyperlink>
          </w:p>
        </w:tc>
        <w:tc>
          <w:tcPr>
            <w:tcW w:w="0" w:type="auto"/>
          </w:tcPr>
          <w:p w14:paraId="745AA6A4"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Comment on whether, and how, the findings of this study are likely to generalise to other species or experimental conditions, including any relevance to human biology (where appropriate).</w:t>
            </w:r>
          </w:p>
        </w:tc>
        <w:tc>
          <w:tcPr>
            <w:tcW w:w="0" w:type="auto"/>
          </w:tcPr>
          <w:p w14:paraId="54B7D26B"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1</w:t>
            </w:r>
            <w:r w:rsidRPr="008F0678">
              <w:rPr>
                <w:rFonts w:ascii="Helvetica" w:eastAsia="DengXian" w:hAnsi="Helvetica" w:cs="Proxima Nova"/>
                <w:color w:val="353744"/>
              </w:rPr>
              <w:t>6</w:t>
            </w:r>
          </w:p>
        </w:tc>
      </w:tr>
      <w:tr w:rsidR="008F0678" w:rsidRPr="008F0678" w14:paraId="07513AEE" w14:textId="77777777" w:rsidTr="007B5CD8">
        <w:tc>
          <w:tcPr>
            <w:tcW w:w="0" w:type="auto"/>
          </w:tcPr>
          <w:p w14:paraId="29C06F10"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Protocol registration</w:t>
            </w:r>
          </w:p>
        </w:tc>
        <w:tc>
          <w:tcPr>
            <w:tcW w:w="0" w:type="auto"/>
          </w:tcPr>
          <w:p w14:paraId="56717EB8"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44" w:anchor="19">
              <w:r w:rsidRPr="008F0678">
                <w:rPr>
                  <w:rFonts w:ascii="Helvetica" w:eastAsia="DengXian" w:hAnsi="Helvetica" w:cs="Proxima Nova"/>
                  <w:color w:val="0563C1"/>
                  <w:u w:val="single"/>
                  <w:lang w:eastAsia="en-US"/>
                </w:rPr>
                <w:t>#19</w:t>
              </w:r>
            </w:hyperlink>
          </w:p>
        </w:tc>
        <w:tc>
          <w:tcPr>
            <w:tcW w:w="0" w:type="auto"/>
          </w:tcPr>
          <w:p w14:paraId="5B1744BD"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Provide a statement indicating whether a protocol (including the research question, key design features, and analysis plan) was prepared before the study, and if and where this protocol was registered.</w:t>
            </w:r>
          </w:p>
        </w:tc>
        <w:tc>
          <w:tcPr>
            <w:tcW w:w="0" w:type="auto"/>
          </w:tcPr>
          <w:p w14:paraId="26B4F615" w14:textId="77777777" w:rsidR="008F0678" w:rsidRPr="008F0678" w:rsidRDefault="008F0678" w:rsidP="008F0678">
            <w:pPr>
              <w:spacing w:before="200" w:line="312" w:lineRule="auto"/>
              <w:rPr>
                <w:rFonts w:ascii="Helvetica" w:eastAsia="DengXian" w:hAnsi="Helvetica" w:cs="Proxima Nova"/>
                <w:color w:val="353744"/>
              </w:rPr>
            </w:pPr>
            <w:r w:rsidRPr="008F0678">
              <w:rPr>
                <w:rFonts w:ascii="Helvetica" w:eastAsia="DengXian" w:hAnsi="Helvetica" w:cs="Proxima Nova" w:hint="eastAsia"/>
                <w:color w:val="353744"/>
              </w:rPr>
              <w:t>5</w:t>
            </w:r>
          </w:p>
        </w:tc>
      </w:tr>
      <w:tr w:rsidR="008F0678" w:rsidRPr="008F0678" w14:paraId="03BD213C" w14:textId="77777777" w:rsidTr="007B5CD8">
        <w:tc>
          <w:tcPr>
            <w:tcW w:w="0" w:type="auto"/>
          </w:tcPr>
          <w:p w14:paraId="524E71E2"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Data access</w:t>
            </w:r>
          </w:p>
        </w:tc>
        <w:tc>
          <w:tcPr>
            <w:tcW w:w="0" w:type="auto"/>
          </w:tcPr>
          <w:p w14:paraId="2673D880"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45" w:anchor="20">
              <w:r w:rsidRPr="008F0678">
                <w:rPr>
                  <w:rFonts w:ascii="Helvetica" w:eastAsia="DengXian" w:hAnsi="Helvetica" w:cs="Proxima Nova"/>
                  <w:color w:val="0563C1"/>
                  <w:u w:val="single"/>
                  <w:lang w:eastAsia="en-US"/>
                </w:rPr>
                <w:t>#20</w:t>
              </w:r>
            </w:hyperlink>
          </w:p>
        </w:tc>
        <w:tc>
          <w:tcPr>
            <w:tcW w:w="0" w:type="auto"/>
          </w:tcPr>
          <w:p w14:paraId="45456178"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Provide a statement describing if and where study data are available.</w:t>
            </w:r>
          </w:p>
        </w:tc>
        <w:tc>
          <w:tcPr>
            <w:tcW w:w="0" w:type="auto"/>
          </w:tcPr>
          <w:p w14:paraId="11B91090"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The datasets generated and/or analysed during the current study are available from the corresponding author on reasonable request.</w:t>
            </w:r>
          </w:p>
        </w:tc>
      </w:tr>
      <w:tr w:rsidR="008F0678" w:rsidRPr="008F0678" w14:paraId="48844139" w14:textId="77777777" w:rsidTr="007B5CD8">
        <w:tc>
          <w:tcPr>
            <w:tcW w:w="0" w:type="auto"/>
          </w:tcPr>
          <w:p w14:paraId="09B0A1C3"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Declaration of interests</w:t>
            </w:r>
          </w:p>
        </w:tc>
        <w:tc>
          <w:tcPr>
            <w:tcW w:w="0" w:type="auto"/>
          </w:tcPr>
          <w:p w14:paraId="583A7AB3"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46" w:anchor="21a">
              <w:r w:rsidRPr="008F0678">
                <w:rPr>
                  <w:rFonts w:ascii="Helvetica" w:eastAsia="DengXian" w:hAnsi="Helvetica" w:cs="Proxima Nova"/>
                  <w:color w:val="0563C1"/>
                  <w:u w:val="single"/>
                  <w:lang w:eastAsia="en-US"/>
                </w:rPr>
                <w:t>#21a</w:t>
              </w:r>
            </w:hyperlink>
          </w:p>
        </w:tc>
        <w:tc>
          <w:tcPr>
            <w:tcW w:w="0" w:type="auto"/>
          </w:tcPr>
          <w:p w14:paraId="5681FC18"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Declare any potential conflicts of interest, including financial and nonfinancial. If none exist, this should be stated.</w:t>
            </w:r>
          </w:p>
        </w:tc>
        <w:tc>
          <w:tcPr>
            <w:tcW w:w="0" w:type="auto"/>
          </w:tcPr>
          <w:p w14:paraId="53B1011B"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The authors declare that they have no known competing financial interests or personal relationships that could have appeared to influence the work reported in this paper.</w:t>
            </w:r>
          </w:p>
        </w:tc>
      </w:tr>
      <w:tr w:rsidR="008F0678" w:rsidRPr="008F0678" w14:paraId="7C982785" w14:textId="77777777" w:rsidTr="007B5CD8">
        <w:tc>
          <w:tcPr>
            <w:tcW w:w="0" w:type="auto"/>
          </w:tcPr>
          <w:p w14:paraId="14C70E70"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Declaration of interests</w:t>
            </w:r>
          </w:p>
        </w:tc>
        <w:tc>
          <w:tcPr>
            <w:tcW w:w="0" w:type="auto"/>
          </w:tcPr>
          <w:p w14:paraId="3381934A" w14:textId="77777777" w:rsidR="008F0678" w:rsidRPr="008F0678" w:rsidRDefault="008F0678" w:rsidP="008F0678">
            <w:pPr>
              <w:spacing w:before="200" w:line="312" w:lineRule="auto"/>
              <w:rPr>
                <w:rFonts w:ascii="Helvetica" w:eastAsia="DengXian" w:hAnsi="Helvetica" w:cs="Proxima Nova"/>
                <w:color w:val="353744"/>
                <w:lang w:eastAsia="en-US"/>
              </w:rPr>
            </w:pPr>
            <w:hyperlink r:id="rId47" w:anchor="21b">
              <w:r w:rsidRPr="008F0678">
                <w:rPr>
                  <w:rFonts w:ascii="Helvetica" w:eastAsia="DengXian" w:hAnsi="Helvetica" w:cs="Proxima Nova"/>
                  <w:color w:val="0563C1"/>
                  <w:u w:val="single"/>
                  <w:lang w:eastAsia="en-US"/>
                </w:rPr>
                <w:t>#21b</w:t>
              </w:r>
            </w:hyperlink>
          </w:p>
        </w:tc>
        <w:tc>
          <w:tcPr>
            <w:tcW w:w="0" w:type="auto"/>
          </w:tcPr>
          <w:p w14:paraId="0CFC44FE"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List all funding sources (including grant identifier) and the role of the funder(s) in the design, analysis, and reporting of the study.</w:t>
            </w:r>
          </w:p>
        </w:tc>
        <w:tc>
          <w:tcPr>
            <w:tcW w:w="0" w:type="auto"/>
          </w:tcPr>
          <w:p w14:paraId="44EF8636" w14:textId="77777777" w:rsidR="008F0678" w:rsidRPr="008F0678" w:rsidRDefault="008F0678" w:rsidP="008F0678">
            <w:pPr>
              <w:spacing w:before="200" w:line="312" w:lineRule="auto"/>
              <w:jc w:val="both"/>
              <w:rPr>
                <w:rFonts w:ascii="Helvetica" w:eastAsia="DengXian" w:hAnsi="Helvetica" w:cs="Proxima Nova"/>
                <w:color w:val="353744"/>
                <w:lang w:eastAsia="en-US" w:bidi="en-US"/>
              </w:rPr>
            </w:pPr>
            <w:r w:rsidRPr="008F0678">
              <w:rPr>
                <w:rFonts w:ascii="Helvetica" w:eastAsia="DengXian" w:hAnsi="Helvetica" w:cs="Proxima Nova"/>
                <w:color w:val="353744"/>
                <w:lang w:eastAsia="en-US" w:bidi="en-US"/>
              </w:rPr>
              <w:t>This study was supported by the Jilin Province Science and Technology Development Plan, grant number 20220204002YY.</w:t>
            </w:r>
          </w:p>
          <w:p w14:paraId="33FC9977" w14:textId="77777777" w:rsidR="008F0678" w:rsidRPr="008F0678" w:rsidRDefault="008F0678" w:rsidP="008F0678">
            <w:pPr>
              <w:spacing w:before="200" w:line="312" w:lineRule="auto"/>
              <w:rPr>
                <w:rFonts w:ascii="Helvetica" w:eastAsia="DengXian" w:hAnsi="Helvetica" w:cs="Proxima Nova"/>
                <w:color w:val="353744"/>
                <w:lang w:eastAsia="en-US"/>
              </w:rPr>
            </w:pPr>
          </w:p>
        </w:tc>
      </w:tr>
    </w:tbl>
    <w:p w14:paraId="7431097B" w14:textId="77777777" w:rsidR="008F0678" w:rsidRPr="008F0678" w:rsidRDefault="008F0678" w:rsidP="008F0678">
      <w:pPr>
        <w:spacing w:before="200" w:line="312" w:lineRule="auto"/>
        <w:rPr>
          <w:rFonts w:ascii="Helvetica" w:eastAsia="DengXian" w:hAnsi="Helvetica" w:cs="Proxima Nova"/>
          <w:color w:val="353744"/>
          <w:lang w:eastAsia="en-US"/>
        </w:rPr>
      </w:pPr>
      <w:r w:rsidRPr="008F0678">
        <w:rPr>
          <w:rFonts w:ascii="Helvetica" w:eastAsia="DengXian" w:hAnsi="Helvetica" w:cs="Proxima Nova"/>
          <w:color w:val="353744"/>
          <w:lang w:eastAsia="en-US"/>
        </w:rPr>
        <w:t>Note: The ARRIVE checklist is distributed under the terms of the Creative Commons Attribution License CC-BY.</w:t>
      </w:r>
      <w:r w:rsidRPr="008F0678">
        <w:rPr>
          <w:rFonts w:ascii="Helvetica" w:eastAsia="DengXian" w:hAnsi="Helvetica" w:cs="Proxima Nova"/>
          <w:color w:val="353744"/>
          <w:vertAlign w:val="superscript"/>
          <w:lang w:eastAsia="en-US"/>
        </w:rPr>
        <w:t>40</w:t>
      </w:r>
      <w:r w:rsidRPr="008F0678">
        <w:rPr>
          <w:rFonts w:ascii="Helvetica" w:eastAsia="DengXian" w:hAnsi="Helvetica" w:cs="Proxima Nova"/>
          <w:color w:val="353744"/>
          <w:lang w:eastAsia="en-US"/>
        </w:rPr>
        <w:t xml:space="preserve"> This checklist can be completed online using </w:t>
      </w:r>
      <w:hyperlink r:id="rId48">
        <w:r w:rsidRPr="008F0678">
          <w:rPr>
            <w:rFonts w:ascii="Helvetica" w:eastAsia="DengXian" w:hAnsi="Helvetica" w:cs="Proxima Nova"/>
            <w:color w:val="0563C1"/>
            <w:u w:val="single"/>
            <w:lang w:eastAsia="en-US"/>
          </w:rPr>
          <w:t>https://www.goodreports.org/</w:t>
        </w:r>
      </w:hyperlink>
      <w:r w:rsidRPr="008F0678">
        <w:rPr>
          <w:rFonts w:ascii="Helvetica" w:eastAsia="DengXian" w:hAnsi="Helvetica" w:cs="Proxima Nova"/>
          <w:color w:val="353744"/>
          <w:lang w:eastAsia="en-US"/>
        </w:rPr>
        <w:t xml:space="preserve">, a tool made by the </w:t>
      </w:r>
      <w:hyperlink r:id="rId49">
        <w:r w:rsidRPr="008F0678">
          <w:rPr>
            <w:rFonts w:ascii="Helvetica" w:eastAsia="DengXian" w:hAnsi="Helvetica" w:cs="Proxima Nova"/>
            <w:color w:val="0563C1"/>
            <w:u w:val="single"/>
            <w:lang w:eastAsia="en-US"/>
          </w:rPr>
          <w:t>EQUATOR Network</w:t>
        </w:r>
      </w:hyperlink>
      <w:r w:rsidRPr="008F0678">
        <w:rPr>
          <w:rFonts w:ascii="Helvetica" w:eastAsia="DengXian" w:hAnsi="Helvetica" w:cs="Proxima Nova"/>
          <w:color w:val="353744"/>
          <w:lang w:eastAsia="en-US"/>
        </w:rPr>
        <w:t xml:space="preserve"> in collaboration with </w:t>
      </w:r>
      <w:hyperlink r:id="rId50">
        <w:r w:rsidRPr="008F0678">
          <w:rPr>
            <w:rFonts w:ascii="Helvetica" w:eastAsia="DengXian" w:hAnsi="Helvetica" w:cs="Proxima Nova"/>
            <w:color w:val="0563C1"/>
            <w:u w:val="single"/>
            <w:lang w:eastAsia="en-US"/>
          </w:rPr>
          <w:t>Penelope.ai</w:t>
        </w:r>
      </w:hyperlink>
    </w:p>
    <w:p w14:paraId="28FB6A79" w14:textId="77777777" w:rsidR="00D848F5" w:rsidRDefault="00D848F5" w:rsidP="008F0678">
      <w:pPr>
        <w:spacing w:line="360" w:lineRule="auto"/>
        <w:ind w:left="960" w:hangingChars="400" w:hanging="960"/>
        <w:rPr>
          <w:rFonts w:ascii="Times New Roman" w:hAnsi="Times New Roman" w:cs="Times New Roman"/>
          <w:color w:val="000000" w:themeColor="text1"/>
        </w:rPr>
      </w:pPr>
    </w:p>
    <w:bookmarkEnd w:id="0"/>
    <w:p w14:paraId="291762C8" w14:textId="77777777" w:rsidR="00EC31AD" w:rsidRDefault="00EC31AD" w:rsidP="00F108E2">
      <w:pPr>
        <w:spacing w:line="500" w:lineRule="exact"/>
        <w:rPr>
          <w:rFonts w:ascii="Times New Roman" w:hAnsi="Times New Roman" w:cs="Times New Roman"/>
          <w:color w:val="000000" w:themeColor="text1"/>
          <w:szCs w:val="21"/>
        </w:rPr>
      </w:pPr>
    </w:p>
    <w:sectPr w:rsidR="00EC31AD">
      <w:footerReference w:type="even" r:id="rId51"/>
      <w:footerReference w:type="default" r:id="rId52"/>
      <w:footerReference w:type="first" r:id="rId53"/>
      <w:pgSz w:w="11906" w:h="16838"/>
      <w:pgMar w:top="1440" w:right="1417" w:bottom="1440" w:left="1417"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D951" w14:textId="77777777" w:rsidR="00B76708" w:rsidRDefault="00B76708">
      <w:r>
        <w:separator/>
      </w:r>
    </w:p>
  </w:endnote>
  <w:endnote w:type="continuationSeparator" w:id="0">
    <w:p w14:paraId="39EC1473" w14:textId="77777777" w:rsidR="00B76708" w:rsidRDefault="00B7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roxima Nova">
    <w:altName w:val="Times New Roman"/>
    <w:charset w:val="00"/>
    <w:family w:val="auto"/>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A72E" w14:textId="3CE9E225" w:rsidR="008F0678" w:rsidRDefault="008F0678">
    <w:pPr>
      <w:pStyle w:val="Footer"/>
    </w:pPr>
    <w:r>
      <w:rPr>
        <w:noProof/>
      </w:rPr>
      <mc:AlternateContent>
        <mc:Choice Requires="wps">
          <w:drawing>
            <wp:anchor distT="0" distB="0" distL="0" distR="0" simplePos="0" relativeHeight="251661312" behindDoc="0" locked="0" layoutInCell="1" allowOverlap="1" wp14:anchorId="739578FC" wp14:editId="0B666E73">
              <wp:simplePos x="635" y="635"/>
              <wp:positionH relativeFrom="page">
                <wp:align>left</wp:align>
              </wp:positionH>
              <wp:positionV relativeFrom="page">
                <wp:align>bottom</wp:align>
              </wp:positionV>
              <wp:extent cx="2085975" cy="324485"/>
              <wp:effectExtent l="0" t="0" r="9525" b="0"/>
              <wp:wrapNone/>
              <wp:docPr id="145172340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6DC66B8" w14:textId="205D5944" w:rsidR="008F0678" w:rsidRPr="008F0678" w:rsidRDefault="008F0678" w:rsidP="008F0678">
                          <w:pPr>
                            <w:rPr>
                              <w:rFonts w:ascii="Rockwell" w:eastAsia="Rockwell" w:hAnsi="Rockwell" w:cs="Rockwell"/>
                              <w:noProof/>
                              <w:color w:val="0078D7"/>
                              <w:sz w:val="18"/>
                              <w:szCs w:val="18"/>
                            </w:rPr>
                          </w:pPr>
                          <w:r w:rsidRPr="008F067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9578F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16DC66B8" w14:textId="205D5944" w:rsidR="008F0678" w:rsidRPr="008F0678" w:rsidRDefault="008F0678" w:rsidP="008F0678">
                    <w:pPr>
                      <w:rPr>
                        <w:rFonts w:ascii="Rockwell" w:eastAsia="Rockwell" w:hAnsi="Rockwell" w:cs="Rockwell"/>
                        <w:noProof/>
                        <w:color w:val="0078D7"/>
                        <w:sz w:val="18"/>
                        <w:szCs w:val="18"/>
                      </w:rPr>
                    </w:pPr>
                    <w:r w:rsidRPr="008F067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B72C" w14:textId="0E573AA8" w:rsidR="00D07101" w:rsidRDefault="008F0678">
    <w:pPr>
      <w:pStyle w:val="Footer"/>
      <w:jc w:val="center"/>
      <w:rPr>
        <w:rFonts w:ascii="Times New Roman" w:hAnsi="Times New Roman" w:cs="Times New Roman"/>
        <w:sz w:val="21"/>
        <w:szCs w:val="21"/>
      </w:rPr>
    </w:pPr>
    <w:r>
      <w:rPr>
        <w:rFonts w:ascii="Times New Roman" w:hAnsi="Times New Roman" w:cs="Times New Roman"/>
        <w:noProof/>
        <w:sz w:val="21"/>
      </w:rPr>
      <mc:AlternateContent>
        <mc:Choice Requires="wps">
          <w:drawing>
            <wp:anchor distT="0" distB="0" distL="0" distR="0" simplePos="0" relativeHeight="251662336" behindDoc="0" locked="0" layoutInCell="1" allowOverlap="1" wp14:anchorId="4371E82B" wp14:editId="6F3CADC4">
              <wp:simplePos x="904875" y="10182225"/>
              <wp:positionH relativeFrom="page">
                <wp:align>left</wp:align>
              </wp:positionH>
              <wp:positionV relativeFrom="page">
                <wp:align>bottom</wp:align>
              </wp:positionV>
              <wp:extent cx="2085975" cy="324485"/>
              <wp:effectExtent l="0" t="0" r="9525" b="0"/>
              <wp:wrapNone/>
              <wp:docPr id="45468628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EDF4C28" w14:textId="3779800F" w:rsidR="008F0678" w:rsidRPr="008F0678" w:rsidRDefault="008F0678" w:rsidP="008F0678">
                          <w:pPr>
                            <w:rPr>
                              <w:rFonts w:ascii="Rockwell" w:eastAsia="Rockwell" w:hAnsi="Rockwell" w:cs="Rockwell"/>
                              <w:noProof/>
                              <w:color w:val="0078D7"/>
                              <w:sz w:val="18"/>
                              <w:szCs w:val="18"/>
                            </w:rPr>
                          </w:pPr>
                          <w:r w:rsidRPr="008F067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71E82B"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Zr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bD5MP4OqhNu5aAn3Fu+brD1hvnwxBwyjIug&#10;asMjHlJBW1I4W5TU4H79zx/zEXiMUtKiYkpqUNKUqB8GCZnMpnkeFZZuaLjB2CVjfJPPYtwc9B2g&#10;GMf4LixPZkwOajClA/2Col7FbhhihmPPku4G8y70+sVHwcVqlZJQTJaFjdlaHktHzCKgz90Lc/aM&#10;ekC+HmDQFCtegd/nxj+9XR0CUpCYifj2aJ5hRyEmbs+PJir9z3vKuj7t5W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BSbPZr&#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5EDF4C28" w14:textId="3779800F" w:rsidR="008F0678" w:rsidRPr="008F0678" w:rsidRDefault="008F0678" w:rsidP="008F0678">
                    <w:pPr>
                      <w:rPr>
                        <w:rFonts w:ascii="Rockwell" w:eastAsia="Rockwell" w:hAnsi="Rockwell" w:cs="Rockwell"/>
                        <w:noProof/>
                        <w:color w:val="0078D7"/>
                        <w:sz w:val="18"/>
                        <w:szCs w:val="18"/>
                      </w:rPr>
                    </w:pPr>
                    <w:r w:rsidRPr="008F0678">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46240B">
      <w:rPr>
        <w:rFonts w:ascii="Times New Roman" w:hAnsi="Times New Roman" w:cs="Times New Roman"/>
        <w:noProof/>
        <w:sz w:val="21"/>
      </w:rPr>
      <mc:AlternateContent>
        <mc:Choice Requires="wps">
          <w:drawing>
            <wp:anchor distT="0" distB="0" distL="114300" distR="114300" simplePos="0" relativeHeight="251659264" behindDoc="0" locked="0" layoutInCell="1" allowOverlap="1" wp14:anchorId="4D02A2B7" wp14:editId="79292EC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BF48280" w14:textId="77777777" w:rsidR="00D07101" w:rsidRDefault="0046240B">
                          <w:pPr>
                            <w:pStyle w:val="Footer"/>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 w14:anchorId="4D02A2B7"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GmUpspcBAAAuAwAADgAAAAAA&#10;AAAAAAAAAAAuAgAAZHJzL2Uyb0RvYy54bWxQSwECLQAUAAYACAAAACEAcarRudcAAAAFAQAADwAA&#10;AAAAAAAAAAAAAADxAwAAZHJzL2Rvd25yZXYueG1sUEsFBgAAAAAEAAQA8wAAAPUEAAAAAA==&#10;" filled="f" stroked="f" strokeweight=".5pt">
              <v:textbox style="mso-fit-shape-to-text:t" inset="0,0,0,0">
                <w:txbxContent>
                  <w:p w14:paraId="3BF48280" w14:textId="77777777" w:rsidR="00D07101" w:rsidRDefault="0046240B">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1608" w14:textId="38AD679E" w:rsidR="008F0678" w:rsidRDefault="008F0678">
    <w:pPr>
      <w:pStyle w:val="Footer"/>
    </w:pPr>
    <w:r>
      <w:rPr>
        <w:noProof/>
      </w:rPr>
      <mc:AlternateContent>
        <mc:Choice Requires="wps">
          <w:drawing>
            <wp:anchor distT="0" distB="0" distL="0" distR="0" simplePos="0" relativeHeight="251660288" behindDoc="0" locked="0" layoutInCell="1" allowOverlap="1" wp14:anchorId="6F6CE3EC" wp14:editId="42880A7B">
              <wp:simplePos x="635" y="635"/>
              <wp:positionH relativeFrom="page">
                <wp:align>left</wp:align>
              </wp:positionH>
              <wp:positionV relativeFrom="page">
                <wp:align>bottom</wp:align>
              </wp:positionV>
              <wp:extent cx="2085975" cy="324485"/>
              <wp:effectExtent l="0" t="0" r="9525" b="0"/>
              <wp:wrapNone/>
              <wp:docPr id="74250775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EE7A7EF" w14:textId="082257EA" w:rsidR="008F0678" w:rsidRPr="008F0678" w:rsidRDefault="008F0678" w:rsidP="008F0678">
                          <w:pPr>
                            <w:rPr>
                              <w:rFonts w:ascii="Rockwell" w:eastAsia="Rockwell" w:hAnsi="Rockwell" w:cs="Rockwell"/>
                              <w:noProof/>
                              <w:color w:val="0078D7"/>
                              <w:sz w:val="18"/>
                              <w:szCs w:val="18"/>
                            </w:rPr>
                          </w:pPr>
                          <w:r w:rsidRPr="008F067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6CE3EC" id="_x0000_t202" coordsize="21600,21600" o:spt="202" path="m,l,21600r21600,l21600,xe">
              <v:stroke joinstyle="miter"/>
              <v:path gradientshapeok="t" o:connecttype="rect"/>
            </v:shapetype>
            <v:shape id="Text Box 1" o:spid="_x0000_s1029"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2EE7A7EF" w14:textId="082257EA" w:rsidR="008F0678" w:rsidRPr="008F0678" w:rsidRDefault="008F0678" w:rsidP="008F0678">
                    <w:pPr>
                      <w:rPr>
                        <w:rFonts w:ascii="Rockwell" w:eastAsia="Rockwell" w:hAnsi="Rockwell" w:cs="Rockwell"/>
                        <w:noProof/>
                        <w:color w:val="0078D7"/>
                        <w:sz w:val="18"/>
                        <w:szCs w:val="18"/>
                      </w:rPr>
                    </w:pPr>
                    <w:r w:rsidRPr="008F067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FAFA" w14:textId="77777777" w:rsidR="00B76708" w:rsidRDefault="00B76708">
      <w:r>
        <w:separator/>
      </w:r>
    </w:p>
  </w:footnote>
  <w:footnote w:type="continuationSeparator" w:id="0">
    <w:p w14:paraId="675A2E71" w14:textId="77777777" w:rsidR="00B76708" w:rsidRDefault="00B76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Y2MTUzZGQ4ZjQ2NGIwMzM3NWIzYWU0M2MwY2I2ZTIifQ=="/>
  </w:docVars>
  <w:rsids>
    <w:rsidRoot w:val="00172A27"/>
    <w:rsid w:val="000153CE"/>
    <w:rsid w:val="00030037"/>
    <w:rsid w:val="000A7922"/>
    <w:rsid w:val="00172A27"/>
    <w:rsid w:val="0018530C"/>
    <w:rsid w:val="0018548B"/>
    <w:rsid w:val="00214DCB"/>
    <w:rsid w:val="003809DD"/>
    <w:rsid w:val="00394638"/>
    <w:rsid w:val="003B70ED"/>
    <w:rsid w:val="0046240B"/>
    <w:rsid w:val="004C1A16"/>
    <w:rsid w:val="004D3ACB"/>
    <w:rsid w:val="00540608"/>
    <w:rsid w:val="00561FC2"/>
    <w:rsid w:val="00567119"/>
    <w:rsid w:val="005B7DC5"/>
    <w:rsid w:val="007348F6"/>
    <w:rsid w:val="008F0678"/>
    <w:rsid w:val="009B1F0B"/>
    <w:rsid w:val="00B76708"/>
    <w:rsid w:val="00CD6057"/>
    <w:rsid w:val="00D07101"/>
    <w:rsid w:val="00D116F6"/>
    <w:rsid w:val="00D848F5"/>
    <w:rsid w:val="00E536EA"/>
    <w:rsid w:val="00EB3EF1"/>
    <w:rsid w:val="00EC31AD"/>
    <w:rsid w:val="00F108E2"/>
    <w:rsid w:val="00F86CA7"/>
    <w:rsid w:val="242252FC"/>
    <w:rsid w:val="301E2FED"/>
    <w:rsid w:val="43B005A2"/>
    <w:rsid w:val="52BA10C9"/>
    <w:rsid w:val="68C77CB4"/>
    <w:rsid w:val="71E73198"/>
    <w:rsid w:val="7B8C7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4BDA11"/>
  <w15:docId w15:val="{812E0D52-A172-4716-AEF0-3AD2E228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1AD"/>
    <w:rPr>
      <w:rFonts w:ascii="SimSun" w:hAnsi="SimSun" w:cs="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lang w:val="en-GB"/>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autoRedefine/>
    <w:unhideWhenUsed/>
    <w:qFormat/>
    <w:pPr>
      <w:widowControl w:val="0"/>
    </w:pPr>
    <w:tblPr>
      <w:tblBorders>
        <w:top w:val="single" w:sz="12" w:space="0" w:color="auto"/>
        <w:bottom w:val="single" w:sz="12" w:space="0" w:color="auto"/>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customStyle="1" w:styleId="font01">
    <w:name w:val="font01"/>
    <w:basedOn w:val="DefaultParagraphFont"/>
    <w:qFormat/>
    <w:rPr>
      <w:rFonts w:ascii="SimSun" w:eastAsia="SimSun" w:hAnsi="SimSun" w:cs="SimSun" w:hint="eastAsia"/>
      <w:color w:val="000000"/>
      <w:sz w:val="22"/>
      <w:szCs w:val="22"/>
      <w:u w:val="none"/>
    </w:rPr>
  </w:style>
  <w:style w:type="character" w:styleId="Hyperlink">
    <w:name w:val="Hyperlink"/>
    <w:basedOn w:val="DefaultParagraphFont"/>
    <w:uiPriority w:val="99"/>
    <w:unhideWhenUsed/>
    <w:rsid w:val="003809DD"/>
    <w:rPr>
      <w:color w:val="0563C1"/>
      <w:u w:val="single"/>
    </w:rPr>
  </w:style>
  <w:style w:type="paragraph" w:customStyle="1" w:styleId="xl67">
    <w:name w:val="xl67"/>
    <w:basedOn w:val="Normal"/>
    <w:rsid w:val="003809DD"/>
    <w:pPr>
      <w:spacing w:before="100" w:beforeAutospacing="1" w:after="100" w:afterAutospacing="1"/>
      <w:jc w:val="center"/>
    </w:pPr>
    <w:rPr>
      <w:rFonts w:ascii="Times New Roman" w:hAnsi="Times New Roman" w:cs="Times New Roman"/>
    </w:rPr>
  </w:style>
  <w:style w:type="paragraph" w:customStyle="1" w:styleId="MDPI13authornames">
    <w:name w:val="MDPI_1.3_authornames"/>
    <w:next w:val="Normal"/>
    <w:qFormat/>
    <w:rsid w:val="000153CE"/>
    <w:pPr>
      <w:adjustRightInd w:val="0"/>
      <w:snapToGrid w:val="0"/>
      <w:spacing w:after="360" w:line="260" w:lineRule="atLeast"/>
    </w:pPr>
    <w:rPr>
      <w:rFonts w:ascii="Palatino Linotype" w:eastAsia="Times New Roman" w:hAnsi="Palatino Linotype"/>
      <w:b/>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19274">
      <w:bodyDiv w:val="1"/>
      <w:marLeft w:val="0"/>
      <w:marRight w:val="0"/>
      <w:marTop w:val="0"/>
      <w:marBottom w:val="0"/>
      <w:divBdr>
        <w:top w:val="none" w:sz="0" w:space="0" w:color="auto"/>
        <w:left w:val="none" w:sz="0" w:space="0" w:color="auto"/>
        <w:bottom w:val="none" w:sz="0" w:space="0" w:color="auto"/>
        <w:right w:val="none" w:sz="0" w:space="0" w:color="auto"/>
      </w:divBdr>
    </w:div>
    <w:div w:id="529343928">
      <w:bodyDiv w:val="1"/>
      <w:marLeft w:val="0"/>
      <w:marRight w:val="0"/>
      <w:marTop w:val="0"/>
      <w:marBottom w:val="0"/>
      <w:divBdr>
        <w:top w:val="none" w:sz="0" w:space="0" w:color="auto"/>
        <w:left w:val="none" w:sz="0" w:space="0" w:color="auto"/>
        <w:bottom w:val="none" w:sz="0" w:space="0" w:color="auto"/>
        <w:right w:val="none" w:sz="0" w:space="0" w:color="auto"/>
      </w:divBdr>
    </w:div>
    <w:div w:id="580212712">
      <w:bodyDiv w:val="1"/>
      <w:marLeft w:val="0"/>
      <w:marRight w:val="0"/>
      <w:marTop w:val="0"/>
      <w:marBottom w:val="0"/>
      <w:divBdr>
        <w:top w:val="none" w:sz="0" w:space="0" w:color="auto"/>
        <w:left w:val="none" w:sz="0" w:space="0" w:color="auto"/>
        <w:bottom w:val="none" w:sz="0" w:space="0" w:color="auto"/>
        <w:right w:val="none" w:sz="0" w:space="0" w:color="auto"/>
      </w:divBdr>
    </w:div>
    <w:div w:id="735326784">
      <w:bodyDiv w:val="1"/>
      <w:marLeft w:val="0"/>
      <w:marRight w:val="0"/>
      <w:marTop w:val="0"/>
      <w:marBottom w:val="0"/>
      <w:divBdr>
        <w:top w:val="none" w:sz="0" w:space="0" w:color="auto"/>
        <w:left w:val="none" w:sz="0" w:space="0" w:color="auto"/>
        <w:bottom w:val="none" w:sz="0" w:space="0" w:color="auto"/>
        <w:right w:val="none" w:sz="0" w:space="0" w:color="auto"/>
      </w:divBdr>
    </w:div>
    <w:div w:id="739333620">
      <w:bodyDiv w:val="1"/>
      <w:marLeft w:val="0"/>
      <w:marRight w:val="0"/>
      <w:marTop w:val="0"/>
      <w:marBottom w:val="0"/>
      <w:divBdr>
        <w:top w:val="none" w:sz="0" w:space="0" w:color="auto"/>
        <w:left w:val="none" w:sz="0" w:space="0" w:color="auto"/>
        <w:bottom w:val="none" w:sz="0" w:space="0" w:color="auto"/>
        <w:right w:val="none" w:sz="0" w:space="0" w:color="auto"/>
      </w:divBdr>
    </w:div>
    <w:div w:id="783571322">
      <w:bodyDiv w:val="1"/>
      <w:marLeft w:val="0"/>
      <w:marRight w:val="0"/>
      <w:marTop w:val="0"/>
      <w:marBottom w:val="0"/>
      <w:divBdr>
        <w:top w:val="none" w:sz="0" w:space="0" w:color="auto"/>
        <w:left w:val="none" w:sz="0" w:space="0" w:color="auto"/>
        <w:bottom w:val="none" w:sz="0" w:space="0" w:color="auto"/>
        <w:right w:val="none" w:sz="0" w:space="0" w:color="auto"/>
      </w:divBdr>
    </w:div>
    <w:div w:id="883636524">
      <w:bodyDiv w:val="1"/>
      <w:marLeft w:val="0"/>
      <w:marRight w:val="0"/>
      <w:marTop w:val="0"/>
      <w:marBottom w:val="0"/>
      <w:divBdr>
        <w:top w:val="none" w:sz="0" w:space="0" w:color="auto"/>
        <w:left w:val="none" w:sz="0" w:space="0" w:color="auto"/>
        <w:bottom w:val="none" w:sz="0" w:space="0" w:color="auto"/>
        <w:right w:val="none" w:sz="0" w:space="0" w:color="auto"/>
      </w:divBdr>
    </w:div>
    <w:div w:id="961302929">
      <w:bodyDiv w:val="1"/>
      <w:marLeft w:val="0"/>
      <w:marRight w:val="0"/>
      <w:marTop w:val="0"/>
      <w:marBottom w:val="0"/>
      <w:divBdr>
        <w:top w:val="none" w:sz="0" w:space="0" w:color="auto"/>
        <w:left w:val="none" w:sz="0" w:space="0" w:color="auto"/>
        <w:bottom w:val="none" w:sz="0" w:space="0" w:color="auto"/>
        <w:right w:val="none" w:sz="0" w:space="0" w:color="auto"/>
      </w:divBdr>
    </w:div>
    <w:div w:id="1330281798">
      <w:bodyDiv w:val="1"/>
      <w:marLeft w:val="0"/>
      <w:marRight w:val="0"/>
      <w:marTop w:val="0"/>
      <w:marBottom w:val="0"/>
      <w:divBdr>
        <w:top w:val="none" w:sz="0" w:space="0" w:color="auto"/>
        <w:left w:val="none" w:sz="0" w:space="0" w:color="auto"/>
        <w:bottom w:val="none" w:sz="0" w:space="0" w:color="auto"/>
        <w:right w:val="none" w:sz="0" w:space="0" w:color="auto"/>
      </w:divBdr>
    </w:div>
    <w:div w:id="1419205349">
      <w:bodyDiv w:val="1"/>
      <w:marLeft w:val="0"/>
      <w:marRight w:val="0"/>
      <w:marTop w:val="0"/>
      <w:marBottom w:val="0"/>
      <w:divBdr>
        <w:top w:val="none" w:sz="0" w:space="0" w:color="auto"/>
        <w:left w:val="none" w:sz="0" w:space="0" w:color="auto"/>
        <w:bottom w:val="none" w:sz="0" w:space="0" w:color="auto"/>
        <w:right w:val="none" w:sz="0" w:space="0" w:color="auto"/>
      </w:divBdr>
    </w:div>
    <w:div w:id="1675185501">
      <w:bodyDiv w:val="1"/>
      <w:marLeft w:val="0"/>
      <w:marRight w:val="0"/>
      <w:marTop w:val="0"/>
      <w:marBottom w:val="0"/>
      <w:divBdr>
        <w:top w:val="none" w:sz="0" w:space="0" w:color="auto"/>
        <w:left w:val="none" w:sz="0" w:space="0" w:color="auto"/>
        <w:bottom w:val="none" w:sz="0" w:space="0" w:color="auto"/>
        <w:right w:val="none" w:sz="0" w:space="0" w:color="auto"/>
      </w:divBdr>
    </w:div>
    <w:div w:id="1693340014">
      <w:bodyDiv w:val="1"/>
      <w:marLeft w:val="0"/>
      <w:marRight w:val="0"/>
      <w:marTop w:val="0"/>
      <w:marBottom w:val="0"/>
      <w:divBdr>
        <w:top w:val="none" w:sz="0" w:space="0" w:color="auto"/>
        <w:left w:val="none" w:sz="0" w:space="0" w:color="auto"/>
        <w:bottom w:val="none" w:sz="0" w:space="0" w:color="auto"/>
        <w:right w:val="none" w:sz="0" w:space="0" w:color="auto"/>
      </w:divBdr>
    </w:div>
    <w:div w:id="1854027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arrive2/info/" TargetMode="External"/><Relationship Id="rId18" Type="http://schemas.openxmlformats.org/officeDocument/2006/relationships/hyperlink" Target="https://www.goodreports.org/reporting-checklists/arrive2/info/" TargetMode="External"/><Relationship Id="rId26" Type="http://schemas.openxmlformats.org/officeDocument/2006/relationships/hyperlink" Target="https://www.goodreports.org/reporting-checklists/arrive2/info/" TargetMode="External"/><Relationship Id="rId39" Type="http://schemas.openxmlformats.org/officeDocument/2006/relationships/hyperlink" Target="https://www.goodreports.org/reporting-checklists/arrive2/info/" TargetMode="External"/><Relationship Id="rId21" Type="http://schemas.openxmlformats.org/officeDocument/2006/relationships/hyperlink" Target="https://www.goodreports.org/reporting-checklists/arrive2/info/" TargetMode="External"/><Relationship Id="rId34" Type="http://schemas.openxmlformats.org/officeDocument/2006/relationships/hyperlink" Target="https://www.goodreports.org/reporting-checklists/arrive2/info/" TargetMode="External"/><Relationship Id="rId42" Type="http://schemas.openxmlformats.org/officeDocument/2006/relationships/hyperlink" Target="https://www.goodreports.org/reporting-checklists/arrive2/info/" TargetMode="External"/><Relationship Id="rId47" Type="http://schemas.openxmlformats.org/officeDocument/2006/relationships/hyperlink" Target="https://www.goodreports.org/reporting-checklists/arrive2/info/" TargetMode="External"/><Relationship Id="rId50" Type="http://schemas.openxmlformats.org/officeDocument/2006/relationships/hyperlink" Target="https://www.penelope.ai" TargetMode="External"/><Relationship Id="rId55" Type="http://schemas.openxmlformats.org/officeDocument/2006/relationships/theme" Target="theme/theme1.xml"/><Relationship Id="rId7" Type="http://schemas.openxmlformats.org/officeDocument/2006/relationships/image" Target="media/image1.tiff"/><Relationship Id="rId2" Type="http://schemas.openxmlformats.org/officeDocument/2006/relationships/styles" Target="styles.xml"/><Relationship Id="rId16" Type="http://schemas.openxmlformats.org/officeDocument/2006/relationships/hyperlink" Target="https://www.goodreports.org/reporting-checklists/arrive2/info/" TargetMode="External"/><Relationship Id="rId29" Type="http://schemas.openxmlformats.org/officeDocument/2006/relationships/hyperlink" Target="https://www.goodreports.org/reporting-checklists/arrive2/info/" TargetMode="External"/><Relationship Id="rId11" Type="http://schemas.openxmlformats.org/officeDocument/2006/relationships/hyperlink" Target="https://www.goodreports.org/reporting-checklists/arrive2/info/" TargetMode="External"/><Relationship Id="rId24" Type="http://schemas.openxmlformats.org/officeDocument/2006/relationships/hyperlink" Target="https://www.goodreports.org/reporting-checklists/arrive2/info/" TargetMode="External"/><Relationship Id="rId32" Type="http://schemas.openxmlformats.org/officeDocument/2006/relationships/hyperlink" Target="https://www.goodreports.org/reporting-checklists/arrive2/info/" TargetMode="External"/><Relationship Id="rId37" Type="http://schemas.openxmlformats.org/officeDocument/2006/relationships/hyperlink" Target="https://www.goodreports.org/reporting-checklists/arrive2/info/" TargetMode="External"/><Relationship Id="rId40" Type="http://schemas.openxmlformats.org/officeDocument/2006/relationships/hyperlink" Target="https://www.goodreports.org/reporting-checklists/arrive2/info/" TargetMode="External"/><Relationship Id="rId45" Type="http://schemas.openxmlformats.org/officeDocument/2006/relationships/hyperlink" Target="https://www.goodreports.org/reporting-checklists/arrive2/info/"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goodreports.org/reporting-checklists/arrive2/info/" TargetMode="External"/><Relationship Id="rId19" Type="http://schemas.openxmlformats.org/officeDocument/2006/relationships/hyperlink" Target="https://www.goodreports.org/reporting-checklists/arrive2/info/" TargetMode="External"/><Relationship Id="rId31" Type="http://schemas.openxmlformats.org/officeDocument/2006/relationships/hyperlink" Target="https://www.goodreports.org/reporting-checklists/arrive2/info/" TargetMode="External"/><Relationship Id="rId44" Type="http://schemas.openxmlformats.org/officeDocument/2006/relationships/hyperlink" Target="https://www.goodreports.org/reporting-checklists/arrive2/info/"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hyperlink" Target="https://www.goodreports.org/reporting-checklists/arrive2/info/" TargetMode="External"/><Relationship Id="rId22" Type="http://schemas.openxmlformats.org/officeDocument/2006/relationships/hyperlink" Target="https://www.goodreports.org/reporting-checklists/arrive2/info/" TargetMode="External"/><Relationship Id="rId27" Type="http://schemas.openxmlformats.org/officeDocument/2006/relationships/hyperlink" Target="https://www.goodreports.org/reporting-checklists/arrive2/info/" TargetMode="External"/><Relationship Id="rId30" Type="http://schemas.openxmlformats.org/officeDocument/2006/relationships/hyperlink" Target="https://www.goodreports.org/reporting-checklists/arrive2/info/" TargetMode="External"/><Relationship Id="rId35" Type="http://schemas.openxmlformats.org/officeDocument/2006/relationships/hyperlink" Target="https://www.goodreports.org/reporting-checklists/arrive2/info/" TargetMode="External"/><Relationship Id="rId43" Type="http://schemas.openxmlformats.org/officeDocument/2006/relationships/hyperlink" Target="https://www.goodreports.org/reporting-checklists/arrive2/info/" TargetMode="External"/><Relationship Id="rId48" Type="http://schemas.openxmlformats.org/officeDocument/2006/relationships/hyperlink" Target="https://www.goodreports.org/" TargetMode="External"/><Relationship Id="rId8" Type="http://schemas.openxmlformats.org/officeDocument/2006/relationships/image" Target="media/image2.tiff"/><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goodreports.org/reporting-checklists/arrive2/info/" TargetMode="External"/><Relationship Id="rId17" Type="http://schemas.openxmlformats.org/officeDocument/2006/relationships/hyperlink" Target="https://www.goodreports.org/reporting-checklists/arrive2/info/" TargetMode="External"/><Relationship Id="rId25" Type="http://schemas.openxmlformats.org/officeDocument/2006/relationships/hyperlink" Target="https://www.goodreports.org/reporting-checklists/arrive2/info/" TargetMode="External"/><Relationship Id="rId33" Type="http://schemas.openxmlformats.org/officeDocument/2006/relationships/hyperlink" Target="https://www.goodreports.org/reporting-checklists/arrive2/info/" TargetMode="External"/><Relationship Id="rId38" Type="http://schemas.openxmlformats.org/officeDocument/2006/relationships/hyperlink" Target="https://www.goodreports.org/reporting-checklists/arrive2/info/" TargetMode="External"/><Relationship Id="rId46" Type="http://schemas.openxmlformats.org/officeDocument/2006/relationships/hyperlink" Target="https://www.goodreports.org/reporting-checklists/arrive2/info/" TargetMode="External"/><Relationship Id="rId20" Type="http://schemas.openxmlformats.org/officeDocument/2006/relationships/hyperlink" Target="https://www.goodreports.org/reporting-checklists/arrive2/info/" TargetMode="External"/><Relationship Id="rId41" Type="http://schemas.openxmlformats.org/officeDocument/2006/relationships/hyperlink" Target="https://www.goodreports.org/reporting-checklists/arrive2/info/"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goodreports.org/reporting-checklists/arrive2/info/" TargetMode="External"/><Relationship Id="rId23" Type="http://schemas.openxmlformats.org/officeDocument/2006/relationships/hyperlink" Target="https://www.goodreports.org/reporting-checklists/arrive2/info/" TargetMode="External"/><Relationship Id="rId28" Type="http://schemas.openxmlformats.org/officeDocument/2006/relationships/hyperlink" Target="https://www.goodreports.org/reporting-checklists/arrive2/info/" TargetMode="External"/><Relationship Id="rId36" Type="http://schemas.openxmlformats.org/officeDocument/2006/relationships/hyperlink" Target="https://www.goodreports.org/reporting-checklists/arrive2/info/" TargetMode="External"/><Relationship Id="rId49" Type="http://schemas.openxmlformats.org/officeDocument/2006/relationships/hyperlink" Target="https://www.equator-network.org"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2459</Words>
  <Characters>14022</Characters>
  <Application>Microsoft Office Word</Application>
  <DocSecurity>0</DocSecurity>
  <Lines>116</Lines>
  <Paragraphs>32</Paragraphs>
  <ScaleCrop>false</ScaleCrop>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Demon</dc:creator>
  <cp:lastModifiedBy>Dajime, Peter</cp:lastModifiedBy>
  <cp:revision>2</cp:revision>
  <dcterms:created xsi:type="dcterms:W3CDTF">2025-10-21T19:26:00Z</dcterms:created>
  <dcterms:modified xsi:type="dcterms:W3CDTF">2025-10-21T19:26:00Z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8D23EBD4B55B48E88F7209BAE27E5DD0_13</vt:lpwstr>
  </property>
  <property fmtid="{D5CDD505-2E9C-101B-9397-08002B2CF9AE}" pid="4" name="ClassificationContentMarkingFooterShapeIds">
    <vt:lpwstr>2c41c4e6,56878a90,1b19f651</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2025-10-21T19:26:15Z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39b58dfb-beac-46c8-b4c1-6ecd588e7b4c</vt:lpwstr>
  </property>
  <property fmtid="{D5CDD505-2E9C-101B-9397-08002B2CF9AE}" pid="13" name="MSIP_Label_2bbab825-a111-45e4-86a1-18cee0005896_ContentBits">
    <vt:lpwstr>2</vt:lpwstr>
  </property>
  <property fmtid="{D5CDD505-2E9C-101B-9397-08002B2CF9AE}" pid="14" name="MSIP_Label_2bbab825-a111-45e4-86a1-18cee0005896_Tag">
    <vt:lpwstr>10, 3, 0, 1</vt:lpwstr>
  </property>
</Properties>
</file>