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C32A4" w14:textId="77777777" w:rsidR="009E384D" w:rsidRDefault="009E384D"/>
    <w:p w14:paraId="60B9E6D3" w14:textId="0FD56EE6" w:rsidR="000C0F48" w:rsidRDefault="001A30A5">
      <w:r>
        <w:rPr>
          <w:rFonts w:hint="eastAsia"/>
          <w:noProof/>
        </w:rPr>
        <w:drawing>
          <wp:inline distT="0" distB="0" distL="0" distR="0" wp14:anchorId="665241A2" wp14:editId="642101BD">
            <wp:extent cx="5273040" cy="1181100"/>
            <wp:effectExtent l="0" t="0" r="3810" b="0"/>
            <wp:docPr id="14536127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B931C" w14:textId="71AD5820" w:rsidR="00F17E7B" w:rsidRPr="00F17E7B" w:rsidRDefault="00F43C86" w:rsidP="009E384D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F43C86">
        <w:rPr>
          <w:rFonts w:ascii="Times New Roman" w:hAnsi="Times New Roman" w:cs="Times New Roman" w:hint="eastAsia"/>
          <w:b/>
          <w:bCs/>
          <w:color w:val="000000"/>
          <w:sz w:val="24"/>
        </w:rPr>
        <w:t>Supplementary</w:t>
      </w:r>
      <w:r w:rsidRPr="007330D6">
        <w:rPr>
          <w:rFonts w:ascii="Times New Roman" w:hAnsi="Times New Roman" w:cs="Times New Roman" w:hint="eastAsia"/>
          <w:color w:val="000000"/>
          <w:sz w:val="24"/>
        </w:rPr>
        <w:t xml:space="preserve"> </w:t>
      </w:r>
      <w:r w:rsidR="00456B9E" w:rsidRPr="00456B9E">
        <w:rPr>
          <w:rFonts w:ascii="Times New Roman" w:hAnsi="Times New Roman" w:cs="Times New Roman"/>
          <w:b/>
          <w:bCs/>
          <w:sz w:val="24"/>
        </w:rPr>
        <w:t>Figure S1</w:t>
      </w:r>
      <w:r w:rsidR="00F17E7B" w:rsidRPr="00F17E7B">
        <w:rPr>
          <w:rFonts w:ascii="Times New Roman" w:hAnsi="Times New Roman" w:cs="Times New Roman"/>
          <w:b/>
          <w:bCs/>
          <w:sz w:val="24"/>
        </w:rPr>
        <w:t>. Sequential gating strategy for T lymphocyte subset analysis by flow cytometry.</w:t>
      </w:r>
    </w:p>
    <w:p w14:paraId="48D99A8D" w14:textId="05A919B3" w:rsidR="009E384D" w:rsidRPr="009E384D" w:rsidRDefault="009E384D" w:rsidP="009E384D">
      <w:pPr>
        <w:jc w:val="both"/>
        <w:rPr>
          <w:rFonts w:ascii="Times New Roman" w:hAnsi="Times New Roman" w:cs="Times New Roman"/>
          <w:sz w:val="24"/>
        </w:rPr>
      </w:pPr>
      <w:r w:rsidRPr="009E384D">
        <w:rPr>
          <w:rFonts w:ascii="Times New Roman" w:hAnsi="Times New Roman" w:cs="Times New Roman"/>
          <w:sz w:val="24"/>
        </w:rPr>
        <w:t>First, use FSC/SSC to verify cell size and granularity and to exclude debris and erythrocytes.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9E384D">
        <w:rPr>
          <w:rFonts w:ascii="Times New Roman" w:hAnsi="Times New Roman" w:cs="Times New Roman"/>
          <w:sz w:val="24"/>
        </w:rPr>
        <w:t>Check the location of the main population with the FSC single-parameter histogram. Next, gate on CD4 expression to identify helper T cells. Finally, use CD8 staining to further delineate cytotoxic T cells</w:t>
      </w:r>
    </w:p>
    <w:p w14:paraId="58C4589F" w14:textId="77777777" w:rsidR="009E384D" w:rsidRPr="009E384D" w:rsidRDefault="009E384D"/>
    <w:sectPr w:rsidR="009E384D" w:rsidRPr="009E384D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D0908" w14:textId="77777777" w:rsidR="006E5EF1" w:rsidRDefault="006E5EF1" w:rsidP="00F43C86">
      <w:pPr>
        <w:spacing w:after="0" w:line="240" w:lineRule="auto"/>
      </w:pPr>
      <w:r>
        <w:separator/>
      </w:r>
    </w:p>
  </w:endnote>
  <w:endnote w:type="continuationSeparator" w:id="0">
    <w:p w14:paraId="645E78A1" w14:textId="77777777" w:rsidR="006E5EF1" w:rsidRDefault="006E5EF1" w:rsidP="00F4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721E9" w14:textId="0A310FB3" w:rsidR="00F43C86" w:rsidRDefault="00F43C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34002D" wp14:editId="2E50C5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91997043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8C52B" w14:textId="51B0C7EE" w:rsidR="00F43C86" w:rsidRPr="00F43C86" w:rsidRDefault="00F43C86" w:rsidP="00F43C8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43C8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400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BF8C52B" w14:textId="51B0C7EE" w:rsidR="00F43C86" w:rsidRPr="00F43C86" w:rsidRDefault="00F43C86" w:rsidP="00F43C8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43C8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6999D" w14:textId="63E10607" w:rsidR="00F43C86" w:rsidRDefault="00F43C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B1301B" wp14:editId="69566152">
              <wp:simplePos x="1145263" y="9872351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67209199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11C8A" w14:textId="5BD0A73C" w:rsidR="00F43C86" w:rsidRPr="00F43C86" w:rsidRDefault="00F43C86" w:rsidP="00F43C8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43C8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130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CA11C8A" w14:textId="5BD0A73C" w:rsidR="00F43C86" w:rsidRPr="00F43C86" w:rsidRDefault="00F43C86" w:rsidP="00F43C8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43C8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057E" w14:textId="54B9375E" w:rsidR="00F43C86" w:rsidRDefault="00F43C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8DE631" wp14:editId="4E8A41F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80580578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B6D90" w14:textId="7BA71AA1" w:rsidR="00F43C86" w:rsidRPr="00F43C86" w:rsidRDefault="00F43C86" w:rsidP="00F43C8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43C8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DE6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FFB6D90" w14:textId="7BA71AA1" w:rsidR="00F43C86" w:rsidRPr="00F43C86" w:rsidRDefault="00F43C86" w:rsidP="00F43C8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43C8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02318" w14:textId="77777777" w:rsidR="006E5EF1" w:rsidRDefault="006E5EF1" w:rsidP="00F43C86">
      <w:pPr>
        <w:spacing w:after="0" w:line="240" w:lineRule="auto"/>
      </w:pPr>
      <w:r>
        <w:separator/>
      </w:r>
    </w:p>
  </w:footnote>
  <w:footnote w:type="continuationSeparator" w:id="0">
    <w:p w14:paraId="6474756E" w14:textId="77777777" w:rsidR="006E5EF1" w:rsidRDefault="006E5EF1" w:rsidP="00F43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70D"/>
    <w:multiLevelType w:val="multilevel"/>
    <w:tmpl w:val="3D069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5403BD"/>
    <w:multiLevelType w:val="multilevel"/>
    <w:tmpl w:val="230E1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7774681">
    <w:abstractNumId w:val="0"/>
  </w:num>
  <w:num w:numId="2" w16cid:durableId="959335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A5"/>
    <w:rsid w:val="00001A17"/>
    <w:rsid w:val="000C0F48"/>
    <w:rsid w:val="001A30A5"/>
    <w:rsid w:val="00456B9E"/>
    <w:rsid w:val="004B519E"/>
    <w:rsid w:val="006E5EF1"/>
    <w:rsid w:val="0086279A"/>
    <w:rsid w:val="008D4403"/>
    <w:rsid w:val="009E384D"/>
    <w:rsid w:val="00F17E7B"/>
    <w:rsid w:val="00F4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56AA"/>
  <w15:chartTrackingRefBased/>
  <w15:docId w15:val="{322A5B8E-E08A-47F1-ADB9-8CEDD36D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30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0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0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0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0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0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0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0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0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0A5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0A5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0A5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0A5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0A5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0A5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A30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0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0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0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0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0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0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0A5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43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冰 潘</dc:creator>
  <cp:keywords/>
  <dc:description/>
  <cp:lastModifiedBy>Khanapur, Soumya</cp:lastModifiedBy>
  <cp:revision>8</cp:revision>
  <dcterms:created xsi:type="dcterms:W3CDTF">2025-12-18T09:16:00Z</dcterms:created>
  <dcterms:modified xsi:type="dcterms:W3CDTF">2025-12-23T00:13:00Z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6ba268d8,36d5a27e,280f4f5a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2025-12-23T00:13:07Z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283bcbe0-0f86-4339-802f-75bde28ced05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