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5764" w14:textId="483BB8A2" w:rsidR="00153993" w:rsidRDefault="00153993" w:rsidP="00153993">
      <w:pPr>
        <w:spacing w:line="360" w:lineRule="auto"/>
        <w:jc w:val="center"/>
        <w:rPr>
          <w:rStyle w:val="fontstyle01"/>
          <w:rFonts w:cstheme="minorBidi"/>
          <w:b/>
          <w:color w:val="auto"/>
          <w:sz w:val="24"/>
          <w:szCs w:val="24"/>
        </w:rPr>
      </w:pPr>
      <w:r w:rsidRPr="00000825">
        <w:rPr>
          <w:rStyle w:val="fontstyle01"/>
          <w:rFonts w:cstheme="minorBidi"/>
          <w:b/>
          <w:color w:val="auto"/>
          <w:sz w:val="24"/>
          <w:szCs w:val="24"/>
        </w:rPr>
        <w:t>Supplementary material</w:t>
      </w:r>
      <w:r w:rsidR="00E847CE">
        <w:rPr>
          <w:rStyle w:val="fontstyle01"/>
          <w:rFonts w:cstheme="minorBidi" w:hint="eastAsia"/>
          <w:b/>
          <w:color w:val="auto"/>
          <w:sz w:val="24"/>
          <w:szCs w:val="24"/>
        </w:rPr>
        <w:t>s</w:t>
      </w:r>
    </w:p>
    <w:p w14:paraId="77FF6314" w14:textId="77777777" w:rsidR="00153993" w:rsidRPr="00126328" w:rsidRDefault="00153993" w:rsidP="00153993">
      <w:pPr>
        <w:spacing w:line="360" w:lineRule="auto"/>
        <w:rPr>
          <w:rStyle w:val="fontstyle01"/>
          <w:b/>
          <w:sz w:val="24"/>
          <w:szCs w:val="24"/>
        </w:rPr>
      </w:pPr>
      <w:r w:rsidRPr="00126328">
        <w:rPr>
          <w:rStyle w:val="fontstyle01"/>
          <w:b/>
          <w:sz w:val="24"/>
          <w:szCs w:val="24"/>
        </w:rPr>
        <w:t>1.</w:t>
      </w:r>
      <w:bookmarkStart w:id="0" w:name="_Hlk89285335"/>
      <w:r w:rsidRPr="00126328">
        <w:rPr>
          <w:rFonts w:ascii="Times New Roman" w:hAnsi="Times New Roman" w:cs="Times New Roman"/>
          <w:sz w:val="24"/>
          <w:szCs w:val="24"/>
        </w:rPr>
        <w:fldChar w:fldCharType="begin"/>
      </w:r>
      <w:r w:rsidRPr="00126328">
        <w:rPr>
          <w:rFonts w:ascii="Times New Roman" w:hAnsi="Times New Roman" w:cs="Times New Roman"/>
          <w:sz w:val="24"/>
          <w:szCs w:val="24"/>
        </w:rPr>
        <w:instrText xml:space="preserve"> HYPERLINK "javascript:;" </w:instrText>
      </w:r>
      <w:r w:rsidRPr="00126328">
        <w:rPr>
          <w:rFonts w:ascii="Times New Roman" w:hAnsi="Times New Roman" w:cs="Times New Roman"/>
          <w:sz w:val="24"/>
          <w:szCs w:val="24"/>
        </w:rPr>
      </w:r>
      <w:r w:rsidRPr="00126328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28">
        <w:rPr>
          <w:rStyle w:val="fontstyle01"/>
          <w:b/>
          <w:sz w:val="24"/>
          <w:szCs w:val="24"/>
        </w:rPr>
        <w:t>Exclusion</w:t>
      </w:r>
      <w:r w:rsidRPr="00126328">
        <w:rPr>
          <w:rStyle w:val="fontstyle01"/>
          <w:b/>
          <w:sz w:val="24"/>
          <w:szCs w:val="24"/>
        </w:rPr>
        <w:fldChar w:fldCharType="end"/>
      </w:r>
      <w:r w:rsidRPr="00126328">
        <w:rPr>
          <w:rStyle w:val="fontstyle01"/>
          <w:b/>
          <w:sz w:val="24"/>
          <w:szCs w:val="24"/>
        </w:rPr>
        <w:t xml:space="preserve"> criteria</w:t>
      </w:r>
      <w:bookmarkEnd w:id="0"/>
    </w:p>
    <w:p w14:paraId="1B88E89C" w14:textId="77777777" w:rsidR="00153993" w:rsidRPr="00126328" w:rsidRDefault="00153993" w:rsidP="00153993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 xml:space="preserve">(a) pregnant women with preexistent heart, liver, or renal diseases, and hypertension, diabetes, hypothyroidism, hyperthyroidism, or other metabolic and autoimmune diseases; </w:t>
      </w:r>
    </w:p>
    <w:p w14:paraId="6E506357" w14:textId="41C388F6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Style w:val="fontstyle01"/>
          <w:sz w:val="24"/>
          <w:szCs w:val="24"/>
        </w:rPr>
        <w:t>(b) hypothyroidism, hyperthyroidism or cholestasis during pregnancy, or other diseases complicated with pregnancy</w:t>
      </w:r>
      <w:r w:rsidRPr="001263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FFE310" w14:textId="77777777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Fonts w:ascii="Times New Roman" w:hAnsi="Times New Roman" w:cs="Times New Roman"/>
          <w:sz w:val="24"/>
          <w:szCs w:val="24"/>
        </w:rPr>
        <w:t xml:space="preserve">(c) multifetal pregnancies; </w:t>
      </w:r>
    </w:p>
    <w:p w14:paraId="1FB6AA5E" w14:textId="77777777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Fonts w:ascii="Times New Roman" w:hAnsi="Times New Roman" w:cs="Times New Roman"/>
          <w:sz w:val="24"/>
          <w:szCs w:val="24"/>
        </w:rPr>
        <w:t xml:space="preserve">(d) assisted reproduction; </w:t>
      </w:r>
    </w:p>
    <w:p w14:paraId="54195BF7" w14:textId="77777777" w:rsidR="00CD45BA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Fonts w:ascii="Times New Roman" w:hAnsi="Times New Roman" w:cs="Times New Roman"/>
          <w:sz w:val="24"/>
          <w:szCs w:val="24"/>
        </w:rPr>
        <w:t xml:space="preserve">(e) </w:t>
      </w:r>
      <w:bookmarkStart w:id="1" w:name="OLE_LINK18"/>
      <w:r w:rsidRPr="00126328">
        <w:rPr>
          <w:rFonts w:ascii="Times New Roman" w:hAnsi="Times New Roman" w:cs="Times New Roman"/>
          <w:sz w:val="24"/>
          <w:szCs w:val="24"/>
        </w:rPr>
        <w:t>fetal growth restriction, neonatal distress or pathological jaundice, pneumonia or other infections of newborns;</w:t>
      </w:r>
    </w:p>
    <w:p w14:paraId="3DB28B8D" w14:textId="6BEA0811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 w:rsidRPr="00126328">
        <w:rPr>
          <w:rFonts w:ascii="Times New Roman" w:hAnsi="Times New Roman" w:cs="Times New Roman"/>
          <w:sz w:val="24"/>
          <w:szCs w:val="24"/>
        </w:rPr>
        <w:t>apgar</w:t>
      </w:r>
      <w:proofErr w:type="spellEnd"/>
      <w:r w:rsidRPr="00126328">
        <w:rPr>
          <w:rFonts w:ascii="Times New Roman" w:hAnsi="Times New Roman" w:cs="Times New Roman"/>
          <w:sz w:val="24"/>
          <w:szCs w:val="24"/>
        </w:rPr>
        <w:t xml:space="preserve"> score for newborns is less than 7; </w:t>
      </w:r>
    </w:p>
    <w:p w14:paraId="05A06AEE" w14:textId="77777777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328">
        <w:rPr>
          <w:rFonts w:ascii="Times New Roman" w:hAnsi="Times New Roman" w:cs="Times New Roman"/>
          <w:sz w:val="24"/>
          <w:szCs w:val="24"/>
        </w:rPr>
        <w:t>(g) newborn was diagnosed with genetic metabolic disease, severe birth defects and chromosomal aberrations.</w:t>
      </w:r>
      <w:bookmarkEnd w:id="1"/>
    </w:p>
    <w:p w14:paraId="7632E39B" w14:textId="77777777" w:rsidR="00153993" w:rsidRPr="00126328" w:rsidRDefault="00153993" w:rsidP="00153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52A586" w14:textId="1BC90589" w:rsidR="00153993" w:rsidRPr="00126328" w:rsidRDefault="00153993" w:rsidP="00153993">
      <w:pPr>
        <w:spacing w:line="360" w:lineRule="auto"/>
        <w:rPr>
          <w:rStyle w:val="fontstyle01"/>
          <w:b/>
          <w:sz w:val="24"/>
          <w:szCs w:val="24"/>
        </w:rPr>
      </w:pPr>
      <w:r w:rsidRPr="00126328">
        <w:rPr>
          <w:rStyle w:val="fontstyle01"/>
          <w:b/>
          <w:sz w:val="24"/>
          <w:szCs w:val="24"/>
        </w:rPr>
        <w:t xml:space="preserve">2. </w:t>
      </w:r>
      <w:r w:rsidR="00582DEB" w:rsidRPr="00126328">
        <w:rPr>
          <w:rStyle w:val="fontstyle01"/>
          <w:b/>
          <w:sz w:val="24"/>
          <w:szCs w:val="24"/>
        </w:rPr>
        <w:t>Inclusion Criteria for Subjects with Gestational Diabetes Mellitus</w:t>
      </w:r>
    </w:p>
    <w:p w14:paraId="1386AEFA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Diagnostic Criteria for Gestational Diabetes Mellitus (GDM) by the American Diabetes Association (ADA)</w:t>
      </w:r>
    </w:p>
    <w:p w14:paraId="30F367F1" w14:textId="26A33AA6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The ADA has maintained a consistent core framework for GDM diagnosis in its 2025 guidelines, centered on the 75g oral glucose tolerance test (OGTT) while incorporating early screening for high-risk populations. The specific criteria are as follows:</w:t>
      </w:r>
    </w:p>
    <w:p w14:paraId="04E74818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Screening and Diagnosis for General Population (One-Step Method)</w:t>
      </w:r>
    </w:p>
    <w:p w14:paraId="37C57565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All pregnant women without a prior diagnosis of diabetes should undergo a 75g OGTT between 24 and 28 weeks of gestation. GDM is diagnosed if any one of the following blood glucose thresholds is met:</w:t>
      </w:r>
    </w:p>
    <w:p w14:paraId="2D3571C5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Fasting blood glucose ≥ 5.1 mmol/L;</w:t>
      </w:r>
    </w:p>
    <w:p w14:paraId="765A5061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1-hour post-glucose load blood glucose ≥ 10.0 mmol/L;</w:t>
      </w:r>
    </w:p>
    <w:p w14:paraId="01CA93D3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2-hour post-glucose load blood glucose ≥ 8.5 mmol/L.</w:t>
      </w:r>
    </w:p>
    <w:p w14:paraId="32DD6DCD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 xml:space="preserve">Early Screening for High-Risk </w:t>
      </w:r>
      <w:proofErr w:type="spellStart"/>
      <w:r w:rsidRPr="00126328">
        <w:rPr>
          <w:rStyle w:val="fontstyle01"/>
          <w:sz w:val="24"/>
          <w:szCs w:val="24"/>
        </w:rPr>
        <w:t>PopulationsPregnant</w:t>
      </w:r>
      <w:proofErr w:type="spellEnd"/>
      <w:r w:rsidRPr="00126328">
        <w:rPr>
          <w:rStyle w:val="fontstyle01"/>
          <w:sz w:val="24"/>
          <w:szCs w:val="24"/>
        </w:rPr>
        <w:t xml:space="preserve"> women with high-risk factors (e.g., obesity, first-degree relative with type 2 diabetes, polycystic ovary syndrome, prior history of GDM) should undergo OGTT screening at their first prenatal visit. If the initial screening result is </w:t>
      </w:r>
      <w:r w:rsidRPr="00126328">
        <w:rPr>
          <w:rStyle w:val="fontstyle01"/>
          <w:sz w:val="24"/>
          <w:szCs w:val="24"/>
        </w:rPr>
        <w:lastRenderedPageBreak/>
        <w:t>normal, a repeat 75g OGTT is recommended between 24 and 28 weeks of gestation to avoid missed diagnoses.</w:t>
      </w:r>
    </w:p>
    <w:p w14:paraId="73CA1A9A" w14:textId="5559EA9E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Exclusion of Preexisting (Overt) Diabetes in Pregnancy</w:t>
      </w:r>
      <w:r w:rsidR="00233E75">
        <w:rPr>
          <w:rStyle w:val="fontstyle01"/>
          <w:rFonts w:hint="eastAsia"/>
          <w:sz w:val="24"/>
          <w:szCs w:val="24"/>
        </w:rPr>
        <w:t xml:space="preserve"> </w:t>
      </w:r>
      <w:r w:rsidRPr="00126328">
        <w:rPr>
          <w:rStyle w:val="fontstyle01"/>
          <w:sz w:val="24"/>
          <w:szCs w:val="24"/>
        </w:rPr>
        <w:t>GDM is not diagnosed if screening reveals:</w:t>
      </w:r>
    </w:p>
    <w:p w14:paraId="2B6B6A93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Fasting blood glucose ≥ 7.0 mmol/L; or</w:t>
      </w:r>
    </w:p>
    <w:p w14:paraId="52E46124" w14:textId="77777777" w:rsidR="00582DEB" w:rsidRPr="00126328" w:rsidRDefault="00582DEB" w:rsidP="00582DEB">
      <w:pPr>
        <w:spacing w:line="360" w:lineRule="auto"/>
        <w:rPr>
          <w:rStyle w:val="fontstyle01"/>
          <w:sz w:val="24"/>
          <w:szCs w:val="24"/>
        </w:rPr>
      </w:pPr>
      <w:r w:rsidRPr="00126328">
        <w:rPr>
          <w:rStyle w:val="fontstyle01"/>
          <w:sz w:val="24"/>
          <w:szCs w:val="24"/>
        </w:rPr>
        <w:t>Random blood glucose ≥ 11.1 mmol/L at any time, accompanied by typical hyperglycemic symptoms (e.g., polydipsia, polyphagia, polyuria, unintended weight loss).</w:t>
      </w:r>
    </w:p>
    <w:p w14:paraId="0B3F7FCB" w14:textId="7642C349" w:rsidR="00153993" w:rsidRPr="00126328" w:rsidRDefault="00582DEB" w:rsidP="001E169A">
      <w:pPr>
        <w:spacing w:line="360" w:lineRule="auto"/>
        <w:rPr>
          <w:rStyle w:val="fontstyle01"/>
          <w:sz w:val="24"/>
          <w:szCs w:val="24"/>
        </w:rPr>
        <w:sectPr w:rsidR="00153993" w:rsidRPr="00126328" w:rsidSect="005E6756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126328">
        <w:rPr>
          <w:rStyle w:val="fontstyle01"/>
          <w:sz w:val="24"/>
          <w:szCs w:val="24"/>
        </w:rPr>
        <w:t>In such cases, further evaluation for preexisting (overt) diabetes in pregnancy is required to avoid misclassification and ensure appropriate clinical management.</w:t>
      </w:r>
    </w:p>
    <w:p w14:paraId="1E164F56" w14:textId="77777777" w:rsidR="00153993" w:rsidRDefault="00153993" w:rsidP="00153993">
      <w:pPr>
        <w:rPr>
          <w:rStyle w:val="fontstyle01"/>
          <w:rFonts w:cstheme="minorBidi"/>
          <w:b/>
          <w:color w:val="auto"/>
        </w:rPr>
      </w:pPr>
    </w:p>
    <w:sectPr w:rsidR="00153993" w:rsidSect="001E169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75C7" w14:textId="77777777" w:rsidR="00D22555" w:rsidRDefault="00D22555" w:rsidP="00C96BE4">
      <w:pPr>
        <w:rPr>
          <w:rFonts w:hint="eastAsia"/>
        </w:rPr>
      </w:pPr>
      <w:r>
        <w:separator/>
      </w:r>
    </w:p>
  </w:endnote>
  <w:endnote w:type="continuationSeparator" w:id="0">
    <w:p w14:paraId="61F0C696" w14:textId="77777777" w:rsidR="00D22555" w:rsidRDefault="00D22555" w:rsidP="00C96B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4116" w14:textId="77777777" w:rsidR="00D22555" w:rsidRDefault="00D22555" w:rsidP="00C96BE4">
      <w:pPr>
        <w:rPr>
          <w:rFonts w:hint="eastAsia"/>
        </w:rPr>
      </w:pPr>
      <w:r>
        <w:separator/>
      </w:r>
    </w:p>
  </w:footnote>
  <w:footnote w:type="continuationSeparator" w:id="0">
    <w:p w14:paraId="2071B9C3" w14:textId="77777777" w:rsidR="00D22555" w:rsidRDefault="00D22555" w:rsidP="00C96B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3"/>
    <w:rsid w:val="00030ACB"/>
    <w:rsid w:val="00034F2D"/>
    <w:rsid w:val="0007002C"/>
    <w:rsid w:val="000F2DD1"/>
    <w:rsid w:val="00126328"/>
    <w:rsid w:val="00153993"/>
    <w:rsid w:val="00160705"/>
    <w:rsid w:val="001C04D2"/>
    <w:rsid w:val="001E169A"/>
    <w:rsid w:val="00233E75"/>
    <w:rsid w:val="002600FF"/>
    <w:rsid w:val="002F71C5"/>
    <w:rsid w:val="00305384"/>
    <w:rsid w:val="003F3CA7"/>
    <w:rsid w:val="004426F2"/>
    <w:rsid w:val="004A1054"/>
    <w:rsid w:val="004C3B18"/>
    <w:rsid w:val="00535522"/>
    <w:rsid w:val="00582DEB"/>
    <w:rsid w:val="005852EF"/>
    <w:rsid w:val="006065A0"/>
    <w:rsid w:val="00646BE2"/>
    <w:rsid w:val="0066016F"/>
    <w:rsid w:val="006933DC"/>
    <w:rsid w:val="006B426C"/>
    <w:rsid w:val="0073705F"/>
    <w:rsid w:val="007B6138"/>
    <w:rsid w:val="007D426C"/>
    <w:rsid w:val="00853828"/>
    <w:rsid w:val="008E2E0B"/>
    <w:rsid w:val="008F2D38"/>
    <w:rsid w:val="009169C7"/>
    <w:rsid w:val="00962D03"/>
    <w:rsid w:val="00984603"/>
    <w:rsid w:val="009D24E2"/>
    <w:rsid w:val="00A52C89"/>
    <w:rsid w:val="00A60A76"/>
    <w:rsid w:val="00A93816"/>
    <w:rsid w:val="00AA06E6"/>
    <w:rsid w:val="00AC5A91"/>
    <w:rsid w:val="00AF7A00"/>
    <w:rsid w:val="00B2303C"/>
    <w:rsid w:val="00B8268C"/>
    <w:rsid w:val="00BD6986"/>
    <w:rsid w:val="00C57104"/>
    <w:rsid w:val="00C96BE4"/>
    <w:rsid w:val="00CC3868"/>
    <w:rsid w:val="00CD45BA"/>
    <w:rsid w:val="00CE3058"/>
    <w:rsid w:val="00CE56AE"/>
    <w:rsid w:val="00D22555"/>
    <w:rsid w:val="00D87924"/>
    <w:rsid w:val="00E14F57"/>
    <w:rsid w:val="00E847CE"/>
    <w:rsid w:val="00EA4447"/>
    <w:rsid w:val="00F2325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BE2ED"/>
  <w15:chartTrackingRefBased/>
  <w15:docId w15:val="{F4B9990B-2B8D-4126-8A6C-63ED9B0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5399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153993"/>
    <w:rPr>
      <w:rFonts w:ascii="Times New Roman" w:eastAsia="宋体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6B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6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6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guof</dc:creator>
  <cp:keywords/>
  <dc:description/>
  <cp:lastModifiedBy>钦 赵</cp:lastModifiedBy>
  <cp:revision>8</cp:revision>
  <dcterms:created xsi:type="dcterms:W3CDTF">2025-12-02T09:00:00Z</dcterms:created>
  <dcterms:modified xsi:type="dcterms:W3CDTF">2025-12-18T01:03:00Z</dcterms:modified>
</cp:coreProperties>
</file>