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5F5B">
      <w:pPr>
        <w:jc w:val="center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Table S1: Main Mechanisms of Action of MA in COPD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3543"/>
        <w:gridCol w:w="3543"/>
        <w:gridCol w:w="4676"/>
        <w:gridCol w:w="2412"/>
      </w:tblGrid>
      <w:tr w14:paraId="6B2E88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tcBorders>
              <w:bottom w:val="single" w:color="auto" w:sz="4" w:space="0"/>
            </w:tcBorders>
          </w:tcPr>
          <w:p w14:paraId="7174E818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Category of Mechanism of Action</w:t>
            </w:r>
          </w:p>
        </w:tc>
        <w:tc>
          <w:tcPr>
            <w:tcW w:w="3543" w:type="dxa"/>
            <w:tcBorders>
              <w:bottom w:val="single" w:color="auto" w:sz="4" w:space="0"/>
            </w:tcBorders>
          </w:tcPr>
          <w:p w14:paraId="051CCBAA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Key Findings (Model/Cell)</w:t>
            </w:r>
          </w:p>
        </w:tc>
        <w:tc>
          <w:tcPr>
            <w:tcW w:w="4676" w:type="dxa"/>
            <w:tcBorders>
              <w:bottom w:val="single" w:color="auto" w:sz="4" w:space="0"/>
            </w:tcBorders>
          </w:tcPr>
          <w:p w14:paraId="37051779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Involved Signaling Pathways/Molecules</w:t>
            </w:r>
          </w:p>
        </w:tc>
        <w:tc>
          <w:tcPr>
            <w:tcW w:w="2412" w:type="dxa"/>
            <w:tcBorders>
              <w:bottom w:val="single" w:color="auto" w:sz="4" w:space="0"/>
            </w:tcBorders>
          </w:tcPr>
          <w:p w14:paraId="5774E469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References</w:t>
            </w:r>
          </w:p>
        </w:tc>
      </w:tr>
      <w:tr w14:paraId="53AF95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43" w:type="dxa"/>
            <w:tcBorders>
              <w:top w:val="single" w:color="auto" w:sz="4" w:space="0"/>
              <w:tl2br w:val="nil"/>
              <w:tr2bl w:val="nil"/>
            </w:tcBorders>
          </w:tcPr>
          <w:p w14:paraId="6D1C4C73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Anti-inflammatory and Antioxidant</w:t>
            </w:r>
          </w:p>
        </w:tc>
        <w:tc>
          <w:tcPr>
            <w:tcW w:w="3543" w:type="dxa"/>
            <w:tcBorders>
              <w:top w:val="single" w:color="auto" w:sz="4" w:space="0"/>
              <w:tl2br w:val="nil"/>
              <w:tr2bl w:val="nil"/>
            </w:tcBorders>
          </w:tcPr>
          <w:p w14:paraId="03C7C57B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Alleviates emphysema in smoke-exposed rats; reduces neutrophils, lymphocytes, IL-8, and LTB4; inhibits MMP-2, MMP-9, MMP-9/TIMP-1, β-catenin, TNF-α, IL-1β, and IL-6; decreases ROS; mitigates CSE-induced oxidative stress in macrophages; suppresses NETs-related inflammation</w:t>
            </w:r>
          </w:p>
        </w:tc>
        <w:tc>
          <w:tcPr>
            <w:tcW w:w="4676" w:type="dxa"/>
            <w:tcBorders>
              <w:top w:val="single" w:color="auto" w:sz="4" w:space="0"/>
              <w:tl2br w:val="nil"/>
              <w:tr2bl w:val="nil"/>
            </w:tcBorders>
          </w:tcPr>
          <w:p w14:paraId="640B2DA5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MAPK/NF-κB, Keap1/Nrf2/GSH, Nrf2/HDAC2, PPARγ/NF-κB, PI3K/AKT/mTOR/PTEN, ROS/SIRT1/SIRT3</w:t>
            </w:r>
          </w:p>
        </w:tc>
        <w:tc>
          <w:tcPr>
            <w:tcW w:w="2412" w:type="dxa"/>
            <w:tcBorders>
              <w:top w:val="single" w:color="auto" w:sz="4" w:space="0"/>
              <w:tl2br w:val="nil"/>
              <w:tr2bl w:val="nil"/>
            </w:tcBorders>
          </w:tcPr>
          <w:p w14:paraId="7715194A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16, 17, 18, 19, 20, 21, 22</w:t>
            </w:r>
          </w:p>
        </w:tc>
      </w:tr>
      <w:tr w14:paraId="6B7E92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tcBorders>
              <w:tl2br w:val="nil"/>
              <w:tr2bl w:val="nil"/>
            </w:tcBorders>
          </w:tcPr>
          <w:p w14:paraId="5239D3BE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Immunomodulation</w:t>
            </w:r>
          </w:p>
        </w:tc>
        <w:tc>
          <w:tcPr>
            <w:tcW w:w="3543" w:type="dxa"/>
            <w:tcBorders>
              <w:tl2br w:val="nil"/>
              <w:tr2bl w:val="nil"/>
            </w:tcBorders>
          </w:tcPr>
          <w:p w14:paraId="4B697F1F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Reduces CXCL1, TNF-α, IL-13, and IL-12; inhibits Th17 cell differentiation and IL-17A/IL-17F; decreases RORγt mRNA expression; suppresses NETs formation and NE/MPO; alleviates emphysema; reduces Th1/Th17 cell responses and mDCs activation; decreases MDC and IP-10; upregulates Treg</w:t>
            </w:r>
          </w:p>
        </w:tc>
        <w:tc>
          <w:tcPr>
            <w:tcW w:w="4676" w:type="dxa"/>
            <w:tcBorders>
              <w:tl2br w:val="nil"/>
              <w:tr2bl w:val="nil"/>
            </w:tcBorders>
          </w:tcPr>
          <w:p w14:paraId="58098485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Glycolic acid, Indole-3-acetic acid, CD8</w:t>
            </w:r>
            <w:r>
              <w:rPr>
                <w:rFonts w:hint="default" w:ascii="Palatino Linotype" w:hAnsi="Palatino Linotype" w:cs="Palatino Linotype"/>
                <w:sz w:val="21"/>
                <w:szCs w:val="21"/>
                <w:vertAlign w:val="superscript"/>
              </w:rPr>
              <w:t>+</w:t>
            </w: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 xml:space="preserve"> T cell granzyme B, CD40/CD40L, NADPH/ROS, IKK/p65/JNK/ERK phosphorylation</w:t>
            </w:r>
          </w:p>
        </w:tc>
        <w:tc>
          <w:tcPr>
            <w:tcW w:w="2412" w:type="dxa"/>
            <w:tcBorders>
              <w:tl2br w:val="nil"/>
              <w:tr2bl w:val="nil"/>
            </w:tcBorders>
          </w:tcPr>
          <w:p w14:paraId="3653BF72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25, 26, 27, 28, 29, 30</w:t>
            </w:r>
          </w:p>
        </w:tc>
      </w:tr>
      <w:tr w14:paraId="290DDD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tcBorders>
              <w:tl2br w:val="nil"/>
              <w:tr2bl w:val="nil"/>
            </w:tcBorders>
          </w:tcPr>
          <w:p w14:paraId="0842C2D2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Attenuation of Steroid Resistance</w:t>
            </w:r>
          </w:p>
        </w:tc>
        <w:tc>
          <w:tcPr>
            <w:tcW w:w="3543" w:type="dxa"/>
            <w:tcBorders>
              <w:tl2br w:val="nil"/>
              <w:tr2bl w:val="nil"/>
            </w:tcBorders>
          </w:tcPr>
          <w:p w14:paraId="6B87DD77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Reduces 8-iso-PGF2α, IL-8, and TNF-α; restores glucocorticoid sensitivity; inhibits IL-4/8/TSLP and IL-5/17A</w:t>
            </w:r>
          </w:p>
        </w:tc>
        <w:tc>
          <w:tcPr>
            <w:tcW w:w="4676" w:type="dxa"/>
            <w:tcBorders>
              <w:tl2br w:val="nil"/>
              <w:tr2bl w:val="nil"/>
            </w:tcBorders>
          </w:tcPr>
          <w:p w14:paraId="0C088994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PI3K/AKT/HDAC2, PI3K/AKT/HDAC2/GR, PI3Kδ/Akt/HDAC2, JNK/c-Jun</w:t>
            </w:r>
          </w:p>
        </w:tc>
        <w:tc>
          <w:tcPr>
            <w:tcW w:w="2412" w:type="dxa"/>
            <w:tcBorders>
              <w:tl2br w:val="nil"/>
              <w:tr2bl w:val="nil"/>
            </w:tcBorders>
          </w:tcPr>
          <w:p w14:paraId="12A9E766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31, 32, 33, 34, 35</w:t>
            </w:r>
          </w:p>
        </w:tc>
      </w:tr>
      <w:tr w14:paraId="25B922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43" w:type="dxa"/>
            <w:tcBorders>
              <w:tl2br w:val="nil"/>
              <w:tr2bl w:val="nil"/>
            </w:tcBorders>
          </w:tcPr>
          <w:p w14:paraId="7EF782D2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Anti-cellular Senescence</w:t>
            </w:r>
          </w:p>
        </w:tc>
        <w:tc>
          <w:tcPr>
            <w:tcW w:w="3543" w:type="dxa"/>
            <w:tcBorders>
              <w:tl2br w:val="nil"/>
              <w:tr2bl w:val="nil"/>
            </w:tcBorders>
          </w:tcPr>
          <w:p w14:paraId="615F2868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Decr</w:t>
            </w:r>
            <w:bookmarkStart w:id="0" w:name="_GoBack"/>
            <w:bookmarkEnd w:id="0"/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eases MDA and ROS; increases SOD activity; downregulates senescence markers P53 and P21; reduces the number of SA-β-gal-positive cells</w:t>
            </w:r>
          </w:p>
        </w:tc>
        <w:tc>
          <w:tcPr>
            <w:tcW w:w="4676" w:type="dxa"/>
            <w:tcBorders>
              <w:tl2br w:val="nil"/>
              <w:tr2bl w:val="nil"/>
            </w:tcBorders>
          </w:tcPr>
          <w:p w14:paraId="305DB9CC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PI3K/mTOR</w:t>
            </w:r>
          </w:p>
        </w:tc>
        <w:tc>
          <w:tcPr>
            <w:tcW w:w="2412" w:type="dxa"/>
            <w:tcBorders>
              <w:tl2br w:val="nil"/>
              <w:tr2bl w:val="nil"/>
            </w:tcBorders>
          </w:tcPr>
          <w:p w14:paraId="3EA08663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36</w:t>
            </w:r>
          </w:p>
        </w:tc>
      </w:tr>
      <w:tr w14:paraId="645C26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tcBorders>
              <w:tl2br w:val="nil"/>
              <w:tr2bl w:val="nil"/>
            </w:tcBorders>
          </w:tcPr>
          <w:p w14:paraId="72B3E0D4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Enhancement of Epithelial Barrier Integrity</w:t>
            </w:r>
          </w:p>
        </w:tc>
        <w:tc>
          <w:tcPr>
            <w:tcW w:w="3543" w:type="dxa"/>
            <w:tcBorders>
              <w:tl2br w:val="nil"/>
              <w:tr2bl w:val="nil"/>
            </w:tcBorders>
          </w:tcPr>
          <w:p w14:paraId="7739F648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Increases TEER; reduces paracellular permeability</w:t>
            </w:r>
          </w:p>
        </w:tc>
        <w:tc>
          <w:tcPr>
            <w:tcW w:w="4676" w:type="dxa"/>
            <w:tcBorders>
              <w:tl2br w:val="nil"/>
              <w:tr2bl w:val="nil"/>
            </w:tcBorders>
          </w:tcPr>
          <w:p w14:paraId="49CD2611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Tight junction proteins, Desmosomal proteins, CAV-1, EMT</w:t>
            </w:r>
          </w:p>
        </w:tc>
        <w:tc>
          <w:tcPr>
            <w:tcW w:w="2412" w:type="dxa"/>
            <w:tcBorders>
              <w:tl2br w:val="nil"/>
              <w:tr2bl w:val="nil"/>
            </w:tcBorders>
          </w:tcPr>
          <w:p w14:paraId="0F1426BB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37, 21</w:t>
            </w:r>
          </w:p>
        </w:tc>
      </w:tr>
      <w:tr w14:paraId="6F8D88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tcBorders>
              <w:tl2br w:val="nil"/>
              <w:tr2bl w:val="nil"/>
            </w:tcBorders>
          </w:tcPr>
          <w:p w14:paraId="6909F276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Others</w:t>
            </w:r>
          </w:p>
        </w:tc>
        <w:tc>
          <w:tcPr>
            <w:tcW w:w="3543" w:type="dxa"/>
            <w:tcBorders>
              <w:tl2br w:val="nil"/>
              <w:tr2bl w:val="nil"/>
            </w:tcBorders>
          </w:tcPr>
          <w:p w14:paraId="7CC9A0AF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Reduces mitochondrial swelling; restores cristae structure; decreases lysosomal aggregation; inhibits secondary lysosome formation; alleviates endoplasmic reticulum expansion; reduces electron-dense granules; improves lung function</w:t>
            </w:r>
          </w:p>
        </w:tc>
        <w:tc>
          <w:tcPr>
            <w:tcW w:w="4676" w:type="dxa"/>
            <w:tcBorders>
              <w:tl2br w:val="nil"/>
              <w:tr2bl w:val="nil"/>
            </w:tcBorders>
          </w:tcPr>
          <w:p w14:paraId="7D7E077B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Epithelial sodium channel (ENaC)</w:t>
            </w:r>
          </w:p>
        </w:tc>
        <w:tc>
          <w:tcPr>
            <w:tcW w:w="2412" w:type="dxa"/>
            <w:tcBorders>
              <w:tl2br w:val="nil"/>
              <w:tr2bl w:val="nil"/>
            </w:tcBorders>
          </w:tcPr>
          <w:p w14:paraId="310CEF20">
            <w:pPr>
              <w:jc w:val="center"/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1"/>
                <w:szCs w:val="21"/>
                <w:vertAlign w:val="baseline"/>
              </w:rPr>
              <w:t>38, 39</w:t>
            </w:r>
          </w:p>
        </w:tc>
      </w:tr>
    </w:tbl>
    <w:p w14:paraId="7008B281">
      <w:pPr>
        <w:jc w:val="center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06799"/>
    <w:rsid w:val="09B0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2025-12-14T11:46:00Z</dcterms:created>
  <dc:creator>ldyy</dc:creator>
  <cp:lastModifiedBy>ldyy</cp:lastModifiedBy>
  <dcterms:modified xsi:type="dcterms:W3CDTF">2025-12-14T11:59:21Z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3AAB1E72CACF43B1B2D23B40A1A5B672_11</vt:lpwstr>
  </property>
  <property fmtid="{D5CDD505-2E9C-101B-9397-08002B2CF9AE}" pid="4" name="KSOTemplateDocerSaveRecord">
    <vt:lpwstr>eyJoZGlkIjoiNmU1MDQwMTIxOWY1ZGE0NTY0YTU1NTcwNDFmYzZkNjEiLCJ1c2VySWQiOiIyODY0ODg2NjgifQ==</vt:lpwstr>
  </property>
</Properties>
</file>