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4861C">
      <w:pPr>
        <w:spacing w:before="100" w:beforeAutospacing="1" w:after="100" w:afterAutospacing="1" w:line="480" w:lineRule="auto"/>
        <w:jc w:val="center"/>
        <w:outlineLvl w:val="2"/>
        <w:rPr>
          <w:rFonts w:hint="eastAsia" w:ascii="Times New Roman" w:hAnsi="Times New Roman" w:cs="Times New Roman"/>
          <w:b/>
          <w:bCs/>
          <w:color w:val="000000" w:themeColor="text1"/>
          <w:sz w:val="40"/>
          <w:szCs w:val="40"/>
          <w:lang w:val="en-US" w:eastAsia="zh-CN"/>
          <w14:textFill>
            <w14:solidFill>
              <w14:schemeClr w14:val="tx1"/>
            </w14:solidFill>
          </w14:textFill>
        </w:rPr>
      </w:pPr>
      <w:bookmarkStart w:id="0" w:name="OLE_LINK18"/>
      <w:r>
        <w:rPr>
          <w:rFonts w:hint="eastAsia" w:ascii="Times New Roman" w:hAnsi="Times New Roman" w:cs="Times New Roman"/>
          <w:b/>
          <w:bCs/>
          <w:color w:val="000000" w:themeColor="text1"/>
          <w:sz w:val="40"/>
          <w:szCs w:val="40"/>
          <w:lang w:val="en-US" w:eastAsia="zh-CN"/>
          <w14:textFill>
            <w14:solidFill>
              <w14:schemeClr w14:val="tx1"/>
            </w14:solidFill>
          </w14:textFill>
        </w:rPr>
        <w:t>Supplementary Material</w:t>
      </w:r>
    </w:p>
    <w:p w14:paraId="4AB1C859">
      <w:pPr>
        <w:spacing w:before="100" w:beforeAutospacing="1" w:after="100" w:afterAutospacing="1" w:line="480" w:lineRule="auto"/>
        <w:jc w:val="both"/>
        <w:outlineLvl w:val="2"/>
        <w:rPr>
          <w:rFonts w:ascii="Times New Roman" w:hAnsi="Times New Roman" w:cs="Times New Roman"/>
          <w:b/>
          <w:bCs/>
          <w:color w:val="000000" w:themeColor="text1"/>
          <w:sz w:val="36"/>
          <w:szCs w:val="36"/>
          <w14:textFill>
            <w14:solidFill>
              <w14:schemeClr w14:val="tx1"/>
            </w14:solidFill>
          </w14:textFill>
        </w:rPr>
      </w:pPr>
      <w:r>
        <w:rPr>
          <w:rFonts w:ascii="Times New Roman" w:hAnsi="Times New Roman" w:cs="Times New Roman"/>
          <w:b/>
          <w:bCs/>
          <w:color w:val="000000" w:themeColor="text1"/>
          <w:sz w:val="36"/>
          <w:szCs w:val="36"/>
          <w14:textFill>
            <w14:solidFill>
              <w14:schemeClr w14:val="tx1"/>
            </w14:solidFill>
          </w14:textFill>
        </w:rPr>
        <w:t>Mathematical Formulas and Methodology Derivation</w:t>
      </w:r>
    </w:p>
    <w:p w14:paraId="699C7583">
      <w:pPr>
        <w:spacing w:line="48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To enhance transparency, the complete mathematical expressions for entropy-based weighting and the TOPSIS closeness coefficient—together with key references—have been placed in the Supplementary Material. The main text now includes concise verbal descriptions and directs readers to the supplement for full formulae and derivations.</w:t>
      </w:r>
    </w:p>
    <w:p w14:paraId="03E08739">
      <w:pPr>
        <w:pStyle w:val="36"/>
        <w:spacing w:line="48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Preprocessing and Normalization</w:t>
      </w:r>
    </w:p>
    <w:p w14:paraId="57B03BB2">
      <w:pPr>
        <w:pStyle w:val="37"/>
        <w:spacing w:line="48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Binary items (such as mobile phone ownership and recent internet access) were recoded with values of 0 for “No” and 1 for “Yes.” The two Likert-scale items—frequency of internet use and leisure web surfing, originally measured on a 1–5 scale—were normalized to the [0,1] interval using min-max scaling, as follows:</w:t>
      </w:r>
    </w:p>
    <w:p w14:paraId="07926F5F">
      <w:pPr>
        <w:spacing w:line="480" w:lineRule="auto"/>
        <w:jc w:val="both"/>
        <w:rPr>
          <w:rFonts w:ascii="Times New Roman" w:hAnsi="Times New Roman" w:cs="Times New Roman"/>
          <w:color w:val="000000" w:themeColor="text1"/>
          <w:sz w:val="28"/>
          <w:szCs w:val="28"/>
          <w14:textFill>
            <w14:solidFill>
              <w14:schemeClr w14:val="tx1"/>
            </w14:solidFill>
          </w14:textFill>
        </w:rPr>
      </w:pPr>
      <m:oMathPara>
        <m:oMath>
          <m:acc>
            <m:accPr>
              <m:chr m:val="̃"/>
              <m:ctrlPr>
                <w:rPr>
                  <w:rFonts w:ascii="Cambria Math" w:hAnsi="Cambria Math" w:cs="Times New Roman"/>
                  <w:color w:val="000000" w:themeColor="text1"/>
                  <w:sz w:val="28"/>
                  <w:szCs w:val="28"/>
                  <w14:textFill>
                    <w14:solidFill>
                      <w14:schemeClr w14:val="tx1"/>
                    </w14:solidFill>
                  </w14:textFill>
                </w:rPr>
              </m:ctrlPr>
            </m:accPr>
            <m:e>
              <m:r>
                <m:rPr/>
                <w:rPr>
                  <w:rFonts w:ascii="Cambria Math" w:hAnsi="Cambria Math" w:cs="Times New Roman"/>
                  <w:color w:val="000000" w:themeColor="text1"/>
                  <w:sz w:val="28"/>
                  <w:szCs w:val="28"/>
                  <w14:textFill>
                    <w14:solidFill>
                      <w14:schemeClr w14:val="tx1"/>
                    </w14:solidFill>
                  </w14:textFill>
                </w:rPr>
                <m:t>x</m:t>
              </m:r>
              <m:ctrlPr>
                <w:rPr>
                  <w:rFonts w:ascii="Cambria Math" w:hAnsi="Cambria Math" w:cs="Times New Roman"/>
                  <w:color w:val="000000" w:themeColor="text1"/>
                  <w:sz w:val="28"/>
                  <w:szCs w:val="28"/>
                  <w14:textFill>
                    <w14:solidFill>
                      <w14:schemeClr w14:val="tx1"/>
                    </w14:solidFill>
                  </w14:textFill>
                </w:rPr>
              </m:ctrlPr>
            </m:e>
          </m:acc>
          <m:r>
            <m:rPr/>
            <w:rPr>
              <w:rFonts w:ascii="Cambria Math" w:hAnsi="Cambria Math" w:cs="Times New Roman"/>
              <w:color w:val="000000" w:themeColor="text1"/>
              <w:sz w:val="28"/>
              <w:szCs w:val="28"/>
              <w14:textFill>
                <w14:solidFill>
                  <w14:schemeClr w14:val="tx1"/>
                </w14:solidFill>
              </w14:textFill>
            </w:rPr>
            <m:t>ij=</m:t>
          </m:r>
          <m:f>
            <m:fPr>
              <m:ctrlPr>
                <w:rPr>
                  <w:rFonts w:ascii="Cambria Math" w:hAnsi="Cambria Math" w:cs="Times New Roman"/>
                  <w:color w:val="000000" w:themeColor="text1"/>
                  <w:sz w:val="28"/>
                  <w:szCs w:val="28"/>
                  <w14:textFill>
                    <w14:solidFill>
                      <w14:schemeClr w14:val="tx1"/>
                    </w14:solidFill>
                  </w14:textFill>
                </w:rPr>
              </m:ctrlPr>
            </m:fPr>
            <m:num>
              <m:r>
                <m:rPr/>
                <w:rPr>
                  <w:rFonts w:ascii="Cambria Math" w:hAnsi="Cambria Math" w:cs="Times New Roman"/>
                  <w:color w:val="000000" w:themeColor="text1"/>
                  <w:sz w:val="28"/>
                  <w:szCs w:val="28"/>
                  <w14:textFill>
                    <w14:solidFill>
                      <w14:schemeClr w14:val="tx1"/>
                    </w14:solidFill>
                  </w14:textFill>
                </w:rPr>
                <m:t>xij−</m:t>
              </m:r>
              <m:func>
                <m:funcPr>
                  <m:ctrlPr>
                    <w:rPr>
                      <w:rFonts w:ascii="Cambria Math" w:hAnsi="Cambria Math" w:cs="Times New Roman"/>
                      <w:color w:val="000000" w:themeColor="text1"/>
                      <w:sz w:val="28"/>
                      <w:szCs w:val="28"/>
                      <w14:textFill>
                        <w14:solidFill>
                          <w14:schemeClr w14:val="tx1"/>
                        </w14:solidFill>
                      </w14:textFill>
                    </w:rPr>
                  </m:ctrlPr>
                </m:funcPr>
                <m:fName>
                  <m:r>
                    <m:rPr>
                      <m:sty m:val="p"/>
                    </m:rPr>
                    <w:rPr>
                      <w:rFonts w:ascii="Cambria Math" w:hAnsi="Cambria Math" w:cs="Times New Roman"/>
                      <w:color w:val="000000" w:themeColor="text1"/>
                      <w:sz w:val="28"/>
                      <w:szCs w:val="28"/>
                      <w14:textFill>
                        <w14:solidFill>
                          <w14:schemeClr w14:val="tx1"/>
                        </w14:solidFill>
                      </w14:textFill>
                    </w:rPr>
                    <m:t>min</m:t>
                  </m:r>
                  <m:ctrlPr>
                    <w:rPr>
                      <w:rFonts w:ascii="Cambria Math" w:hAnsi="Cambria Math" w:cs="Times New Roman"/>
                      <w:i/>
                      <w:color w:val="000000" w:themeColor="text1"/>
                      <w:sz w:val="28"/>
                      <w:szCs w:val="28"/>
                      <w14:textFill>
                        <w14:solidFill>
                          <w14:schemeClr w14:val="tx1"/>
                        </w14:solidFill>
                      </w14:textFill>
                    </w:rPr>
                  </m:ctrlPr>
                </m:fName>
                <m:e>
                  <m:d>
                    <m:dPr>
                      <m:ctrlPr>
                        <w:rPr>
                          <w:rFonts w:ascii="Cambria Math" w:hAnsi="Cambria Math" w:cs="Times New Roman"/>
                          <w:i/>
                          <w:color w:val="000000" w:themeColor="text1"/>
                          <w:sz w:val="28"/>
                          <w:szCs w:val="28"/>
                          <w14:textFill>
                            <w14:solidFill>
                              <w14:schemeClr w14:val="tx1"/>
                            </w14:solidFill>
                          </w14:textFill>
                        </w:rPr>
                      </m:ctrlPr>
                    </m:dPr>
                    <m:e>
                      <m:sSub>
                        <m:sSubPr>
                          <m:ctrlPr>
                            <w:rPr>
                              <w:rFonts w:ascii="Cambria Math" w:hAnsi="Cambria Math" w:cs="Times New Roman"/>
                              <w:i/>
                              <w:color w:val="000000" w:themeColor="text1"/>
                              <w:sz w:val="28"/>
                              <w:szCs w:val="28"/>
                              <w14:textFill>
                                <w14:solidFill>
                                  <w14:schemeClr w14:val="tx1"/>
                                </w14:solidFill>
                              </w14:textFill>
                            </w:rPr>
                          </m:ctrlPr>
                        </m:sSubPr>
                        <m:e>
                          <m:r>
                            <m:rPr/>
                            <w:rPr>
                              <w:rFonts w:ascii="Cambria Math" w:hAnsi="Cambria Math" w:cs="Times New Roman"/>
                              <w:color w:val="000000" w:themeColor="text1"/>
                              <w:sz w:val="28"/>
                              <w:szCs w:val="28"/>
                              <w14:textFill>
                                <w14:solidFill>
                                  <w14:schemeClr w14:val="tx1"/>
                                </w14:solidFill>
                              </w14:textFill>
                            </w:rPr>
                            <m:t>x</m:t>
                          </m:r>
                          <m:ctrlPr>
                            <w:rPr>
                              <w:rFonts w:ascii="Cambria Math" w:hAnsi="Cambria Math" w:cs="Times New Roman"/>
                              <w:i/>
                              <w:color w:val="000000" w:themeColor="text1"/>
                              <w:sz w:val="28"/>
                              <w:szCs w:val="28"/>
                              <w14:textFill>
                                <w14:solidFill>
                                  <w14:schemeClr w14:val="tx1"/>
                                </w14:solidFill>
                              </w14:textFill>
                            </w:rPr>
                          </m:ctrlPr>
                        </m:e>
                        <m:sub>
                          <m:r>
                            <m:rPr/>
                            <w:rPr>
                              <w:rFonts w:ascii="Cambria Math" w:hAnsi="Cambria Math" w:cs="Times New Roman"/>
                              <w:color w:val="000000" w:themeColor="text1"/>
                              <w:sz w:val="28"/>
                              <w:szCs w:val="28"/>
                              <w14:textFill>
                                <w14:solidFill>
                                  <w14:schemeClr w14:val="tx1"/>
                                </w14:solidFill>
                              </w14:textFill>
                            </w:rPr>
                            <m:t>j</m:t>
                          </m:r>
                          <m:ctrlPr>
                            <w:rPr>
                              <w:rFonts w:ascii="Cambria Math" w:hAnsi="Cambria Math" w:cs="Times New Roman"/>
                              <w:i/>
                              <w:color w:val="000000" w:themeColor="text1"/>
                              <w:sz w:val="28"/>
                              <w:szCs w:val="28"/>
                              <w14:textFill>
                                <w14:solidFill>
                                  <w14:schemeClr w14:val="tx1"/>
                                </w14:solidFill>
                              </w14:textFill>
                            </w:rPr>
                          </m:ctrlPr>
                        </m:sub>
                      </m:sSub>
                      <m:ctrlPr>
                        <w:rPr>
                          <w:rFonts w:ascii="Cambria Math" w:hAnsi="Cambria Math" w:cs="Times New Roman"/>
                          <w:i/>
                          <w:color w:val="000000" w:themeColor="text1"/>
                          <w:sz w:val="28"/>
                          <w:szCs w:val="28"/>
                          <w14:textFill>
                            <w14:solidFill>
                              <w14:schemeClr w14:val="tx1"/>
                            </w14:solidFill>
                          </w14:textFill>
                        </w:rPr>
                      </m:ctrlPr>
                    </m:e>
                  </m:d>
                  <m:ctrlPr>
                    <w:rPr>
                      <w:rFonts w:ascii="Cambria Math" w:hAnsi="Cambria Math" w:cs="Times New Roman"/>
                      <w:color w:val="000000" w:themeColor="text1"/>
                      <w:sz w:val="28"/>
                      <w:szCs w:val="28"/>
                      <w14:textFill>
                        <w14:solidFill>
                          <w14:schemeClr w14:val="tx1"/>
                        </w14:solidFill>
                      </w14:textFill>
                    </w:rPr>
                  </m:ctrlPr>
                </m:e>
              </m:func>
              <m:ctrlPr>
                <w:rPr>
                  <w:rFonts w:ascii="Cambria Math" w:hAnsi="Cambria Math" w:cs="Times New Roman"/>
                  <w:i/>
                  <w:color w:val="000000" w:themeColor="text1"/>
                  <w:sz w:val="28"/>
                  <w:szCs w:val="28"/>
                  <w14:textFill>
                    <w14:solidFill>
                      <w14:schemeClr w14:val="tx1"/>
                    </w14:solidFill>
                  </w14:textFill>
                </w:rPr>
              </m:ctrlPr>
            </m:num>
            <m:den>
              <m:func>
                <m:funcPr>
                  <m:ctrlPr>
                    <w:rPr>
                      <w:rFonts w:ascii="Cambria Math" w:hAnsi="Cambria Math" w:cs="Times New Roman"/>
                      <w:color w:val="000000" w:themeColor="text1"/>
                      <w:sz w:val="28"/>
                      <w:szCs w:val="28"/>
                      <w14:textFill>
                        <w14:solidFill>
                          <w14:schemeClr w14:val="tx1"/>
                        </w14:solidFill>
                      </w14:textFill>
                    </w:rPr>
                  </m:ctrlPr>
                </m:funcPr>
                <m:fName>
                  <m:r>
                    <m:rPr>
                      <m:sty m:val="p"/>
                    </m:rPr>
                    <w:rPr>
                      <w:rFonts w:ascii="Cambria Math" w:hAnsi="Cambria Math" w:cs="Times New Roman"/>
                      <w:color w:val="000000" w:themeColor="text1"/>
                      <w:sz w:val="28"/>
                      <w:szCs w:val="28"/>
                      <w14:textFill>
                        <w14:solidFill>
                          <w14:schemeClr w14:val="tx1"/>
                        </w14:solidFill>
                      </w14:textFill>
                    </w:rPr>
                    <m:t>max</m:t>
                  </m:r>
                  <m:ctrlPr>
                    <w:rPr>
                      <w:rFonts w:ascii="Cambria Math" w:hAnsi="Cambria Math" w:cs="Times New Roman"/>
                      <w:i/>
                      <w:color w:val="000000" w:themeColor="text1"/>
                      <w:sz w:val="28"/>
                      <w:szCs w:val="28"/>
                      <w14:textFill>
                        <w14:solidFill>
                          <w14:schemeClr w14:val="tx1"/>
                        </w14:solidFill>
                      </w14:textFill>
                    </w:rPr>
                  </m:ctrlPr>
                </m:fName>
                <m:e>
                  <m:d>
                    <m:dPr>
                      <m:ctrlPr>
                        <w:rPr>
                          <w:rFonts w:ascii="Cambria Math" w:hAnsi="Cambria Math" w:cs="Times New Roman"/>
                          <w:i/>
                          <w:color w:val="000000" w:themeColor="text1"/>
                          <w:sz w:val="28"/>
                          <w:szCs w:val="28"/>
                          <w14:textFill>
                            <w14:solidFill>
                              <w14:schemeClr w14:val="tx1"/>
                            </w14:solidFill>
                          </w14:textFill>
                        </w:rPr>
                      </m:ctrlPr>
                    </m:dPr>
                    <m:e>
                      <m:sSub>
                        <m:sSubPr>
                          <m:ctrlPr>
                            <w:rPr>
                              <w:rFonts w:ascii="Cambria Math" w:hAnsi="Cambria Math" w:cs="Times New Roman"/>
                              <w:i/>
                              <w:color w:val="000000" w:themeColor="text1"/>
                              <w:sz w:val="28"/>
                              <w:szCs w:val="28"/>
                              <w14:textFill>
                                <w14:solidFill>
                                  <w14:schemeClr w14:val="tx1"/>
                                </w14:solidFill>
                              </w14:textFill>
                            </w:rPr>
                          </m:ctrlPr>
                        </m:sSubPr>
                        <m:e>
                          <m:r>
                            <m:rPr/>
                            <w:rPr>
                              <w:rFonts w:ascii="Cambria Math" w:hAnsi="Cambria Math" w:cs="Times New Roman"/>
                              <w:color w:val="000000" w:themeColor="text1"/>
                              <w:sz w:val="28"/>
                              <w:szCs w:val="28"/>
                              <w14:textFill>
                                <w14:solidFill>
                                  <w14:schemeClr w14:val="tx1"/>
                                </w14:solidFill>
                              </w14:textFill>
                            </w:rPr>
                            <m:t>x</m:t>
                          </m:r>
                          <m:ctrlPr>
                            <w:rPr>
                              <w:rFonts w:ascii="Cambria Math" w:hAnsi="Cambria Math" w:cs="Times New Roman"/>
                              <w:i/>
                              <w:color w:val="000000" w:themeColor="text1"/>
                              <w:sz w:val="28"/>
                              <w:szCs w:val="28"/>
                              <w14:textFill>
                                <w14:solidFill>
                                  <w14:schemeClr w14:val="tx1"/>
                                </w14:solidFill>
                              </w14:textFill>
                            </w:rPr>
                          </m:ctrlPr>
                        </m:e>
                        <m:sub>
                          <m:r>
                            <m:rPr/>
                            <w:rPr>
                              <w:rFonts w:ascii="Cambria Math" w:hAnsi="Cambria Math" w:cs="Times New Roman"/>
                              <w:color w:val="000000" w:themeColor="text1"/>
                              <w:sz w:val="28"/>
                              <w:szCs w:val="28"/>
                              <w14:textFill>
                                <w14:solidFill>
                                  <w14:schemeClr w14:val="tx1"/>
                                </w14:solidFill>
                              </w14:textFill>
                            </w:rPr>
                            <m:t>j</m:t>
                          </m:r>
                          <m:ctrlPr>
                            <w:rPr>
                              <w:rFonts w:ascii="Cambria Math" w:hAnsi="Cambria Math" w:cs="Times New Roman"/>
                              <w:i/>
                              <w:color w:val="000000" w:themeColor="text1"/>
                              <w:sz w:val="28"/>
                              <w:szCs w:val="28"/>
                              <w14:textFill>
                                <w14:solidFill>
                                  <w14:schemeClr w14:val="tx1"/>
                                </w14:solidFill>
                              </w14:textFill>
                            </w:rPr>
                          </m:ctrlPr>
                        </m:sub>
                      </m:sSub>
                      <m:ctrlPr>
                        <w:rPr>
                          <w:rFonts w:ascii="Cambria Math" w:hAnsi="Cambria Math" w:cs="Times New Roman"/>
                          <w:i/>
                          <w:color w:val="000000" w:themeColor="text1"/>
                          <w:sz w:val="28"/>
                          <w:szCs w:val="28"/>
                          <w14:textFill>
                            <w14:solidFill>
                              <w14:schemeClr w14:val="tx1"/>
                            </w14:solidFill>
                          </w14:textFill>
                        </w:rPr>
                      </m:ctrlPr>
                    </m:e>
                  </m:d>
                  <m:ctrlPr>
                    <w:rPr>
                      <w:rFonts w:ascii="Cambria Math" w:hAnsi="Cambria Math" w:cs="Times New Roman"/>
                      <w:color w:val="000000" w:themeColor="text1"/>
                      <w:sz w:val="28"/>
                      <w:szCs w:val="28"/>
                      <w14:textFill>
                        <w14:solidFill>
                          <w14:schemeClr w14:val="tx1"/>
                        </w14:solidFill>
                      </w14:textFill>
                    </w:rPr>
                  </m:ctrlPr>
                </m:e>
              </m:func>
              <m:r>
                <m:rPr/>
                <w:rPr>
                  <w:rFonts w:ascii="Cambria Math" w:hAnsi="Cambria Math" w:cs="Times New Roman"/>
                  <w:color w:val="000000" w:themeColor="text1"/>
                  <w:sz w:val="28"/>
                  <w:szCs w:val="28"/>
                  <w14:textFill>
                    <w14:solidFill>
                      <w14:schemeClr w14:val="tx1"/>
                    </w14:solidFill>
                  </w14:textFill>
                </w:rPr>
                <m:t>−</m:t>
              </m:r>
              <m:func>
                <m:funcPr>
                  <m:ctrlPr>
                    <w:rPr>
                      <w:rFonts w:ascii="Cambria Math" w:hAnsi="Cambria Math" w:cs="Times New Roman"/>
                      <w:color w:val="000000" w:themeColor="text1"/>
                      <w:sz w:val="28"/>
                      <w:szCs w:val="28"/>
                      <w14:textFill>
                        <w14:solidFill>
                          <w14:schemeClr w14:val="tx1"/>
                        </w14:solidFill>
                      </w14:textFill>
                    </w:rPr>
                  </m:ctrlPr>
                </m:funcPr>
                <m:fName>
                  <m:r>
                    <m:rPr>
                      <m:sty m:val="p"/>
                    </m:rPr>
                    <w:rPr>
                      <w:rFonts w:ascii="Cambria Math" w:hAnsi="Cambria Math" w:cs="Times New Roman"/>
                      <w:color w:val="000000" w:themeColor="text1"/>
                      <w:sz w:val="28"/>
                      <w:szCs w:val="28"/>
                      <w14:textFill>
                        <w14:solidFill>
                          <w14:schemeClr w14:val="tx1"/>
                        </w14:solidFill>
                      </w14:textFill>
                    </w:rPr>
                    <m:t>min</m:t>
                  </m:r>
                  <m:ctrlPr>
                    <w:rPr>
                      <w:rFonts w:ascii="Cambria Math" w:hAnsi="Cambria Math" w:cs="Times New Roman"/>
                      <w:i/>
                      <w:color w:val="000000" w:themeColor="text1"/>
                      <w:sz w:val="28"/>
                      <w:szCs w:val="28"/>
                      <w14:textFill>
                        <w14:solidFill>
                          <w14:schemeClr w14:val="tx1"/>
                        </w14:solidFill>
                      </w14:textFill>
                    </w:rPr>
                  </m:ctrlPr>
                </m:fName>
                <m:e>
                  <m:d>
                    <m:dPr>
                      <m:ctrlPr>
                        <w:rPr>
                          <w:rFonts w:ascii="Cambria Math" w:hAnsi="Cambria Math" w:cs="Times New Roman"/>
                          <w:i/>
                          <w:color w:val="000000" w:themeColor="text1"/>
                          <w:sz w:val="28"/>
                          <w:szCs w:val="28"/>
                          <w14:textFill>
                            <w14:solidFill>
                              <w14:schemeClr w14:val="tx1"/>
                            </w14:solidFill>
                          </w14:textFill>
                        </w:rPr>
                      </m:ctrlPr>
                    </m:dPr>
                    <m:e>
                      <m:sSub>
                        <m:sSubPr>
                          <m:ctrlPr>
                            <w:rPr>
                              <w:rFonts w:ascii="Cambria Math" w:hAnsi="Cambria Math" w:cs="Times New Roman"/>
                              <w:i/>
                              <w:color w:val="000000" w:themeColor="text1"/>
                              <w:sz w:val="28"/>
                              <w:szCs w:val="28"/>
                              <w14:textFill>
                                <w14:solidFill>
                                  <w14:schemeClr w14:val="tx1"/>
                                </w14:solidFill>
                              </w14:textFill>
                            </w:rPr>
                          </m:ctrlPr>
                        </m:sSubPr>
                        <m:e>
                          <m:r>
                            <m:rPr/>
                            <w:rPr>
                              <w:rFonts w:ascii="Cambria Math" w:hAnsi="Cambria Math" w:cs="Times New Roman"/>
                              <w:color w:val="000000" w:themeColor="text1"/>
                              <w:sz w:val="28"/>
                              <w:szCs w:val="28"/>
                              <w14:textFill>
                                <w14:solidFill>
                                  <w14:schemeClr w14:val="tx1"/>
                                </w14:solidFill>
                              </w14:textFill>
                            </w:rPr>
                            <m:t>x</m:t>
                          </m:r>
                          <m:ctrlPr>
                            <w:rPr>
                              <w:rFonts w:ascii="Cambria Math" w:hAnsi="Cambria Math" w:cs="Times New Roman"/>
                              <w:i/>
                              <w:color w:val="000000" w:themeColor="text1"/>
                              <w:sz w:val="28"/>
                              <w:szCs w:val="28"/>
                              <w14:textFill>
                                <w14:solidFill>
                                  <w14:schemeClr w14:val="tx1"/>
                                </w14:solidFill>
                              </w14:textFill>
                            </w:rPr>
                          </m:ctrlPr>
                        </m:e>
                        <m:sub>
                          <m:r>
                            <m:rPr/>
                            <w:rPr>
                              <w:rFonts w:ascii="Cambria Math" w:hAnsi="Cambria Math" w:cs="Times New Roman"/>
                              <w:color w:val="000000" w:themeColor="text1"/>
                              <w:sz w:val="28"/>
                              <w:szCs w:val="28"/>
                              <w14:textFill>
                                <w14:solidFill>
                                  <w14:schemeClr w14:val="tx1"/>
                                </w14:solidFill>
                              </w14:textFill>
                            </w:rPr>
                            <m:t>j</m:t>
                          </m:r>
                          <m:ctrlPr>
                            <w:rPr>
                              <w:rFonts w:ascii="Cambria Math" w:hAnsi="Cambria Math" w:cs="Times New Roman"/>
                              <w:i/>
                              <w:color w:val="000000" w:themeColor="text1"/>
                              <w:sz w:val="28"/>
                              <w:szCs w:val="28"/>
                              <w14:textFill>
                                <w14:solidFill>
                                  <w14:schemeClr w14:val="tx1"/>
                                </w14:solidFill>
                              </w14:textFill>
                            </w:rPr>
                          </m:ctrlPr>
                        </m:sub>
                      </m:sSub>
                      <m:ctrlPr>
                        <w:rPr>
                          <w:rFonts w:ascii="Cambria Math" w:hAnsi="Cambria Math" w:cs="Times New Roman"/>
                          <w:i/>
                          <w:color w:val="000000" w:themeColor="text1"/>
                          <w:sz w:val="28"/>
                          <w:szCs w:val="28"/>
                          <w14:textFill>
                            <w14:solidFill>
                              <w14:schemeClr w14:val="tx1"/>
                            </w14:solidFill>
                          </w14:textFill>
                        </w:rPr>
                      </m:ctrlPr>
                    </m:e>
                  </m:d>
                  <m:ctrlPr>
                    <w:rPr>
                      <w:rFonts w:ascii="Cambria Math" w:hAnsi="Cambria Math" w:cs="Times New Roman"/>
                      <w:color w:val="000000" w:themeColor="text1"/>
                      <w:sz w:val="28"/>
                      <w:szCs w:val="28"/>
                      <w14:textFill>
                        <w14:solidFill>
                          <w14:schemeClr w14:val="tx1"/>
                        </w14:solidFill>
                      </w14:textFill>
                    </w:rPr>
                  </m:ctrlPr>
                </m:e>
              </m:func>
              <m:ctrlPr>
                <w:rPr>
                  <w:rFonts w:ascii="Cambria Math" w:hAnsi="Cambria Math" w:cs="Times New Roman"/>
                  <w:i/>
                  <w:color w:val="000000" w:themeColor="text1"/>
                  <w:sz w:val="28"/>
                  <w:szCs w:val="28"/>
                  <w14:textFill>
                    <w14:solidFill>
                      <w14:schemeClr w14:val="tx1"/>
                    </w14:solidFill>
                  </w14:textFill>
                </w:rPr>
              </m:ctrlPr>
            </m:den>
          </m:f>
        </m:oMath>
      </m:oMathPara>
    </w:p>
    <w:p w14:paraId="665721E7">
      <w:pPr>
        <w:pStyle w:val="36"/>
        <w:spacing w:line="48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This coding ensures that all indicators share a consistent scale range and eliminates artificial variance inflation that could arise if binary items were rescaled to values such as 1 and 5. This approach maintains comparability across indicators while preserving their ordinal properties. Missing values were handled using listwise deletion during the construction of the index.</w:t>
      </w:r>
    </w:p>
    <w:p w14:paraId="2370C365">
      <w:pPr>
        <w:pStyle w:val="36"/>
        <w:spacing w:line="480" w:lineRule="auto"/>
        <w:jc w:val="both"/>
        <w:rPr>
          <w:rFonts w:ascii="Times New Roman" w:hAnsi="Times New Roman" w:cs="Times New Roman"/>
          <w:b/>
          <w:bCs/>
          <w:color w:val="000000" w:themeColor="text1"/>
          <w:sz w:val="28"/>
          <w:szCs w:val="28"/>
          <w14:textFill>
            <w14:solidFill>
              <w14:schemeClr w14:val="tx1"/>
            </w14:solidFill>
          </w14:textFill>
        </w:rPr>
      </w:pPr>
    </w:p>
    <w:p w14:paraId="2BC4C039">
      <w:pPr>
        <w:pStyle w:val="36"/>
        <w:spacing w:line="48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b/>
          <w:bCs/>
          <w:color w:val="000000" w:themeColor="text1"/>
          <w:sz w:val="28"/>
          <w:szCs w:val="28"/>
          <w14:textFill>
            <w14:solidFill>
              <w14:schemeClr w14:val="tx1"/>
            </w14:solidFill>
          </w14:textFill>
        </w:rPr>
        <w:t>Entropy-TOPSIS Index Construction</w:t>
      </w:r>
    </w:p>
    <w:p w14:paraId="360F211A">
      <w:pPr>
        <w:pStyle w:val="37"/>
        <w:spacing w:line="48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We integrated four behavioral indicators, categorized into three dimensions—digital access, usage frequency, and digital entertainment—into a composite index (Table 1). The weights for each indicator were determined using the entropy weighting method, and the final index was calculated using the TOPSIS procedure:</w:t>
      </w:r>
    </w:p>
    <w:p w14:paraId="7A6C618F">
      <w:pPr>
        <w:spacing w:line="48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Let </w:t>
      </w:r>
      <m:oMath>
        <m:acc>
          <m:accPr>
            <m:chr m:val="̃"/>
            <m:ctrlPr>
              <w:rPr>
                <w:rFonts w:ascii="Cambria Math" w:hAnsi="Cambria Math" w:cs="Times New Roman"/>
                <w:color w:val="000000" w:themeColor="text1"/>
                <w:sz w:val="28"/>
                <w:szCs w:val="28"/>
                <w14:textFill>
                  <w14:solidFill>
                    <w14:schemeClr w14:val="tx1"/>
                  </w14:solidFill>
                </w14:textFill>
              </w:rPr>
            </m:ctrlPr>
          </m:accPr>
          <m:e>
            <m:r>
              <m:rPr/>
              <w:rPr>
                <w:rFonts w:ascii="Cambria Math" w:hAnsi="Cambria Math" w:cs="Times New Roman"/>
                <w:color w:val="000000" w:themeColor="text1"/>
                <w:sz w:val="28"/>
                <w:szCs w:val="28"/>
                <w14:textFill>
                  <w14:solidFill>
                    <w14:schemeClr w14:val="tx1"/>
                  </w14:solidFill>
                </w14:textFill>
              </w:rPr>
              <m:t>x</m:t>
            </m:r>
            <m:ctrlPr>
              <w:rPr>
                <w:rFonts w:ascii="Cambria Math" w:hAnsi="Cambria Math" w:cs="Times New Roman"/>
                <w:color w:val="000000" w:themeColor="text1"/>
                <w:sz w:val="28"/>
                <w:szCs w:val="28"/>
                <w14:textFill>
                  <w14:solidFill>
                    <w14:schemeClr w14:val="tx1"/>
                  </w14:solidFill>
                </w14:textFill>
              </w:rPr>
            </m:ctrlPr>
          </m:e>
        </m:acc>
        <m:r>
          <m:rPr/>
          <w:rPr>
            <w:rFonts w:ascii="Cambria Math" w:hAnsi="Cambria Math" w:cs="Times New Roman"/>
            <w:color w:val="000000" w:themeColor="text1"/>
            <w:sz w:val="28"/>
            <w:szCs w:val="28"/>
            <w14:textFill>
              <w14:solidFill>
                <w14:schemeClr w14:val="tx1"/>
              </w14:solidFill>
            </w14:textFill>
          </w:rPr>
          <m:t>ij</m:t>
        </m:r>
      </m:oMath>
      <w:r>
        <w:rPr>
          <w:rFonts w:ascii="Times New Roman" w:hAnsi="Times New Roman" w:cs="Times New Roman"/>
          <w:color w:val="000000" w:themeColor="text1"/>
          <w:sz w:val="28"/>
          <w:szCs w:val="28"/>
          <w14:textFill>
            <w14:solidFill>
              <w14:schemeClr w14:val="tx1"/>
            </w14:solidFill>
          </w14:textFill>
        </w:rPr>
        <w:t xml:space="preserve"> denote the normalized value of indicator </w:t>
      </w:r>
      <m:oMath>
        <m:r>
          <m:rPr/>
          <w:rPr>
            <w:rFonts w:ascii="Cambria Math" w:hAnsi="Cambria Math" w:cs="Times New Roman"/>
            <w:color w:val="000000" w:themeColor="text1"/>
            <w:sz w:val="28"/>
            <w:szCs w:val="28"/>
            <w14:textFill>
              <w14:solidFill>
                <w14:schemeClr w14:val="tx1"/>
              </w14:solidFill>
            </w14:textFill>
          </w:rPr>
          <m:t xml:space="preserve">j </m:t>
        </m:r>
      </m:oMath>
      <w:r>
        <w:rPr>
          <w:rFonts w:ascii="Times New Roman" w:hAnsi="Times New Roman" w:cs="Times New Roman"/>
          <w:color w:val="000000" w:themeColor="text1"/>
          <w:sz w:val="28"/>
          <w:szCs w:val="28"/>
          <w14:textFill>
            <w14:solidFill>
              <w14:schemeClr w14:val="tx1"/>
            </w14:solidFill>
          </w14:textFill>
        </w:rPr>
        <w:t xml:space="preserve">for individual </w:t>
      </w:r>
      <m:oMath>
        <m:r>
          <m:rPr/>
          <w:rPr>
            <w:rFonts w:ascii="Cambria Math" w:hAnsi="Cambria Math" w:cs="Times New Roman"/>
            <w:color w:val="000000" w:themeColor="text1"/>
            <w:sz w:val="28"/>
            <w:szCs w:val="28"/>
            <w14:textFill>
              <w14:solidFill>
                <w14:schemeClr w14:val="tx1"/>
              </w14:solidFill>
            </w14:textFill>
          </w:rPr>
          <m:t>i</m:t>
        </m:r>
      </m:oMath>
      <w:r>
        <w:rPr>
          <w:rFonts w:ascii="Times New Roman" w:hAnsi="Times New Roman" w:cs="Times New Roman"/>
          <w:color w:val="000000" w:themeColor="text1"/>
          <w:sz w:val="28"/>
          <w:szCs w:val="28"/>
          <w14:textFill>
            <w14:solidFill>
              <w14:schemeClr w14:val="tx1"/>
            </w14:solidFill>
          </w14:textFill>
        </w:rPr>
        <w:t>. The proportion is given by:</w:t>
      </w:r>
    </w:p>
    <w:p w14:paraId="2AE7AADA">
      <w:pPr>
        <w:spacing w:line="480" w:lineRule="auto"/>
        <w:jc w:val="both"/>
        <w:rPr>
          <w:rFonts w:ascii="Times New Roman" w:hAnsi="Times New Roman" w:cs="Times New Roman"/>
          <w:color w:val="000000" w:themeColor="text1"/>
          <w:sz w:val="28"/>
          <w:szCs w:val="28"/>
          <w14:textFill>
            <w14:solidFill>
              <w14:schemeClr w14:val="tx1"/>
            </w14:solidFill>
          </w14:textFill>
        </w:rPr>
      </w:pPr>
      <m:oMathPara>
        <m:oMath>
          <m:sSub>
            <m:sSubPr>
              <m:ctrlPr>
                <w:rPr>
                  <w:rFonts w:ascii="Cambria Math" w:hAnsi="Cambria Math" w:cs="Times New Roman"/>
                  <w:i/>
                  <w:color w:val="000000" w:themeColor="text1"/>
                  <w:sz w:val="28"/>
                  <w:szCs w:val="28"/>
                  <w14:textFill>
                    <w14:solidFill>
                      <w14:schemeClr w14:val="tx1"/>
                    </w14:solidFill>
                  </w14:textFill>
                </w:rPr>
              </m:ctrlPr>
            </m:sSubPr>
            <m:e>
              <m:r>
                <m:rPr/>
                <w:rPr>
                  <w:rFonts w:ascii="Cambria Math" w:hAnsi="Cambria Math" w:cs="Times New Roman"/>
                  <w:color w:val="000000" w:themeColor="text1"/>
                  <w:sz w:val="28"/>
                  <w:szCs w:val="28"/>
                  <w14:textFill>
                    <w14:solidFill>
                      <w14:schemeClr w14:val="tx1"/>
                    </w14:solidFill>
                  </w14:textFill>
                </w:rPr>
                <m:t>p</m:t>
              </m:r>
              <m:ctrlPr>
                <w:rPr>
                  <w:rFonts w:ascii="Cambria Math" w:hAnsi="Cambria Math" w:cs="Times New Roman"/>
                  <w:i/>
                  <w:color w:val="000000" w:themeColor="text1"/>
                  <w:sz w:val="28"/>
                  <w:szCs w:val="28"/>
                  <w14:textFill>
                    <w14:solidFill>
                      <w14:schemeClr w14:val="tx1"/>
                    </w14:solidFill>
                  </w14:textFill>
                </w:rPr>
              </m:ctrlPr>
            </m:e>
            <m:sub>
              <m:r>
                <m:rPr/>
                <w:rPr>
                  <w:rFonts w:ascii="Cambria Math" w:hAnsi="Cambria Math" w:cs="Times New Roman"/>
                  <w:color w:val="000000" w:themeColor="text1"/>
                  <w:sz w:val="28"/>
                  <w:szCs w:val="28"/>
                  <w14:textFill>
                    <w14:solidFill>
                      <w14:schemeClr w14:val="tx1"/>
                    </w14:solidFill>
                  </w14:textFill>
                </w:rPr>
                <m:t>ij</m:t>
              </m:r>
              <m:ctrlPr>
                <w:rPr>
                  <w:rFonts w:ascii="Cambria Math" w:hAnsi="Cambria Math" w:cs="Times New Roman"/>
                  <w:i/>
                  <w:color w:val="000000" w:themeColor="text1"/>
                  <w:sz w:val="28"/>
                  <w:szCs w:val="28"/>
                  <w14:textFill>
                    <w14:solidFill>
                      <w14:schemeClr w14:val="tx1"/>
                    </w14:solidFill>
                  </w14:textFill>
                </w:rPr>
              </m:ctrlPr>
            </m:sub>
          </m:sSub>
          <m:r>
            <m:rPr/>
            <w:rPr>
              <w:rFonts w:ascii="Cambria Math" w:hAnsi="Cambria Math" w:cs="Times New Roman"/>
              <w:color w:val="000000" w:themeColor="text1"/>
              <w:sz w:val="28"/>
              <w:szCs w:val="28"/>
              <w14:textFill>
                <w14:solidFill>
                  <w14:schemeClr w14:val="tx1"/>
                </w14:solidFill>
              </w14:textFill>
            </w:rPr>
            <m:t>=</m:t>
          </m:r>
          <m:f>
            <m:fPr>
              <m:ctrlPr>
                <w:rPr>
                  <w:rFonts w:ascii="Cambria Math" w:hAnsi="Cambria Math" w:cs="Times New Roman"/>
                  <w:color w:val="000000" w:themeColor="text1"/>
                  <w:sz w:val="28"/>
                  <w:szCs w:val="28"/>
                  <w14:textFill>
                    <w14:solidFill>
                      <w14:schemeClr w14:val="tx1"/>
                    </w14:solidFill>
                  </w14:textFill>
                </w:rPr>
              </m:ctrlPr>
            </m:fPr>
            <m:num>
              <m:acc>
                <m:accPr>
                  <m:chr m:val="̃"/>
                  <m:ctrlPr>
                    <w:rPr>
                      <w:rFonts w:ascii="Cambria Math" w:hAnsi="Cambria Math" w:cs="Times New Roman"/>
                      <w:color w:val="000000" w:themeColor="text1"/>
                      <w:sz w:val="28"/>
                      <w:szCs w:val="28"/>
                      <w14:textFill>
                        <w14:solidFill>
                          <w14:schemeClr w14:val="tx1"/>
                        </w14:solidFill>
                      </w14:textFill>
                    </w:rPr>
                  </m:ctrlPr>
                </m:accPr>
                <m:e>
                  <m:r>
                    <m:rPr/>
                    <w:rPr>
                      <w:rFonts w:ascii="Cambria Math" w:hAnsi="Cambria Math" w:cs="Times New Roman"/>
                      <w:color w:val="000000" w:themeColor="text1"/>
                      <w:sz w:val="28"/>
                      <w:szCs w:val="28"/>
                      <w14:textFill>
                        <w14:solidFill>
                          <w14:schemeClr w14:val="tx1"/>
                        </w14:solidFill>
                      </w14:textFill>
                    </w:rPr>
                    <m:t>x</m:t>
                  </m:r>
                  <m:ctrlPr>
                    <w:rPr>
                      <w:rFonts w:ascii="Cambria Math" w:hAnsi="Cambria Math" w:cs="Times New Roman"/>
                      <w:color w:val="000000" w:themeColor="text1"/>
                      <w:sz w:val="28"/>
                      <w:szCs w:val="28"/>
                      <w14:textFill>
                        <w14:solidFill>
                          <w14:schemeClr w14:val="tx1"/>
                        </w14:solidFill>
                      </w14:textFill>
                    </w:rPr>
                  </m:ctrlPr>
                </m:e>
              </m:acc>
              <m:r>
                <m:rPr/>
                <w:rPr>
                  <w:rFonts w:ascii="Cambria Math" w:hAnsi="Cambria Math" w:cs="Times New Roman"/>
                  <w:color w:val="000000" w:themeColor="text1"/>
                  <w:sz w:val="28"/>
                  <w:szCs w:val="28"/>
                  <w14:textFill>
                    <w14:solidFill>
                      <w14:schemeClr w14:val="tx1"/>
                    </w14:solidFill>
                  </w14:textFill>
                </w:rPr>
                <m:t>ij</m:t>
              </m:r>
              <m:ctrlPr>
                <w:rPr>
                  <w:rFonts w:ascii="Cambria Math" w:hAnsi="Cambria Math" w:cs="Times New Roman"/>
                  <w:i/>
                  <w:color w:val="000000" w:themeColor="text1"/>
                  <w:sz w:val="28"/>
                  <w:szCs w:val="28"/>
                  <w14:textFill>
                    <w14:solidFill>
                      <w14:schemeClr w14:val="tx1"/>
                    </w14:solidFill>
                  </w14:textFill>
                </w:rPr>
              </m:ctrlPr>
            </m:num>
            <m:den>
              <m:nary>
                <m:naryPr>
                  <m:chr m:val="∑"/>
                  <m:subHide m:val="1"/>
                  <m:supHide m:val="1"/>
                  <m:ctrlPr>
                    <w:rPr>
                      <w:rFonts w:ascii="Cambria Math" w:hAnsi="Cambria Math" w:cs="Times New Roman"/>
                      <w:color w:val="000000" w:themeColor="text1"/>
                      <w:sz w:val="28"/>
                      <w:szCs w:val="28"/>
                      <w14:textFill>
                        <w14:solidFill>
                          <w14:schemeClr w14:val="tx1"/>
                        </w14:solidFill>
                      </w14:textFill>
                    </w:rPr>
                  </m:ctrlPr>
                </m:naryPr>
                <m:sub>
                  <m:ctrlPr>
                    <w:rPr>
                      <w:rFonts w:ascii="Cambria Math" w:hAnsi="Cambria Math" w:cs="Times New Roman"/>
                      <w:i/>
                      <w:color w:val="000000" w:themeColor="text1"/>
                      <w:sz w:val="28"/>
                      <w:szCs w:val="28"/>
                      <w14:textFill>
                        <w14:solidFill>
                          <w14:schemeClr w14:val="tx1"/>
                        </w14:solidFill>
                      </w14:textFill>
                    </w:rPr>
                  </m:ctrlPr>
                </m:sub>
                <m:sup>
                  <m:ctrlPr>
                    <w:rPr>
                      <w:rFonts w:ascii="Cambria Math" w:hAnsi="Cambria Math" w:cs="Times New Roman"/>
                      <w:i/>
                      <w:color w:val="000000" w:themeColor="text1"/>
                      <w:sz w:val="28"/>
                      <w:szCs w:val="28"/>
                      <w14:textFill>
                        <w14:solidFill>
                          <w14:schemeClr w14:val="tx1"/>
                        </w14:solidFill>
                      </w14:textFill>
                    </w:rPr>
                  </m:ctrlPr>
                </m:sup>
                <m:e>
                  <m:r>
                    <m:rPr/>
                    <w:rPr>
                      <w:rFonts w:ascii="Cambria Math" w:hAnsi="Cambria Math" w:cs="Times New Roman"/>
                      <w:color w:val="000000" w:themeColor="text1"/>
                      <w:sz w:val="28"/>
                      <w:szCs w:val="28"/>
                      <w14:textFill>
                        <w14:solidFill>
                          <w14:schemeClr w14:val="tx1"/>
                        </w14:solidFill>
                      </w14:textFill>
                    </w:rPr>
                    <m:t>i=</m:t>
                  </m:r>
                  <m:sSup>
                    <m:sSupPr>
                      <m:ctrlPr>
                        <w:rPr>
                          <w:rFonts w:ascii="Cambria Math" w:hAnsi="Cambria Math" w:cs="Times New Roman"/>
                          <w:i/>
                          <w:color w:val="000000" w:themeColor="text1"/>
                          <w:sz w:val="28"/>
                          <w:szCs w:val="28"/>
                          <w14:textFill>
                            <w14:solidFill>
                              <w14:schemeClr w14:val="tx1"/>
                            </w14:solidFill>
                          </w14:textFill>
                        </w:rPr>
                      </m:ctrlPr>
                    </m:sSupPr>
                    <m:e>
                      <m:r>
                        <m:rPr/>
                        <w:rPr>
                          <w:rFonts w:ascii="Cambria Math" w:hAnsi="Cambria Math" w:cs="Times New Roman"/>
                          <w:color w:val="000000" w:themeColor="text1"/>
                          <w:sz w:val="28"/>
                          <w:szCs w:val="28"/>
                          <w14:textFill>
                            <w14:solidFill>
                              <w14:schemeClr w14:val="tx1"/>
                            </w14:solidFill>
                          </w14:textFill>
                        </w:rPr>
                        <m:t>1</m:t>
                      </m:r>
                      <m:ctrlPr>
                        <w:rPr>
                          <w:rFonts w:ascii="Cambria Math" w:hAnsi="Cambria Math" w:cs="Times New Roman"/>
                          <w:i/>
                          <w:color w:val="000000" w:themeColor="text1"/>
                          <w:sz w:val="28"/>
                          <w:szCs w:val="28"/>
                          <w14:textFill>
                            <w14:solidFill>
                              <w14:schemeClr w14:val="tx1"/>
                            </w14:solidFill>
                          </w14:textFill>
                        </w:rPr>
                      </m:ctrlPr>
                    </m:e>
                    <m:sup>
                      <m:r>
                        <m:rPr/>
                        <w:rPr>
                          <w:rFonts w:ascii="Cambria Math" w:hAnsi="Cambria Math" w:cs="Times New Roman"/>
                          <w:color w:val="000000" w:themeColor="text1"/>
                          <w:sz w:val="28"/>
                          <w:szCs w:val="28"/>
                          <w14:textFill>
                            <w14:solidFill>
                              <w14:schemeClr w14:val="tx1"/>
                            </w14:solidFill>
                          </w14:textFill>
                        </w:rPr>
                        <m:t>n</m:t>
                      </m:r>
                      <m:ctrlPr>
                        <w:rPr>
                          <w:rFonts w:ascii="Cambria Math" w:hAnsi="Cambria Math" w:cs="Times New Roman"/>
                          <w:i/>
                          <w:color w:val="000000" w:themeColor="text1"/>
                          <w:sz w:val="28"/>
                          <w:szCs w:val="28"/>
                          <w14:textFill>
                            <w14:solidFill>
                              <w14:schemeClr w14:val="tx1"/>
                            </w14:solidFill>
                          </w14:textFill>
                        </w:rPr>
                      </m:ctrlPr>
                    </m:sup>
                  </m:sSup>
                  <m:acc>
                    <m:accPr>
                      <m:chr m:val="̃"/>
                      <m:ctrlPr>
                        <w:rPr>
                          <w:rFonts w:ascii="Cambria Math" w:hAnsi="Cambria Math" w:cs="Times New Roman"/>
                          <w:color w:val="000000" w:themeColor="text1"/>
                          <w:sz w:val="28"/>
                          <w:szCs w:val="28"/>
                          <w14:textFill>
                            <w14:solidFill>
                              <w14:schemeClr w14:val="tx1"/>
                            </w14:solidFill>
                          </w14:textFill>
                        </w:rPr>
                      </m:ctrlPr>
                    </m:accPr>
                    <m:e>
                      <m:sSub>
                        <m:sSubPr>
                          <m:ctrlPr>
                            <w:rPr>
                              <w:rFonts w:ascii="Cambria Math" w:hAnsi="Cambria Math" w:cs="Times New Roman"/>
                              <w:i/>
                              <w:color w:val="000000" w:themeColor="text1"/>
                              <w:sz w:val="28"/>
                              <w:szCs w:val="28"/>
                              <w14:textFill>
                                <w14:solidFill>
                                  <w14:schemeClr w14:val="tx1"/>
                                </w14:solidFill>
                              </w14:textFill>
                            </w:rPr>
                          </m:ctrlPr>
                        </m:sSubPr>
                        <m:e>
                          <m:r>
                            <m:rPr/>
                            <w:rPr>
                              <w:rFonts w:ascii="Cambria Math" w:hAnsi="Cambria Math" w:cs="Times New Roman"/>
                              <w:color w:val="000000" w:themeColor="text1"/>
                              <w:sz w:val="28"/>
                              <w:szCs w:val="28"/>
                              <w14:textFill>
                                <w14:solidFill>
                                  <w14:schemeClr w14:val="tx1"/>
                                </w14:solidFill>
                              </w14:textFill>
                            </w:rPr>
                            <m:t>x</m:t>
                          </m:r>
                          <m:ctrlPr>
                            <w:rPr>
                              <w:rFonts w:ascii="Cambria Math" w:hAnsi="Cambria Math" w:cs="Times New Roman"/>
                              <w:color w:val="000000" w:themeColor="text1"/>
                              <w:sz w:val="28"/>
                              <w:szCs w:val="28"/>
                              <w14:textFill>
                                <w14:solidFill>
                                  <w14:schemeClr w14:val="tx1"/>
                                </w14:solidFill>
                              </w14:textFill>
                            </w:rPr>
                          </m:ctrlPr>
                        </m:e>
                        <m:sub>
                          <m:r>
                            <m:rPr/>
                            <w:rPr>
                              <w:rFonts w:ascii="Cambria Math" w:hAnsi="Cambria Math" w:cs="Times New Roman"/>
                              <w:color w:val="000000" w:themeColor="text1"/>
                              <w:sz w:val="28"/>
                              <w:szCs w:val="28"/>
                              <w14:textFill>
                                <w14:solidFill>
                                  <w14:schemeClr w14:val="tx1"/>
                                </w14:solidFill>
                              </w14:textFill>
                            </w:rPr>
                            <m:t>ij</m:t>
                          </m:r>
                          <m:ctrlPr>
                            <w:rPr>
                              <w:rFonts w:ascii="Cambria Math" w:hAnsi="Cambria Math" w:cs="Times New Roman"/>
                              <w:i/>
                              <w:color w:val="000000" w:themeColor="text1"/>
                              <w:sz w:val="28"/>
                              <w:szCs w:val="28"/>
                              <w14:textFill>
                                <w14:solidFill>
                                  <w14:schemeClr w14:val="tx1"/>
                                </w14:solidFill>
                              </w14:textFill>
                            </w:rPr>
                          </m:ctrlPr>
                        </m:sub>
                      </m:sSub>
                      <m:ctrlPr>
                        <w:rPr>
                          <w:rFonts w:ascii="Cambria Math" w:hAnsi="Cambria Math" w:cs="Times New Roman"/>
                          <w:color w:val="000000" w:themeColor="text1"/>
                          <w:sz w:val="28"/>
                          <w:szCs w:val="28"/>
                          <w14:textFill>
                            <w14:solidFill>
                              <w14:schemeClr w14:val="tx1"/>
                            </w14:solidFill>
                          </w14:textFill>
                        </w:rPr>
                      </m:ctrlPr>
                    </m:e>
                  </m:acc>
                  <m:ctrlPr>
                    <w:rPr>
                      <w:rFonts w:ascii="Cambria Math" w:hAnsi="Cambria Math" w:cs="Times New Roman"/>
                      <w:i/>
                      <w:color w:val="000000" w:themeColor="text1"/>
                      <w:sz w:val="28"/>
                      <w:szCs w:val="28"/>
                      <w14:textFill>
                        <w14:solidFill>
                          <w14:schemeClr w14:val="tx1"/>
                        </w14:solidFill>
                      </w14:textFill>
                    </w:rPr>
                  </m:ctrlPr>
                </m:e>
              </m:nary>
              <m:ctrlPr>
                <w:rPr>
                  <w:rFonts w:ascii="Cambria Math" w:hAnsi="Cambria Math" w:cs="Times New Roman"/>
                  <w:i/>
                  <w:color w:val="000000" w:themeColor="text1"/>
                  <w:sz w:val="28"/>
                  <w:szCs w:val="28"/>
                  <w14:textFill>
                    <w14:solidFill>
                      <w14:schemeClr w14:val="tx1"/>
                    </w14:solidFill>
                  </w14:textFill>
                </w:rPr>
              </m:ctrlPr>
            </m:den>
          </m:f>
        </m:oMath>
      </m:oMathPara>
    </w:p>
    <w:p w14:paraId="54D47004">
      <w:pPr>
        <w:pStyle w:val="36"/>
        <w:spacing w:line="48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The entropy coefficient </w:t>
      </w:r>
      <m:oMath>
        <m:sSub>
          <m:sSubPr>
            <m:ctrlPr>
              <w:rPr>
                <w:rFonts w:ascii="Cambria Math" w:hAnsi="Cambria Math" w:cs="Times New Roman"/>
                <w:i/>
                <w:color w:val="000000" w:themeColor="text1"/>
                <w:sz w:val="28"/>
                <w:szCs w:val="28"/>
                <w14:textFill>
                  <w14:solidFill>
                    <w14:schemeClr w14:val="tx1"/>
                  </w14:solidFill>
                </w14:textFill>
              </w:rPr>
            </m:ctrlPr>
          </m:sSubPr>
          <m:e>
            <m:r>
              <m:rPr/>
              <w:rPr>
                <w:rFonts w:ascii="Cambria Math" w:hAnsi="Cambria Math" w:cs="Times New Roman"/>
                <w:color w:val="000000" w:themeColor="text1"/>
                <w:sz w:val="28"/>
                <w:szCs w:val="28"/>
                <w14:textFill>
                  <w14:solidFill>
                    <w14:schemeClr w14:val="tx1"/>
                  </w14:solidFill>
                </w14:textFill>
              </w:rPr>
              <m:t>e</m:t>
            </m:r>
            <m:ctrlPr>
              <w:rPr>
                <w:rFonts w:ascii="Cambria Math" w:hAnsi="Cambria Math" w:cs="Times New Roman"/>
                <w:i/>
                <w:color w:val="000000" w:themeColor="text1"/>
                <w:sz w:val="28"/>
                <w:szCs w:val="28"/>
                <w14:textFill>
                  <w14:solidFill>
                    <w14:schemeClr w14:val="tx1"/>
                  </w14:solidFill>
                </w14:textFill>
              </w:rPr>
            </m:ctrlPr>
          </m:e>
          <m:sub>
            <m:r>
              <m:rPr/>
              <w:rPr>
                <w:rFonts w:ascii="Cambria Math" w:hAnsi="Cambria Math" w:cs="Times New Roman"/>
                <w:color w:val="000000" w:themeColor="text1"/>
                <w:sz w:val="28"/>
                <w:szCs w:val="28"/>
                <w14:textFill>
                  <w14:solidFill>
                    <w14:schemeClr w14:val="tx1"/>
                  </w14:solidFill>
                </w14:textFill>
              </w:rPr>
              <m:t>j</m:t>
            </m:r>
            <m:ctrlPr>
              <w:rPr>
                <w:rFonts w:ascii="Cambria Math" w:hAnsi="Cambria Math" w:cs="Times New Roman"/>
                <w:i/>
                <w:color w:val="000000" w:themeColor="text1"/>
                <w:sz w:val="28"/>
                <w:szCs w:val="28"/>
                <w14:textFill>
                  <w14:solidFill>
                    <w14:schemeClr w14:val="tx1"/>
                  </w14:solidFill>
                </w14:textFill>
              </w:rPr>
            </m:ctrlPr>
          </m:sub>
        </m:sSub>
      </m:oMath>
      <w:r>
        <w:rPr>
          <w:rFonts w:ascii="Times New Roman" w:hAnsi="Times New Roman" w:cs="Times New Roman"/>
          <w:color w:val="000000" w:themeColor="text1"/>
          <w:sz w:val="28"/>
          <w:szCs w:val="28"/>
          <w14:textFill>
            <w14:solidFill>
              <w14:schemeClr w14:val="tx1"/>
            </w14:solidFill>
          </w14:textFill>
        </w:rPr>
        <w:t xml:space="preserve"> is calculated as:</w:t>
      </w:r>
    </w:p>
    <w:p w14:paraId="4B17F1CD">
      <w:pPr>
        <w:spacing w:line="480" w:lineRule="auto"/>
        <w:jc w:val="both"/>
        <w:rPr>
          <w:rFonts w:ascii="Times New Roman" w:hAnsi="Times New Roman" w:cs="Times New Roman"/>
          <w:color w:val="000000" w:themeColor="text1"/>
          <w:sz w:val="28"/>
          <w:szCs w:val="28"/>
          <w14:textFill>
            <w14:solidFill>
              <w14:schemeClr w14:val="tx1"/>
            </w14:solidFill>
          </w14:textFill>
        </w:rPr>
      </w:pPr>
      <m:oMathPara>
        <m:oMath>
          <m:sSub>
            <m:sSubPr>
              <m:ctrlPr>
                <w:rPr>
                  <w:rFonts w:ascii="Cambria Math" w:hAnsi="Cambria Math" w:cs="Times New Roman"/>
                  <w:i/>
                  <w:color w:val="000000" w:themeColor="text1"/>
                  <w:sz w:val="28"/>
                  <w:szCs w:val="28"/>
                  <w14:textFill>
                    <w14:solidFill>
                      <w14:schemeClr w14:val="tx1"/>
                    </w14:solidFill>
                  </w14:textFill>
                </w:rPr>
              </m:ctrlPr>
            </m:sSubPr>
            <m:e>
              <m:r>
                <m:rPr/>
                <w:rPr>
                  <w:rFonts w:ascii="Cambria Math" w:hAnsi="Cambria Math" w:cs="Times New Roman"/>
                  <w:color w:val="000000" w:themeColor="text1"/>
                  <w:sz w:val="28"/>
                  <w:szCs w:val="28"/>
                  <w14:textFill>
                    <w14:solidFill>
                      <w14:schemeClr w14:val="tx1"/>
                    </w14:solidFill>
                  </w14:textFill>
                </w:rPr>
                <m:t>e</m:t>
              </m:r>
              <m:ctrlPr>
                <w:rPr>
                  <w:rFonts w:ascii="Cambria Math" w:hAnsi="Cambria Math" w:cs="Times New Roman"/>
                  <w:i/>
                  <w:color w:val="000000" w:themeColor="text1"/>
                  <w:sz w:val="28"/>
                  <w:szCs w:val="28"/>
                  <w14:textFill>
                    <w14:solidFill>
                      <w14:schemeClr w14:val="tx1"/>
                    </w14:solidFill>
                  </w14:textFill>
                </w:rPr>
              </m:ctrlPr>
            </m:e>
            <m:sub>
              <m:r>
                <m:rPr/>
                <w:rPr>
                  <w:rFonts w:ascii="Cambria Math" w:hAnsi="Cambria Math" w:cs="Times New Roman"/>
                  <w:color w:val="000000" w:themeColor="text1"/>
                  <w:sz w:val="28"/>
                  <w:szCs w:val="28"/>
                  <w14:textFill>
                    <w14:solidFill>
                      <w14:schemeClr w14:val="tx1"/>
                    </w14:solidFill>
                  </w14:textFill>
                </w:rPr>
                <m:t>j</m:t>
              </m:r>
              <m:ctrlPr>
                <w:rPr>
                  <w:rFonts w:ascii="Cambria Math" w:hAnsi="Cambria Math" w:cs="Times New Roman"/>
                  <w:i/>
                  <w:color w:val="000000" w:themeColor="text1"/>
                  <w:sz w:val="28"/>
                  <w:szCs w:val="28"/>
                  <w14:textFill>
                    <w14:solidFill>
                      <w14:schemeClr w14:val="tx1"/>
                    </w14:solidFill>
                  </w14:textFill>
                </w:rPr>
              </m:ctrlPr>
            </m:sub>
          </m:sSub>
          <m:r>
            <m:rPr/>
            <w:rPr>
              <w:rFonts w:ascii="Cambria Math" w:hAnsi="Cambria Math" w:cs="Times New Roman"/>
              <w:color w:val="000000" w:themeColor="text1"/>
              <w:sz w:val="28"/>
              <w:szCs w:val="28"/>
              <w14:textFill>
                <w14:solidFill>
                  <w14:schemeClr w14:val="tx1"/>
                </w14:solidFill>
              </w14:textFill>
            </w:rPr>
            <m:t>=−</m:t>
          </m:r>
          <m:f>
            <m:fPr>
              <m:ctrlPr>
                <w:rPr>
                  <w:rFonts w:ascii="Cambria Math" w:hAnsi="Cambria Math" w:cs="Times New Roman"/>
                  <w:color w:val="000000" w:themeColor="text1"/>
                  <w:sz w:val="28"/>
                  <w:szCs w:val="28"/>
                  <w14:textFill>
                    <w14:solidFill>
                      <w14:schemeClr w14:val="tx1"/>
                    </w14:solidFill>
                  </w14:textFill>
                </w:rPr>
              </m:ctrlPr>
            </m:fPr>
            <m:num>
              <m:r>
                <m:rPr/>
                <w:rPr>
                  <w:rFonts w:ascii="Cambria Math" w:hAnsi="Cambria Math" w:cs="Times New Roman"/>
                  <w:color w:val="000000" w:themeColor="text1"/>
                  <w:sz w:val="28"/>
                  <w:szCs w:val="28"/>
                  <w14:textFill>
                    <w14:solidFill>
                      <w14:schemeClr w14:val="tx1"/>
                    </w14:solidFill>
                  </w14:textFill>
                </w:rPr>
                <m:t>1</m:t>
              </m:r>
              <m:ctrlPr>
                <w:rPr>
                  <w:rFonts w:ascii="Cambria Math" w:hAnsi="Cambria Math" w:cs="Times New Roman"/>
                  <w:i/>
                  <w:color w:val="000000" w:themeColor="text1"/>
                  <w:sz w:val="28"/>
                  <w:szCs w:val="28"/>
                  <w14:textFill>
                    <w14:solidFill>
                      <w14:schemeClr w14:val="tx1"/>
                    </w14:solidFill>
                  </w14:textFill>
                </w:rPr>
              </m:ctrlPr>
            </m:num>
            <m:den>
              <m:func>
                <m:funcPr>
                  <m:ctrlPr>
                    <w:rPr>
                      <w:rFonts w:ascii="Cambria Math" w:hAnsi="Cambria Math" w:cs="Times New Roman"/>
                      <w:color w:val="000000" w:themeColor="text1"/>
                      <w:sz w:val="28"/>
                      <w:szCs w:val="28"/>
                      <w14:textFill>
                        <w14:solidFill>
                          <w14:schemeClr w14:val="tx1"/>
                        </w14:solidFill>
                      </w14:textFill>
                    </w:rPr>
                  </m:ctrlPr>
                </m:funcPr>
                <m:fName>
                  <m:r>
                    <m:rPr>
                      <m:sty m:val="p"/>
                    </m:rPr>
                    <w:rPr>
                      <w:rFonts w:ascii="Cambria Math" w:hAnsi="Cambria Math" w:cs="Times New Roman"/>
                      <w:color w:val="000000" w:themeColor="text1"/>
                      <w:sz w:val="28"/>
                      <w:szCs w:val="28"/>
                      <w14:textFill>
                        <w14:solidFill>
                          <w14:schemeClr w14:val="tx1"/>
                        </w14:solidFill>
                      </w14:textFill>
                    </w:rPr>
                    <m:t>ln</m:t>
                  </m:r>
                  <m:ctrlPr>
                    <w:rPr>
                      <w:rFonts w:ascii="Cambria Math" w:hAnsi="Cambria Math" w:cs="Times New Roman"/>
                      <w:i/>
                      <w:color w:val="000000" w:themeColor="text1"/>
                      <w:sz w:val="28"/>
                      <w:szCs w:val="28"/>
                      <w14:textFill>
                        <w14:solidFill>
                          <w14:schemeClr w14:val="tx1"/>
                        </w14:solidFill>
                      </w14:textFill>
                    </w:rPr>
                  </m:ctrlPr>
                </m:fName>
                <m:e>
                  <m:r>
                    <m:rPr/>
                    <w:rPr>
                      <w:rFonts w:ascii="Cambria Math" w:hAnsi="Cambria Math" w:cs="Times New Roman"/>
                      <w:color w:val="000000" w:themeColor="text1"/>
                      <w:sz w:val="28"/>
                      <w:szCs w:val="28"/>
                      <w14:textFill>
                        <w14:solidFill>
                          <w14:schemeClr w14:val="tx1"/>
                        </w14:solidFill>
                      </w14:textFill>
                    </w:rPr>
                    <m:t>n</m:t>
                  </m:r>
                  <m:ctrlPr>
                    <w:rPr>
                      <w:rFonts w:ascii="Cambria Math" w:hAnsi="Cambria Math" w:cs="Times New Roman"/>
                      <w:color w:val="000000" w:themeColor="text1"/>
                      <w:sz w:val="28"/>
                      <w:szCs w:val="28"/>
                      <w14:textFill>
                        <w14:solidFill>
                          <w14:schemeClr w14:val="tx1"/>
                        </w14:solidFill>
                      </w14:textFill>
                    </w:rPr>
                  </m:ctrlPr>
                </m:e>
              </m:func>
              <m:ctrlPr>
                <w:rPr>
                  <w:rFonts w:ascii="Cambria Math" w:hAnsi="Cambria Math" w:cs="Times New Roman"/>
                  <w:i/>
                  <w:color w:val="000000" w:themeColor="text1"/>
                  <w:sz w:val="28"/>
                  <w:szCs w:val="28"/>
                  <w14:textFill>
                    <w14:solidFill>
                      <w14:schemeClr w14:val="tx1"/>
                    </w14:solidFill>
                  </w14:textFill>
                </w:rPr>
              </m:ctrlPr>
            </m:den>
          </m:f>
          <m:nary>
            <m:naryPr>
              <m:chr m:val="∑"/>
              <m:ctrlPr>
                <w:rPr>
                  <w:rFonts w:ascii="Cambria Math" w:hAnsi="Cambria Math" w:cs="Times New Roman"/>
                  <w:color w:val="000000" w:themeColor="text1"/>
                  <w:sz w:val="28"/>
                  <w:szCs w:val="28"/>
                  <w14:textFill>
                    <w14:solidFill>
                      <w14:schemeClr w14:val="tx1"/>
                    </w14:solidFill>
                  </w14:textFill>
                </w:rPr>
              </m:ctrlPr>
            </m:naryPr>
            <m:sub>
              <m:r>
                <m:rPr/>
                <w:rPr>
                  <w:rFonts w:ascii="Cambria Math" w:hAnsi="Cambria Math" w:cs="Times New Roman"/>
                  <w:color w:val="000000" w:themeColor="text1"/>
                  <w:sz w:val="28"/>
                  <w:szCs w:val="28"/>
                  <w14:textFill>
                    <w14:solidFill>
                      <w14:schemeClr w14:val="tx1"/>
                    </w14:solidFill>
                  </w14:textFill>
                </w:rPr>
                <m:t>i=1</m:t>
              </m:r>
              <m:ctrlPr>
                <w:rPr>
                  <w:rFonts w:ascii="Cambria Math" w:hAnsi="Cambria Math" w:cs="Times New Roman"/>
                  <w:i/>
                  <w:color w:val="000000" w:themeColor="text1"/>
                  <w:sz w:val="28"/>
                  <w:szCs w:val="28"/>
                  <w14:textFill>
                    <w14:solidFill>
                      <w14:schemeClr w14:val="tx1"/>
                    </w14:solidFill>
                  </w14:textFill>
                </w:rPr>
              </m:ctrlPr>
            </m:sub>
            <m:sup>
              <m:r>
                <m:rPr/>
                <w:rPr>
                  <w:rFonts w:ascii="Cambria Math" w:hAnsi="Cambria Math" w:cs="Times New Roman"/>
                  <w:color w:val="000000" w:themeColor="text1"/>
                  <w:sz w:val="28"/>
                  <w:szCs w:val="28"/>
                  <w14:textFill>
                    <w14:solidFill>
                      <w14:schemeClr w14:val="tx1"/>
                    </w14:solidFill>
                  </w14:textFill>
                </w:rPr>
                <m:t>n</m:t>
              </m:r>
              <m:ctrlPr>
                <w:rPr>
                  <w:rFonts w:ascii="Cambria Math" w:hAnsi="Cambria Math" w:cs="Times New Roman"/>
                  <w:i/>
                  <w:color w:val="000000" w:themeColor="text1"/>
                  <w:sz w:val="28"/>
                  <w:szCs w:val="28"/>
                  <w14:textFill>
                    <w14:solidFill>
                      <w14:schemeClr w14:val="tx1"/>
                    </w14:solidFill>
                  </w14:textFill>
                </w:rPr>
              </m:ctrlPr>
            </m:sup>
            <m:e>
              <m:sSub>
                <m:sSubPr>
                  <m:ctrlPr>
                    <w:rPr>
                      <w:rFonts w:ascii="Cambria Math" w:hAnsi="Cambria Math" w:cs="Times New Roman"/>
                      <w:i/>
                      <w:color w:val="000000" w:themeColor="text1"/>
                      <w:sz w:val="28"/>
                      <w:szCs w:val="28"/>
                      <w14:textFill>
                        <w14:solidFill>
                          <w14:schemeClr w14:val="tx1"/>
                        </w14:solidFill>
                      </w14:textFill>
                    </w:rPr>
                  </m:ctrlPr>
                </m:sSubPr>
                <m:e>
                  <m:r>
                    <m:rPr/>
                    <w:rPr>
                      <w:rFonts w:ascii="Cambria Math" w:hAnsi="Cambria Math" w:cs="Times New Roman"/>
                      <w:color w:val="000000" w:themeColor="text1"/>
                      <w:sz w:val="28"/>
                      <w:szCs w:val="28"/>
                      <w14:textFill>
                        <w14:solidFill>
                          <w14:schemeClr w14:val="tx1"/>
                        </w14:solidFill>
                      </w14:textFill>
                    </w:rPr>
                    <m:t>p</m:t>
                  </m:r>
                  <m:ctrlPr>
                    <w:rPr>
                      <w:rFonts w:ascii="Cambria Math" w:hAnsi="Cambria Math" w:cs="Times New Roman"/>
                      <w:i/>
                      <w:color w:val="000000" w:themeColor="text1"/>
                      <w:sz w:val="28"/>
                      <w:szCs w:val="28"/>
                      <w14:textFill>
                        <w14:solidFill>
                          <w14:schemeClr w14:val="tx1"/>
                        </w14:solidFill>
                      </w14:textFill>
                    </w:rPr>
                  </m:ctrlPr>
                </m:e>
                <m:sub>
                  <m:r>
                    <m:rPr/>
                    <w:rPr>
                      <w:rFonts w:ascii="Cambria Math" w:hAnsi="Cambria Math" w:cs="Times New Roman"/>
                      <w:color w:val="000000" w:themeColor="text1"/>
                      <w:sz w:val="28"/>
                      <w:szCs w:val="28"/>
                      <w14:textFill>
                        <w14:solidFill>
                          <w14:schemeClr w14:val="tx1"/>
                        </w14:solidFill>
                      </w14:textFill>
                    </w:rPr>
                    <m:t>ij</m:t>
                  </m:r>
                  <m:ctrlPr>
                    <w:rPr>
                      <w:rFonts w:ascii="Cambria Math" w:hAnsi="Cambria Math" w:cs="Times New Roman"/>
                      <w:i/>
                      <w:color w:val="000000" w:themeColor="text1"/>
                      <w:sz w:val="28"/>
                      <w:szCs w:val="28"/>
                      <w14:textFill>
                        <w14:solidFill>
                          <w14:schemeClr w14:val="tx1"/>
                        </w14:solidFill>
                      </w14:textFill>
                    </w:rPr>
                  </m:ctrlPr>
                </m:sub>
              </m:sSub>
              <m:func>
                <m:funcPr>
                  <m:ctrlPr>
                    <w:rPr>
                      <w:rFonts w:ascii="Cambria Math" w:hAnsi="Cambria Math" w:cs="Times New Roman"/>
                      <w:color w:val="000000" w:themeColor="text1"/>
                      <w:sz w:val="28"/>
                      <w:szCs w:val="28"/>
                      <w14:textFill>
                        <w14:solidFill>
                          <w14:schemeClr w14:val="tx1"/>
                        </w14:solidFill>
                      </w14:textFill>
                    </w:rPr>
                  </m:ctrlPr>
                </m:funcPr>
                <m:fName>
                  <m:r>
                    <m:rPr>
                      <m:sty m:val="p"/>
                    </m:rPr>
                    <w:rPr>
                      <w:rFonts w:ascii="Cambria Math" w:hAnsi="Cambria Math" w:cs="Times New Roman"/>
                      <w:color w:val="000000" w:themeColor="text1"/>
                      <w:sz w:val="28"/>
                      <w:szCs w:val="28"/>
                      <w14:textFill>
                        <w14:solidFill>
                          <w14:schemeClr w14:val="tx1"/>
                        </w14:solidFill>
                      </w14:textFill>
                    </w:rPr>
                    <m:t>ln</m:t>
                  </m:r>
                  <m:ctrlPr>
                    <w:rPr>
                      <w:rFonts w:ascii="Cambria Math" w:hAnsi="Cambria Math" w:cs="Times New Roman"/>
                      <w:color w:val="000000" w:themeColor="text1"/>
                      <w:sz w:val="28"/>
                      <w:szCs w:val="28"/>
                      <w14:textFill>
                        <w14:solidFill>
                          <w14:schemeClr w14:val="tx1"/>
                        </w14:solidFill>
                      </w14:textFill>
                    </w:rPr>
                  </m:ctrlPr>
                </m:fName>
                <m:e>
                  <m:sSub>
                    <m:sSubPr>
                      <m:ctrlPr>
                        <w:rPr>
                          <w:rFonts w:ascii="Cambria Math" w:hAnsi="Cambria Math" w:cs="Times New Roman"/>
                          <w:i/>
                          <w:color w:val="000000" w:themeColor="text1"/>
                          <w:sz w:val="28"/>
                          <w:szCs w:val="28"/>
                          <w14:textFill>
                            <w14:solidFill>
                              <w14:schemeClr w14:val="tx1"/>
                            </w14:solidFill>
                          </w14:textFill>
                        </w:rPr>
                      </m:ctrlPr>
                    </m:sSubPr>
                    <m:e>
                      <m:r>
                        <m:rPr/>
                        <w:rPr>
                          <w:rFonts w:ascii="Cambria Math" w:hAnsi="Cambria Math" w:cs="Times New Roman"/>
                          <w:color w:val="000000" w:themeColor="text1"/>
                          <w:sz w:val="28"/>
                          <w:szCs w:val="28"/>
                          <w14:textFill>
                            <w14:solidFill>
                              <w14:schemeClr w14:val="tx1"/>
                            </w14:solidFill>
                          </w14:textFill>
                        </w:rPr>
                        <m:t>p</m:t>
                      </m:r>
                      <m:ctrlPr>
                        <w:rPr>
                          <w:rFonts w:ascii="Cambria Math" w:hAnsi="Cambria Math" w:cs="Times New Roman"/>
                          <w:color w:val="000000" w:themeColor="text1"/>
                          <w:sz w:val="28"/>
                          <w:szCs w:val="28"/>
                          <w14:textFill>
                            <w14:solidFill>
                              <w14:schemeClr w14:val="tx1"/>
                            </w14:solidFill>
                          </w14:textFill>
                        </w:rPr>
                      </m:ctrlPr>
                    </m:e>
                    <m:sub>
                      <m:r>
                        <m:rPr/>
                        <w:rPr>
                          <w:rFonts w:ascii="Cambria Math" w:hAnsi="Cambria Math" w:cs="Times New Roman"/>
                          <w:color w:val="000000" w:themeColor="text1"/>
                          <w:sz w:val="28"/>
                          <w:szCs w:val="28"/>
                          <w14:textFill>
                            <w14:solidFill>
                              <w14:schemeClr w14:val="tx1"/>
                            </w14:solidFill>
                          </w14:textFill>
                        </w:rPr>
                        <m:t>ij</m:t>
                      </m:r>
                      <m:ctrlPr>
                        <w:rPr>
                          <w:rFonts w:ascii="Cambria Math" w:hAnsi="Cambria Math" w:cs="Times New Roman"/>
                          <w:i/>
                          <w:color w:val="000000" w:themeColor="text1"/>
                          <w:sz w:val="28"/>
                          <w:szCs w:val="28"/>
                          <w14:textFill>
                            <w14:solidFill>
                              <w14:schemeClr w14:val="tx1"/>
                            </w14:solidFill>
                          </w14:textFill>
                        </w:rPr>
                      </m:ctrlPr>
                    </m:sub>
                  </m:sSub>
                  <m:ctrlPr>
                    <w:rPr>
                      <w:rFonts w:ascii="Cambria Math" w:hAnsi="Cambria Math" w:cs="Times New Roman"/>
                      <w:color w:val="000000" w:themeColor="text1"/>
                      <w:sz w:val="28"/>
                      <w:szCs w:val="28"/>
                      <w14:textFill>
                        <w14:solidFill>
                          <w14:schemeClr w14:val="tx1"/>
                        </w14:solidFill>
                      </w14:textFill>
                    </w:rPr>
                  </m:ctrlPr>
                </m:e>
              </m:func>
              <m:ctrlPr>
                <w:rPr>
                  <w:rFonts w:ascii="Cambria Math" w:hAnsi="Cambria Math" w:cs="Times New Roman"/>
                  <w:i/>
                  <w:color w:val="000000" w:themeColor="text1"/>
                  <w:sz w:val="28"/>
                  <w:szCs w:val="28"/>
                  <w14:textFill>
                    <w14:solidFill>
                      <w14:schemeClr w14:val="tx1"/>
                    </w14:solidFill>
                  </w14:textFill>
                </w:rPr>
              </m:ctrlPr>
            </m:e>
          </m:nary>
        </m:oMath>
      </m:oMathPara>
    </w:p>
    <w:p w14:paraId="51B2B089">
      <w:pPr>
        <w:pStyle w:val="36"/>
        <w:spacing w:line="48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Indicator weights</w:t>
      </w:r>
      <w:r>
        <w:rPr>
          <w:rStyle w:val="34"/>
          <w:rFonts w:ascii="Times New Roman" w:hAnsi="Times New Roman" w:cs="Times New Roman"/>
          <w:color w:val="000000" w:themeColor="text1"/>
          <w:sz w:val="28"/>
          <w:szCs w:val="28"/>
          <w14:textFill>
            <w14:solidFill>
              <w14:schemeClr w14:val="tx1"/>
            </w14:solidFill>
          </w14:textFill>
        </w:rPr>
        <w:t xml:space="preserve"> </w:t>
      </w:r>
      <m:oMath>
        <m:sSub>
          <m:sSubPr>
            <m:ctrlPr>
              <w:rPr>
                <w:rStyle w:val="34"/>
                <w:rFonts w:ascii="Cambria Math" w:hAnsi="Cambria Math" w:cs="Times New Roman"/>
                <w:i/>
                <w:color w:val="000000" w:themeColor="text1"/>
                <w:sz w:val="28"/>
                <w:szCs w:val="28"/>
                <w14:textFill>
                  <w14:solidFill>
                    <w14:schemeClr w14:val="tx1"/>
                  </w14:solidFill>
                </w14:textFill>
              </w:rPr>
            </m:ctrlPr>
          </m:sSubPr>
          <m:e>
            <m:r>
              <m:rPr/>
              <w:rPr>
                <w:rStyle w:val="34"/>
                <w:rFonts w:ascii="Cambria Math" w:hAnsi="Cambria Math" w:cs="Times New Roman"/>
                <w:color w:val="000000" w:themeColor="text1"/>
                <w:sz w:val="28"/>
                <w:szCs w:val="28"/>
                <w14:textFill>
                  <w14:solidFill>
                    <w14:schemeClr w14:val="tx1"/>
                  </w14:solidFill>
                </w14:textFill>
              </w:rPr>
              <m:t>w</m:t>
            </m:r>
            <m:ctrlPr>
              <w:rPr>
                <w:rStyle w:val="34"/>
                <w:rFonts w:ascii="Cambria Math" w:hAnsi="Cambria Math" w:cs="Times New Roman"/>
                <w:i/>
                <w:color w:val="000000" w:themeColor="text1"/>
                <w:sz w:val="28"/>
                <w:szCs w:val="28"/>
                <w14:textFill>
                  <w14:solidFill>
                    <w14:schemeClr w14:val="tx1"/>
                  </w14:solidFill>
                </w14:textFill>
              </w:rPr>
            </m:ctrlPr>
          </m:e>
          <m:sub>
            <m:r>
              <m:rPr/>
              <w:rPr>
                <w:rStyle w:val="34"/>
                <w:rFonts w:ascii="Cambria Math" w:hAnsi="Cambria Math" w:cs="Times New Roman"/>
                <w:color w:val="000000" w:themeColor="text1"/>
                <w:sz w:val="28"/>
                <w:szCs w:val="28"/>
                <w14:textFill>
                  <w14:solidFill>
                    <w14:schemeClr w14:val="tx1"/>
                  </w14:solidFill>
                </w14:textFill>
              </w:rPr>
              <m:t>j</m:t>
            </m:r>
            <m:ctrlPr>
              <w:rPr>
                <w:rStyle w:val="34"/>
                <w:rFonts w:ascii="Cambria Math" w:hAnsi="Cambria Math" w:cs="Times New Roman"/>
                <w:i/>
                <w:color w:val="000000" w:themeColor="text1"/>
                <w:sz w:val="28"/>
                <w:szCs w:val="28"/>
                <w14:textFill>
                  <w14:solidFill>
                    <w14:schemeClr w14:val="tx1"/>
                  </w14:solidFill>
                </w14:textFill>
              </w:rPr>
            </m:ctrlPr>
          </m:sub>
        </m:sSub>
      </m:oMath>
      <w:r>
        <w:rPr>
          <w:rFonts w:ascii="Times New Roman" w:hAnsi="Times New Roman" w:cs="Times New Roman"/>
          <w:color w:val="000000" w:themeColor="text1"/>
          <w:sz w:val="28"/>
          <w:szCs w:val="28"/>
          <w14:textFill>
            <w14:solidFill>
              <w14:schemeClr w14:val="tx1"/>
            </w14:solidFill>
          </w14:textFill>
        </w:rPr>
        <w:t xml:space="preserve"> are derived as:</w:t>
      </w:r>
    </w:p>
    <w:p w14:paraId="667CAD43">
      <w:pPr>
        <w:spacing w:line="480" w:lineRule="auto"/>
        <w:jc w:val="both"/>
        <w:rPr>
          <w:rFonts w:ascii="Times New Roman" w:hAnsi="Times New Roman" w:cs="Times New Roman"/>
          <w:color w:val="000000" w:themeColor="text1"/>
          <w:sz w:val="28"/>
          <w:szCs w:val="28"/>
          <w14:textFill>
            <w14:solidFill>
              <w14:schemeClr w14:val="tx1"/>
            </w14:solidFill>
          </w14:textFill>
        </w:rPr>
      </w:pPr>
      <m:oMathPara>
        <m:oMath>
          <m:sSub>
            <m:sSubPr>
              <m:ctrlPr>
                <w:rPr>
                  <w:rFonts w:ascii="Cambria Math" w:hAnsi="Cambria Math" w:cs="Times New Roman"/>
                  <w:i/>
                  <w:color w:val="000000" w:themeColor="text1"/>
                  <w:sz w:val="28"/>
                  <w:szCs w:val="28"/>
                  <w14:textFill>
                    <w14:solidFill>
                      <w14:schemeClr w14:val="tx1"/>
                    </w14:solidFill>
                  </w14:textFill>
                </w:rPr>
              </m:ctrlPr>
            </m:sSubPr>
            <m:e>
              <m:r>
                <m:rPr/>
                <w:rPr>
                  <w:rFonts w:ascii="Cambria Math" w:hAnsi="Cambria Math" w:cs="Times New Roman"/>
                  <w:color w:val="000000" w:themeColor="text1"/>
                  <w:sz w:val="28"/>
                  <w:szCs w:val="28"/>
                  <w14:textFill>
                    <w14:solidFill>
                      <w14:schemeClr w14:val="tx1"/>
                    </w14:solidFill>
                  </w14:textFill>
                </w:rPr>
                <m:t>w</m:t>
              </m:r>
              <m:ctrlPr>
                <w:rPr>
                  <w:rFonts w:ascii="Cambria Math" w:hAnsi="Cambria Math" w:cs="Times New Roman"/>
                  <w:i/>
                  <w:color w:val="000000" w:themeColor="text1"/>
                  <w:sz w:val="28"/>
                  <w:szCs w:val="28"/>
                  <w14:textFill>
                    <w14:solidFill>
                      <w14:schemeClr w14:val="tx1"/>
                    </w14:solidFill>
                  </w14:textFill>
                </w:rPr>
              </m:ctrlPr>
            </m:e>
            <m:sub>
              <m:r>
                <m:rPr/>
                <w:rPr>
                  <w:rFonts w:ascii="Cambria Math" w:hAnsi="Cambria Math" w:cs="Times New Roman"/>
                  <w:color w:val="000000" w:themeColor="text1"/>
                  <w:sz w:val="28"/>
                  <w:szCs w:val="28"/>
                  <w14:textFill>
                    <w14:solidFill>
                      <w14:schemeClr w14:val="tx1"/>
                    </w14:solidFill>
                  </w14:textFill>
                </w:rPr>
                <m:t>j</m:t>
              </m:r>
              <m:ctrlPr>
                <w:rPr>
                  <w:rFonts w:ascii="Cambria Math" w:hAnsi="Cambria Math" w:cs="Times New Roman"/>
                  <w:i/>
                  <w:color w:val="000000" w:themeColor="text1"/>
                  <w:sz w:val="28"/>
                  <w:szCs w:val="28"/>
                  <w14:textFill>
                    <w14:solidFill>
                      <w14:schemeClr w14:val="tx1"/>
                    </w14:solidFill>
                  </w14:textFill>
                </w:rPr>
              </m:ctrlPr>
            </m:sub>
          </m:sSub>
          <m:r>
            <m:rPr/>
            <w:rPr>
              <w:rFonts w:ascii="Cambria Math" w:hAnsi="Cambria Math" w:cs="Times New Roman"/>
              <w:color w:val="000000" w:themeColor="text1"/>
              <w:sz w:val="28"/>
              <w:szCs w:val="28"/>
              <w14:textFill>
                <w14:solidFill>
                  <w14:schemeClr w14:val="tx1"/>
                </w14:solidFill>
              </w14:textFill>
            </w:rPr>
            <m:t>=</m:t>
          </m:r>
          <m:f>
            <m:fPr>
              <m:ctrlPr>
                <w:rPr>
                  <w:rFonts w:ascii="Cambria Math" w:hAnsi="Cambria Math" w:cs="Times New Roman"/>
                  <w:color w:val="000000" w:themeColor="text1"/>
                  <w:sz w:val="28"/>
                  <w:szCs w:val="28"/>
                  <w14:textFill>
                    <w14:solidFill>
                      <w14:schemeClr w14:val="tx1"/>
                    </w14:solidFill>
                  </w14:textFill>
                </w:rPr>
              </m:ctrlPr>
            </m:fPr>
            <m:num>
              <m:sSub>
                <m:sSubPr>
                  <m:ctrlPr>
                    <w:rPr>
                      <w:rFonts w:ascii="Cambria Math" w:hAnsi="Cambria Math" w:cs="Times New Roman"/>
                      <w:i/>
                      <w:color w:val="000000" w:themeColor="text1"/>
                      <w:sz w:val="28"/>
                      <w:szCs w:val="28"/>
                      <w14:textFill>
                        <w14:solidFill>
                          <w14:schemeClr w14:val="tx1"/>
                        </w14:solidFill>
                      </w14:textFill>
                    </w:rPr>
                  </m:ctrlPr>
                </m:sSubPr>
                <m:e>
                  <m:r>
                    <m:rPr/>
                    <w:rPr>
                      <w:rFonts w:ascii="Cambria Math" w:hAnsi="Cambria Math" w:cs="Times New Roman"/>
                      <w:color w:val="000000" w:themeColor="text1"/>
                      <w:sz w:val="28"/>
                      <w:szCs w:val="28"/>
                      <w14:textFill>
                        <w14:solidFill>
                          <w14:schemeClr w14:val="tx1"/>
                        </w14:solidFill>
                      </w14:textFill>
                    </w:rPr>
                    <m:t>d</m:t>
                  </m:r>
                  <m:ctrlPr>
                    <w:rPr>
                      <w:rFonts w:ascii="Cambria Math" w:hAnsi="Cambria Math" w:cs="Times New Roman"/>
                      <w:i/>
                      <w:color w:val="000000" w:themeColor="text1"/>
                      <w:sz w:val="28"/>
                      <w:szCs w:val="28"/>
                      <w14:textFill>
                        <w14:solidFill>
                          <w14:schemeClr w14:val="tx1"/>
                        </w14:solidFill>
                      </w14:textFill>
                    </w:rPr>
                  </m:ctrlPr>
                </m:e>
                <m:sub>
                  <m:r>
                    <m:rPr/>
                    <w:rPr>
                      <w:rFonts w:ascii="Cambria Math" w:hAnsi="Cambria Math" w:cs="Times New Roman"/>
                      <w:color w:val="000000" w:themeColor="text1"/>
                      <w:sz w:val="28"/>
                      <w:szCs w:val="28"/>
                      <w14:textFill>
                        <w14:solidFill>
                          <w14:schemeClr w14:val="tx1"/>
                        </w14:solidFill>
                      </w14:textFill>
                    </w:rPr>
                    <m:t>j</m:t>
                  </m:r>
                  <m:ctrlPr>
                    <w:rPr>
                      <w:rFonts w:ascii="Cambria Math" w:hAnsi="Cambria Math" w:cs="Times New Roman"/>
                      <w:i/>
                      <w:color w:val="000000" w:themeColor="text1"/>
                      <w:sz w:val="28"/>
                      <w:szCs w:val="28"/>
                      <w14:textFill>
                        <w14:solidFill>
                          <w14:schemeClr w14:val="tx1"/>
                        </w14:solidFill>
                      </w14:textFill>
                    </w:rPr>
                  </m:ctrlPr>
                </m:sub>
              </m:sSub>
              <m:ctrlPr>
                <w:rPr>
                  <w:rFonts w:ascii="Cambria Math" w:hAnsi="Cambria Math" w:cs="Times New Roman"/>
                  <w:i/>
                  <w:color w:val="000000" w:themeColor="text1"/>
                  <w:sz w:val="28"/>
                  <w:szCs w:val="28"/>
                  <w14:textFill>
                    <w14:solidFill>
                      <w14:schemeClr w14:val="tx1"/>
                    </w14:solidFill>
                  </w14:textFill>
                </w:rPr>
              </m:ctrlPr>
            </m:num>
            <m:den>
              <m:nary>
                <m:naryPr>
                  <m:chr m:val="∑"/>
                  <m:ctrlPr>
                    <w:rPr>
                      <w:rFonts w:ascii="Cambria Math" w:hAnsi="Cambria Math" w:cs="Times New Roman"/>
                      <w:color w:val="000000" w:themeColor="text1"/>
                      <w:sz w:val="28"/>
                      <w:szCs w:val="28"/>
                      <w14:textFill>
                        <w14:solidFill>
                          <w14:schemeClr w14:val="tx1"/>
                        </w14:solidFill>
                      </w14:textFill>
                    </w:rPr>
                  </m:ctrlPr>
                </m:naryPr>
                <m:sub>
                  <m:r>
                    <m:rPr/>
                    <w:rPr>
                      <w:rFonts w:ascii="Cambria Math" w:hAnsi="Cambria Math" w:cs="Times New Roman"/>
                      <w:color w:val="000000" w:themeColor="text1"/>
                      <w:sz w:val="28"/>
                      <w:szCs w:val="28"/>
                      <w14:textFill>
                        <w14:solidFill>
                          <w14:schemeClr w14:val="tx1"/>
                        </w14:solidFill>
                      </w14:textFill>
                    </w:rPr>
                    <m:t>j=1</m:t>
                  </m:r>
                  <m:ctrlPr>
                    <w:rPr>
                      <w:rFonts w:ascii="Cambria Math" w:hAnsi="Cambria Math" w:cs="Times New Roman"/>
                      <w:i/>
                      <w:color w:val="000000" w:themeColor="text1"/>
                      <w:sz w:val="28"/>
                      <w:szCs w:val="28"/>
                      <w14:textFill>
                        <w14:solidFill>
                          <w14:schemeClr w14:val="tx1"/>
                        </w14:solidFill>
                      </w14:textFill>
                    </w:rPr>
                  </m:ctrlPr>
                </m:sub>
                <m:sup>
                  <m:r>
                    <m:rPr/>
                    <w:rPr>
                      <w:rFonts w:ascii="Cambria Math" w:hAnsi="Cambria Math" w:cs="Times New Roman"/>
                      <w:color w:val="000000" w:themeColor="text1"/>
                      <w:sz w:val="28"/>
                      <w:szCs w:val="28"/>
                      <w14:textFill>
                        <w14:solidFill>
                          <w14:schemeClr w14:val="tx1"/>
                        </w14:solidFill>
                      </w14:textFill>
                    </w:rPr>
                    <m:t>m</m:t>
                  </m:r>
                  <m:ctrlPr>
                    <w:rPr>
                      <w:rFonts w:ascii="Cambria Math" w:hAnsi="Cambria Math" w:cs="Times New Roman"/>
                      <w:i/>
                      <w:color w:val="000000" w:themeColor="text1"/>
                      <w:sz w:val="28"/>
                      <w:szCs w:val="28"/>
                      <w14:textFill>
                        <w14:solidFill>
                          <w14:schemeClr w14:val="tx1"/>
                        </w14:solidFill>
                      </w14:textFill>
                    </w:rPr>
                  </m:ctrlPr>
                </m:sup>
                <m:e>
                  <m:sSub>
                    <m:sSubPr>
                      <m:ctrlPr>
                        <w:rPr>
                          <w:rFonts w:ascii="Cambria Math" w:hAnsi="Cambria Math" w:cs="Times New Roman"/>
                          <w:i/>
                          <w:color w:val="000000" w:themeColor="text1"/>
                          <w:sz w:val="28"/>
                          <w:szCs w:val="28"/>
                          <w14:textFill>
                            <w14:solidFill>
                              <w14:schemeClr w14:val="tx1"/>
                            </w14:solidFill>
                          </w14:textFill>
                        </w:rPr>
                      </m:ctrlPr>
                    </m:sSubPr>
                    <m:e>
                      <m:r>
                        <m:rPr/>
                        <w:rPr>
                          <w:rFonts w:ascii="Cambria Math" w:hAnsi="Cambria Math" w:cs="Times New Roman"/>
                          <w:color w:val="000000" w:themeColor="text1"/>
                          <w:sz w:val="28"/>
                          <w:szCs w:val="28"/>
                          <w14:textFill>
                            <w14:solidFill>
                              <w14:schemeClr w14:val="tx1"/>
                            </w14:solidFill>
                          </w14:textFill>
                        </w:rPr>
                        <m:t>d</m:t>
                      </m:r>
                      <m:ctrlPr>
                        <w:rPr>
                          <w:rFonts w:ascii="Cambria Math" w:hAnsi="Cambria Math" w:cs="Times New Roman"/>
                          <w:i/>
                          <w:color w:val="000000" w:themeColor="text1"/>
                          <w:sz w:val="28"/>
                          <w:szCs w:val="28"/>
                          <w14:textFill>
                            <w14:solidFill>
                              <w14:schemeClr w14:val="tx1"/>
                            </w14:solidFill>
                          </w14:textFill>
                        </w:rPr>
                      </m:ctrlPr>
                    </m:e>
                    <m:sub>
                      <m:r>
                        <m:rPr/>
                        <w:rPr>
                          <w:rFonts w:ascii="Cambria Math" w:hAnsi="Cambria Math" w:cs="Times New Roman"/>
                          <w:color w:val="000000" w:themeColor="text1"/>
                          <w:sz w:val="28"/>
                          <w:szCs w:val="28"/>
                          <w14:textFill>
                            <w14:solidFill>
                              <w14:schemeClr w14:val="tx1"/>
                            </w14:solidFill>
                          </w14:textFill>
                        </w:rPr>
                        <m:t>j</m:t>
                      </m:r>
                      <m:ctrlPr>
                        <w:rPr>
                          <w:rFonts w:ascii="Cambria Math" w:hAnsi="Cambria Math" w:cs="Times New Roman"/>
                          <w:i/>
                          <w:color w:val="000000" w:themeColor="text1"/>
                          <w:sz w:val="28"/>
                          <w:szCs w:val="28"/>
                          <w14:textFill>
                            <w14:solidFill>
                              <w14:schemeClr w14:val="tx1"/>
                            </w14:solidFill>
                          </w14:textFill>
                        </w:rPr>
                      </m:ctrlPr>
                    </m:sub>
                  </m:sSub>
                  <m:ctrlPr>
                    <w:rPr>
                      <w:rFonts w:ascii="Cambria Math" w:hAnsi="Cambria Math" w:cs="Times New Roman"/>
                      <w:i/>
                      <w:color w:val="000000" w:themeColor="text1"/>
                      <w:sz w:val="28"/>
                      <w:szCs w:val="28"/>
                      <w14:textFill>
                        <w14:solidFill>
                          <w14:schemeClr w14:val="tx1"/>
                        </w14:solidFill>
                      </w14:textFill>
                    </w:rPr>
                  </m:ctrlPr>
                </m:e>
              </m:nary>
              <m:ctrlPr>
                <w:rPr>
                  <w:rFonts w:ascii="Cambria Math" w:hAnsi="Cambria Math" w:cs="Times New Roman"/>
                  <w:i/>
                  <w:color w:val="000000" w:themeColor="text1"/>
                  <w:sz w:val="28"/>
                  <w:szCs w:val="28"/>
                  <w14:textFill>
                    <w14:solidFill>
                      <w14:schemeClr w14:val="tx1"/>
                    </w14:solidFill>
                  </w14:textFill>
                </w:rPr>
              </m:ctrlPr>
            </m:den>
          </m:f>
        </m:oMath>
      </m:oMathPara>
    </w:p>
    <w:p w14:paraId="2C7AE044">
      <w:pPr>
        <w:pStyle w:val="36"/>
        <w:spacing w:line="480" w:lineRule="auto"/>
        <w:jc w:val="both"/>
        <w:rPr>
          <w:rFonts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Finally, the TOPSIS closeness coefficient </w:t>
      </w:r>
      <m:oMath>
        <m:sSub>
          <m:sSubPr>
            <m:ctrlPr>
              <w:rPr>
                <w:rFonts w:ascii="Cambria Math" w:hAnsi="Cambria Math" w:cs="Times New Roman"/>
                <w:i/>
                <w:color w:val="000000" w:themeColor="text1"/>
                <w:sz w:val="28"/>
                <w:szCs w:val="28"/>
                <w14:textFill>
                  <w14:solidFill>
                    <w14:schemeClr w14:val="tx1"/>
                  </w14:solidFill>
                </w14:textFill>
              </w:rPr>
            </m:ctrlPr>
          </m:sSubPr>
          <m:e>
            <m:r>
              <m:rPr/>
              <w:rPr>
                <w:rFonts w:ascii="Cambria Math" w:hAnsi="Cambria Math" w:cs="Times New Roman"/>
                <w:color w:val="000000" w:themeColor="text1"/>
                <w:sz w:val="28"/>
                <w:szCs w:val="28"/>
                <w14:textFill>
                  <w14:solidFill>
                    <w14:schemeClr w14:val="tx1"/>
                  </w14:solidFill>
                </w14:textFill>
              </w:rPr>
              <m:t>C</m:t>
            </m:r>
            <m:ctrlPr>
              <w:rPr>
                <w:rFonts w:ascii="Cambria Math" w:hAnsi="Cambria Math" w:cs="Times New Roman"/>
                <w:i/>
                <w:color w:val="000000" w:themeColor="text1"/>
                <w:sz w:val="28"/>
                <w:szCs w:val="28"/>
                <w14:textFill>
                  <w14:solidFill>
                    <w14:schemeClr w14:val="tx1"/>
                  </w14:solidFill>
                </w14:textFill>
              </w:rPr>
            </m:ctrlPr>
          </m:e>
          <m:sub>
            <m:r>
              <m:rPr/>
              <w:rPr>
                <w:rFonts w:ascii="Cambria Math" w:hAnsi="Cambria Math" w:cs="Times New Roman"/>
                <w:color w:val="000000" w:themeColor="text1"/>
                <w:sz w:val="28"/>
                <w:szCs w:val="28"/>
                <w14:textFill>
                  <w14:solidFill>
                    <w14:schemeClr w14:val="tx1"/>
                  </w14:solidFill>
                </w14:textFill>
              </w:rPr>
              <m:t>i</m:t>
            </m:r>
            <m:ctrlPr>
              <w:rPr>
                <w:rFonts w:ascii="Cambria Math" w:hAnsi="Cambria Math" w:cs="Times New Roman"/>
                <w:i/>
                <w:color w:val="000000" w:themeColor="text1"/>
                <w:sz w:val="28"/>
                <w:szCs w:val="28"/>
                <w14:textFill>
                  <w14:solidFill>
                    <w14:schemeClr w14:val="tx1"/>
                  </w14:solidFill>
                </w14:textFill>
              </w:rPr>
            </m:ctrlPr>
          </m:sub>
        </m:sSub>
      </m:oMath>
      <w:r>
        <w:rPr>
          <w:rFonts w:ascii="Times New Roman" w:hAnsi="Times New Roman" w:cs="Times New Roman"/>
          <w:color w:val="000000" w:themeColor="text1"/>
          <w:sz w:val="28"/>
          <w:szCs w:val="28"/>
          <w14:textFill>
            <w14:solidFill>
              <w14:schemeClr w14:val="tx1"/>
            </w14:solidFill>
          </w14:textFill>
        </w:rPr>
        <w:t xml:space="preserve"> is calculated as:</w:t>
      </w:r>
    </w:p>
    <w:p w14:paraId="72D8B157">
      <w:pPr>
        <w:spacing w:line="480" w:lineRule="auto"/>
        <w:jc w:val="both"/>
        <w:rPr>
          <w:rFonts w:ascii="Times New Roman" w:hAnsi="Times New Roman" w:cs="Times New Roman"/>
          <w:color w:val="000000" w:themeColor="text1"/>
          <w:sz w:val="28"/>
          <w:szCs w:val="28"/>
          <w14:textFill>
            <w14:solidFill>
              <w14:schemeClr w14:val="tx1"/>
            </w14:solidFill>
          </w14:textFill>
        </w:rPr>
      </w:pPr>
      <m:oMathPara>
        <m:oMath>
          <m:sSub>
            <m:sSubPr>
              <m:ctrlPr>
                <w:rPr>
                  <w:rFonts w:ascii="Cambria Math" w:hAnsi="Cambria Math" w:cs="Times New Roman"/>
                  <w:i/>
                  <w:color w:val="000000" w:themeColor="text1"/>
                  <w:sz w:val="28"/>
                  <w:szCs w:val="28"/>
                  <w14:textFill>
                    <w14:solidFill>
                      <w14:schemeClr w14:val="tx1"/>
                    </w14:solidFill>
                  </w14:textFill>
                </w:rPr>
              </m:ctrlPr>
            </m:sSubPr>
            <m:e>
              <m:r>
                <m:rPr/>
                <w:rPr>
                  <w:rFonts w:ascii="Cambria Math" w:hAnsi="Cambria Math" w:cs="Times New Roman"/>
                  <w:color w:val="000000" w:themeColor="text1"/>
                  <w:sz w:val="28"/>
                  <w:szCs w:val="28"/>
                  <w14:textFill>
                    <w14:solidFill>
                      <w14:schemeClr w14:val="tx1"/>
                    </w14:solidFill>
                  </w14:textFill>
                </w:rPr>
                <m:t>C</m:t>
              </m:r>
              <m:ctrlPr>
                <w:rPr>
                  <w:rFonts w:ascii="Cambria Math" w:hAnsi="Cambria Math" w:cs="Times New Roman"/>
                  <w:i/>
                  <w:color w:val="000000" w:themeColor="text1"/>
                  <w:sz w:val="28"/>
                  <w:szCs w:val="28"/>
                  <w14:textFill>
                    <w14:solidFill>
                      <w14:schemeClr w14:val="tx1"/>
                    </w14:solidFill>
                  </w14:textFill>
                </w:rPr>
              </m:ctrlPr>
            </m:e>
            <m:sub>
              <m:r>
                <m:rPr/>
                <w:rPr>
                  <w:rFonts w:ascii="Cambria Math" w:hAnsi="Cambria Math" w:cs="Times New Roman"/>
                  <w:color w:val="000000" w:themeColor="text1"/>
                  <w:sz w:val="28"/>
                  <w:szCs w:val="28"/>
                  <w14:textFill>
                    <w14:solidFill>
                      <w14:schemeClr w14:val="tx1"/>
                    </w14:solidFill>
                  </w14:textFill>
                </w:rPr>
                <m:t>i</m:t>
              </m:r>
              <m:ctrlPr>
                <w:rPr>
                  <w:rFonts w:ascii="Cambria Math" w:hAnsi="Cambria Math" w:cs="Times New Roman"/>
                  <w:i/>
                  <w:color w:val="000000" w:themeColor="text1"/>
                  <w:sz w:val="28"/>
                  <w:szCs w:val="28"/>
                  <w14:textFill>
                    <w14:solidFill>
                      <w14:schemeClr w14:val="tx1"/>
                    </w14:solidFill>
                  </w14:textFill>
                </w:rPr>
              </m:ctrlPr>
            </m:sub>
          </m:sSub>
          <m:r>
            <m:rPr/>
            <w:rPr>
              <w:rFonts w:ascii="Cambria Math" w:hAnsi="Cambria Math" w:cs="Times New Roman"/>
              <w:color w:val="000000" w:themeColor="text1"/>
              <w:sz w:val="28"/>
              <w:szCs w:val="28"/>
              <w14:textFill>
                <w14:solidFill>
                  <w14:schemeClr w14:val="tx1"/>
                </w14:solidFill>
              </w14:textFill>
            </w:rPr>
            <m:t>=</m:t>
          </m:r>
          <m:f>
            <m:fPr>
              <m:ctrlPr>
                <w:rPr>
                  <w:rFonts w:ascii="Cambria Math" w:hAnsi="Cambria Math" w:cs="Times New Roman"/>
                  <w:color w:val="000000" w:themeColor="text1"/>
                  <w:sz w:val="28"/>
                  <w:szCs w:val="28"/>
                  <w14:textFill>
                    <w14:solidFill>
                      <w14:schemeClr w14:val="tx1"/>
                    </w14:solidFill>
                  </w14:textFill>
                </w:rPr>
              </m:ctrlPr>
            </m:fPr>
            <m:num>
              <m:sSubSup>
                <m:sSubSupPr>
                  <m:ctrlPr>
                    <w:rPr>
                      <w:rFonts w:ascii="Cambria Math" w:hAnsi="Cambria Math" w:cs="Times New Roman"/>
                      <w:i/>
                      <w:color w:val="000000" w:themeColor="text1"/>
                      <w:sz w:val="28"/>
                      <w:szCs w:val="28"/>
                      <w14:textFill>
                        <w14:solidFill>
                          <w14:schemeClr w14:val="tx1"/>
                        </w14:solidFill>
                      </w14:textFill>
                    </w:rPr>
                  </m:ctrlPr>
                </m:sSubSupPr>
                <m:e>
                  <m:r>
                    <m:rPr/>
                    <w:rPr>
                      <w:rFonts w:ascii="Cambria Math" w:hAnsi="Cambria Math" w:cs="Times New Roman"/>
                      <w:color w:val="000000" w:themeColor="text1"/>
                      <w:sz w:val="28"/>
                      <w:szCs w:val="28"/>
                      <w14:textFill>
                        <w14:solidFill>
                          <w14:schemeClr w14:val="tx1"/>
                        </w14:solidFill>
                      </w14:textFill>
                    </w:rPr>
                    <m:t>S</m:t>
                  </m:r>
                  <m:ctrlPr>
                    <w:rPr>
                      <w:rFonts w:ascii="Cambria Math" w:hAnsi="Cambria Math" w:cs="Times New Roman"/>
                      <w:i/>
                      <w:color w:val="000000" w:themeColor="text1"/>
                      <w:sz w:val="28"/>
                      <w:szCs w:val="28"/>
                      <w14:textFill>
                        <w14:solidFill>
                          <w14:schemeClr w14:val="tx1"/>
                        </w14:solidFill>
                      </w14:textFill>
                    </w:rPr>
                  </m:ctrlPr>
                </m:e>
                <m:sub>
                  <m:r>
                    <m:rPr/>
                    <w:rPr>
                      <w:rFonts w:ascii="Cambria Math" w:hAnsi="Cambria Math" w:cs="Times New Roman"/>
                      <w:color w:val="000000" w:themeColor="text1"/>
                      <w:sz w:val="28"/>
                      <w:szCs w:val="28"/>
                      <w14:textFill>
                        <w14:solidFill>
                          <w14:schemeClr w14:val="tx1"/>
                        </w14:solidFill>
                      </w14:textFill>
                    </w:rPr>
                    <m:t>i</m:t>
                  </m:r>
                  <m:ctrlPr>
                    <w:rPr>
                      <w:rFonts w:ascii="Cambria Math" w:hAnsi="Cambria Math" w:cs="Times New Roman"/>
                      <w:i/>
                      <w:color w:val="000000" w:themeColor="text1"/>
                      <w:sz w:val="28"/>
                      <w:szCs w:val="28"/>
                      <w14:textFill>
                        <w14:solidFill>
                          <w14:schemeClr w14:val="tx1"/>
                        </w14:solidFill>
                      </w14:textFill>
                    </w:rPr>
                  </m:ctrlPr>
                </m:sub>
                <m:sup>
                  <m:r>
                    <m:rPr/>
                    <w:rPr>
                      <w:rFonts w:ascii="Cambria Math" w:hAnsi="Cambria Math" w:cs="Times New Roman"/>
                      <w:color w:val="000000" w:themeColor="text1"/>
                      <w:sz w:val="28"/>
                      <w:szCs w:val="28"/>
                      <w14:textFill>
                        <w14:solidFill>
                          <w14:schemeClr w14:val="tx1"/>
                        </w14:solidFill>
                      </w14:textFill>
                    </w:rPr>
                    <m:t>−</m:t>
                  </m:r>
                  <m:ctrlPr>
                    <w:rPr>
                      <w:rFonts w:ascii="Cambria Math" w:hAnsi="Cambria Math" w:cs="Times New Roman"/>
                      <w:i/>
                      <w:color w:val="000000" w:themeColor="text1"/>
                      <w:sz w:val="28"/>
                      <w:szCs w:val="28"/>
                      <w14:textFill>
                        <w14:solidFill>
                          <w14:schemeClr w14:val="tx1"/>
                        </w14:solidFill>
                      </w14:textFill>
                    </w:rPr>
                  </m:ctrlPr>
                </m:sup>
              </m:sSubSup>
              <m:ctrlPr>
                <w:rPr>
                  <w:rFonts w:ascii="Cambria Math" w:hAnsi="Cambria Math" w:cs="Times New Roman"/>
                  <w:i/>
                  <w:color w:val="000000" w:themeColor="text1"/>
                  <w:sz w:val="28"/>
                  <w:szCs w:val="28"/>
                  <w14:textFill>
                    <w14:solidFill>
                      <w14:schemeClr w14:val="tx1"/>
                    </w14:solidFill>
                  </w14:textFill>
                </w:rPr>
              </m:ctrlPr>
            </m:num>
            <m:den>
              <m:sSubSup>
                <m:sSubSupPr>
                  <m:ctrlPr>
                    <w:rPr>
                      <w:rFonts w:ascii="Cambria Math" w:hAnsi="Cambria Math" w:cs="Times New Roman"/>
                      <w:i/>
                      <w:color w:val="000000" w:themeColor="text1"/>
                      <w:sz w:val="28"/>
                      <w:szCs w:val="28"/>
                      <w14:textFill>
                        <w14:solidFill>
                          <w14:schemeClr w14:val="tx1"/>
                        </w14:solidFill>
                      </w14:textFill>
                    </w:rPr>
                  </m:ctrlPr>
                </m:sSubSupPr>
                <m:e>
                  <m:r>
                    <m:rPr/>
                    <w:rPr>
                      <w:rFonts w:ascii="Cambria Math" w:hAnsi="Cambria Math" w:cs="Times New Roman"/>
                      <w:color w:val="000000" w:themeColor="text1"/>
                      <w:sz w:val="28"/>
                      <w:szCs w:val="28"/>
                      <w14:textFill>
                        <w14:solidFill>
                          <w14:schemeClr w14:val="tx1"/>
                        </w14:solidFill>
                      </w14:textFill>
                    </w:rPr>
                    <m:t>S</m:t>
                  </m:r>
                  <m:ctrlPr>
                    <w:rPr>
                      <w:rFonts w:ascii="Cambria Math" w:hAnsi="Cambria Math" w:cs="Times New Roman"/>
                      <w:i/>
                      <w:color w:val="000000" w:themeColor="text1"/>
                      <w:sz w:val="28"/>
                      <w:szCs w:val="28"/>
                      <w14:textFill>
                        <w14:solidFill>
                          <w14:schemeClr w14:val="tx1"/>
                        </w14:solidFill>
                      </w14:textFill>
                    </w:rPr>
                  </m:ctrlPr>
                </m:e>
                <m:sub>
                  <m:r>
                    <m:rPr/>
                    <w:rPr>
                      <w:rFonts w:ascii="Cambria Math" w:hAnsi="Cambria Math" w:cs="Times New Roman"/>
                      <w:color w:val="000000" w:themeColor="text1"/>
                      <w:sz w:val="28"/>
                      <w:szCs w:val="28"/>
                      <w14:textFill>
                        <w14:solidFill>
                          <w14:schemeClr w14:val="tx1"/>
                        </w14:solidFill>
                      </w14:textFill>
                    </w:rPr>
                    <m:t>i</m:t>
                  </m:r>
                  <m:ctrlPr>
                    <w:rPr>
                      <w:rFonts w:ascii="Cambria Math" w:hAnsi="Cambria Math" w:cs="Times New Roman"/>
                      <w:i/>
                      <w:color w:val="000000" w:themeColor="text1"/>
                      <w:sz w:val="28"/>
                      <w:szCs w:val="28"/>
                      <w14:textFill>
                        <w14:solidFill>
                          <w14:schemeClr w14:val="tx1"/>
                        </w14:solidFill>
                      </w14:textFill>
                    </w:rPr>
                  </m:ctrlPr>
                </m:sub>
                <m:sup>
                  <m:r>
                    <m:rPr/>
                    <w:rPr>
                      <w:rFonts w:ascii="Cambria Math" w:hAnsi="Cambria Math" w:cs="Times New Roman"/>
                      <w:color w:val="000000" w:themeColor="text1"/>
                      <w:sz w:val="28"/>
                      <w:szCs w:val="28"/>
                      <w14:textFill>
                        <w14:solidFill>
                          <w14:schemeClr w14:val="tx1"/>
                        </w14:solidFill>
                      </w14:textFill>
                    </w:rPr>
                    <m:t>+</m:t>
                  </m:r>
                  <m:ctrlPr>
                    <w:rPr>
                      <w:rFonts w:ascii="Cambria Math" w:hAnsi="Cambria Math" w:cs="Times New Roman"/>
                      <w:i/>
                      <w:color w:val="000000" w:themeColor="text1"/>
                      <w:sz w:val="28"/>
                      <w:szCs w:val="28"/>
                      <w14:textFill>
                        <w14:solidFill>
                          <w14:schemeClr w14:val="tx1"/>
                        </w14:solidFill>
                      </w14:textFill>
                    </w:rPr>
                  </m:ctrlPr>
                </m:sup>
              </m:sSubSup>
              <m:r>
                <m:rPr/>
                <w:rPr>
                  <w:rFonts w:ascii="Cambria Math" w:hAnsi="Cambria Math" w:cs="Times New Roman"/>
                  <w:color w:val="000000" w:themeColor="text1"/>
                  <w:sz w:val="28"/>
                  <w:szCs w:val="28"/>
                  <w14:textFill>
                    <w14:solidFill>
                      <w14:schemeClr w14:val="tx1"/>
                    </w14:solidFill>
                  </w14:textFill>
                </w:rPr>
                <m:t>+</m:t>
              </m:r>
              <m:sSubSup>
                <m:sSubSupPr>
                  <m:ctrlPr>
                    <w:rPr>
                      <w:rFonts w:ascii="Cambria Math" w:hAnsi="Cambria Math" w:cs="Times New Roman"/>
                      <w:i/>
                      <w:color w:val="000000" w:themeColor="text1"/>
                      <w:sz w:val="28"/>
                      <w:szCs w:val="28"/>
                      <w14:textFill>
                        <w14:solidFill>
                          <w14:schemeClr w14:val="tx1"/>
                        </w14:solidFill>
                      </w14:textFill>
                    </w:rPr>
                  </m:ctrlPr>
                </m:sSubSupPr>
                <m:e>
                  <m:r>
                    <m:rPr/>
                    <w:rPr>
                      <w:rFonts w:ascii="Cambria Math" w:hAnsi="Cambria Math" w:cs="Times New Roman"/>
                      <w:color w:val="000000" w:themeColor="text1"/>
                      <w:sz w:val="28"/>
                      <w:szCs w:val="28"/>
                      <w14:textFill>
                        <w14:solidFill>
                          <w14:schemeClr w14:val="tx1"/>
                        </w14:solidFill>
                      </w14:textFill>
                    </w:rPr>
                    <m:t>S</m:t>
                  </m:r>
                  <m:ctrlPr>
                    <w:rPr>
                      <w:rFonts w:ascii="Cambria Math" w:hAnsi="Cambria Math" w:cs="Times New Roman"/>
                      <w:i/>
                      <w:color w:val="000000" w:themeColor="text1"/>
                      <w:sz w:val="28"/>
                      <w:szCs w:val="28"/>
                      <w14:textFill>
                        <w14:solidFill>
                          <w14:schemeClr w14:val="tx1"/>
                        </w14:solidFill>
                      </w14:textFill>
                    </w:rPr>
                  </m:ctrlPr>
                </m:e>
                <m:sub>
                  <m:r>
                    <m:rPr/>
                    <w:rPr>
                      <w:rFonts w:ascii="Cambria Math" w:hAnsi="Cambria Math" w:cs="Times New Roman"/>
                      <w:color w:val="000000" w:themeColor="text1"/>
                      <w:sz w:val="28"/>
                      <w:szCs w:val="28"/>
                      <w14:textFill>
                        <w14:solidFill>
                          <w14:schemeClr w14:val="tx1"/>
                        </w14:solidFill>
                      </w14:textFill>
                    </w:rPr>
                    <m:t>i</m:t>
                  </m:r>
                  <m:ctrlPr>
                    <w:rPr>
                      <w:rFonts w:ascii="Cambria Math" w:hAnsi="Cambria Math" w:cs="Times New Roman"/>
                      <w:i/>
                      <w:color w:val="000000" w:themeColor="text1"/>
                      <w:sz w:val="28"/>
                      <w:szCs w:val="28"/>
                      <w14:textFill>
                        <w14:solidFill>
                          <w14:schemeClr w14:val="tx1"/>
                        </w14:solidFill>
                      </w14:textFill>
                    </w:rPr>
                  </m:ctrlPr>
                </m:sub>
                <m:sup>
                  <m:r>
                    <m:rPr/>
                    <w:rPr>
                      <w:rFonts w:ascii="Cambria Math" w:hAnsi="Cambria Math" w:cs="Times New Roman"/>
                      <w:color w:val="000000" w:themeColor="text1"/>
                      <w:sz w:val="28"/>
                      <w:szCs w:val="28"/>
                      <w14:textFill>
                        <w14:solidFill>
                          <w14:schemeClr w14:val="tx1"/>
                        </w14:solidFill>
                      </w14:textFill>
                    </w:rPr>
                    <m:t>−</m:t>
                  </m:r>
                  <m:ctrlPr>
                    <w:rPr>
                      <w:rFonts w:ascii="Cambria Math" w:hAnsi="Cambria Math" w:cs="Times New Roman"/>
                      <w:i/>
                      <w:color w:val="000000" w:themeColor="text1"/>
                      <w:sz w:val="28"/>
                      <w:szCs w:val="28"/>
                      <w14:textFill>
                        <w14:solidFill>
                          <w14:schemeClr w14:val="tx1"/>
                        </w14:solidFill>
                      </w14:textFill>
                    </w:rPr>
                  </m:ctrlPr>
                </m:sup>
              </m:sSubSup>
              <m:ctrlPr>
                <w:rPr>
                  <w:rFonts w:ascii="Cambria Math" w:hAnsi="Cambria Math" w:cs="Times New Roman"/>
                  <w:i/>
                  <w:color w:val="000000" w:themeColor="text1"/>
                  <w:sz w:val="28"/>
                  <w:szCs w:val="28"/>
                  <w14:textFill>
                    <w14:solidFill>
                      <w14:schemeClr w14:val="tx1"/>
                    </w14:solidFill>
                  </w14:textFill>
                </w:rPr>
              </m:ctrlPr>
            </m:den>
          </m:f>
        </m:oMath>
      </m:oMathPara>
    </w:p>
    <w:p w14:paraId="0D834499">
      <w:pPr>
        <w:spacing w:line="480" w:lineRule="auto"/>
        <w:jc w:val="both"/>
        <w:rPr>
          <w:rFonts w:hint="eastAsia" w:ascii="Times New Roman" w:hAnsi="Times New Roman" w:cs="Times New Roman"/>
          <w:color w:val="000000" w:themeColor="text1"/>
          <w:sz w:val="28"/>
          <w:szCs w:val="28"/>
          <w14:textFill>
            <w14:solidFill>
              <w14:schemeClr w14:val="tx1"/>
            </w14:solidFill>
          </w14:textFill>
        </w:rPr>
      </w:pPr>
      <w:r>
        <w:rPr>
          <w:rFonts w:ascii="Times New Roman" w:hAnsi="Times New Roman" w:cs="Times New Roman"/>
          <w:color w:val="000000" w:themeColor="text1"/>
          <w:sz w:val="28"/>
          <w:szCs w:val="28"/>
          <w14:textFill>
            <w14:solidFill>
              <w14:schemeClr w14:val="tx1"/>
            </w14:solidFill>
          </w14:textFill>
        </w:rPr>
        <w:t xml:space="preserve">Higher values of </w:t>
      </w:r>
      <m:oMath>
        <m:sSub>
          <m:sSubPr>
            <m:ctrlPr>
              <w:rPr>
                <w:rFonts w:ascii="Cambria Math" w:hAnsi="Cambria Math" w:cs="Times New Roman"/>
                <w:i/>
                <w:color w:val="000000" w:themeColor="text1"/>
                <w:sz w:val="28"/>
                <w:szCs w:val="28"/>
                <w14:textFill>
                  <w14:solidFill>
                    <w14:schemeClr w14:val="tx1"/>
                  </w14:solidFill>
                </w14:textFill>
              </w:rPr>
            </m:ctrlPr>
          </m:sSubPr>
          <m:e>
            <m:r>
              <m:rPr/>
              <w:rPr>
                <w:rFonts w:ascii="Cambria Math" w:hAnsi="Cambria Math" w:cs="Times New Roman"/>
                <w:color w:val="000000" w:themeColor="text1"/>
                <w:sz w:val="28"/>
                <w:szCs w:val="28"/>
                <w14:textFill>
                  <w14:solidFill>
                    <w14:schemeClr w14:val="tx1"/>
                  </w14:solidFill>
                </w14:textFill>
              </w:rPr>
              <m:t>C</m:t>
            </m:r>
            <m:ctrlPr>
              <w:rPr>
                <w:rFonts w:ascii="Cambria Math" w:hAnsi="Cambria Math" w:cs="Times New Roman"/>
                <w:i/>
                <w:color w:val="000000" w:themeColor="text1"/>
                <w:sz w:val="28"/>
                <w:szCs w:val="28"/>
                <w14:textFill>
                  <w14:solidFill>
                    <w14:schemeClr w14:val="tx1"/>
                  </w14:solidFill>
                </w14:textFill>
              </w:rPr>
            </m:ctrlPr>
          </m:e>
          <m:sub>
            <m:r>
              <m:rPr/>
              <w:rPr>
                <w:rFonts w:ascii="Cambria Math" w:hAnsi="Cambria Math" w:cs="Times New Roman"/>
                <w:color w:val="000000" w:themeColor="text1"/>
                <w:sz w:val="28"/>
                <w:szCs w:val="28"/>
                <w14:textFill>
                  <w14:solidFill>
                    <w14:schemeClr w14:val="tx1"/>
                  </w14:solidFill>
                </w14:textFill>
              </w:rPr>
              <m:t>i</m:t>
            </m:r>
            <m:ctrlPr>
              <w:rPr>
                <w:rFonts w:ascii="Cambria Math" w:hAnsi="Cambria Math" w:cs="Times New Roman"/>
                <w:i/>
                <w:color w:val="000000" w:themeColor="text1"/>
                <w:sz w:val="28"/>
                <w:szCs w:val="28"/>
                <w14:textFill>
                  <w14:solidFill>
                    <w14:schemeClr w14:val="tx1"/>
                  </w14:solidFill>
                </w14:textFill>
              </w:rPr>
            </m:ctrlPr>
          </m:sub>
        </m:sSub>
      </m:oMath>
      <w:r>
        <w:rPr>
          <w:rFonts w:ascii="Times New Roman" w:hAnsi="Times New Roman" w:cs="Times New Roman"/>
          <w:color w:val="000000" w:themeColor="text1"/>
          <w:sz w:val="28"/>
          <w:szCs w:val="28"/>
          <w14:textFill>
            <w14:solidFill>
              <w14:schemeClr w14:val="tx1"/>
            </w14:solidFill>
          </w14:textFill>
        </w:rPr>
        <w:t xml:space="preserve"> indicate stronger digital literacy. Sensitivity checks using equal-weight aggregation produced consistent results, confirming that the findings are robust to the weighting method.</w:t>
      </w:r>
      <w:bookmarkEnd w:id="0"/>
      <w:bookmarkStart w:id="1" w:name="_GoBack"/>
      <w:bookmarkEnd w:id="1"/>
    </w:p>
    <w:sectPr>
      <w:type w:val="continuous"/>
      <w:pgSz w:w="11906" w:h="16838"/>
      <w:pgMar w:top="1418" w:right="720" w:bottom="907" w:left="720" w:header="720" w:footer="612" w:gutter="0"/>
      <w:cols w:space="425" w:num="1"/>
      <w:titlePg/>
      <w:bidi/>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bordersDoNotSurroundHeader w:val="1"/>
  <w:bordersDoNotSurroundFooter w:val="1"/>
  <w:documentProtection w:enforcement="0"/>
  <w:defaultTabStop w:val="420"/>
  <w:drawingGridHorizontalSpacing w:val="120"/>
  <w:drawingGridVerticalSpacing w:val="163"/>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B34"/>
    <w:rsid w:val="00016EC5"/>
    <w:rsid w:val="00050C9E"/>
    <w:rsid w:val="00174B1F"/>
    <w:rsid w:val="001E28AC"/>
    <w:rsid w:val="00222B34"/>
    <w:rsid w:val="002E5C51"/>
    <w:rsid w:val="00321293"/>
    <w:rsid w:val="003D6AEF"/>
    <w:rsid w:val="004661FC"/>
    <w:rsid w:val="00547420"/>
    <w:rsid w:val="00573175"/>
    <w:rsid w:val="005A5A79"/>
    <w:rsid w:val="005D07A5"/>
    <w:rsid w:val="00697557"/>
    <w:rsid w:val="006F2880"/>
    <w:rsid w:val="006F76AC"/>
    <w:rsid w:val="0078445F"/>
    <w:rsid w:val="007D50BC"/>
    <w:rsid w:val="008079FC"/>
    <w:rsid w:val="008164C4"/>
    <w:rsid w:val="00840C45"/>
    <w:rsid w:val="008510DE"/>
    <w:rsid w:val="008662AB"/>
    <w:rsid w:val="008E5B3F"/>
    <w:rsid w:val="00942DB1"/>
    <w:rsid w:val="009709F6"/>
    <w:rsid w:val="00976603"/>
    <w:rsid w:val="009809D4"/>
    <w:rsid w:val="0099607C"/>
    <w:rsid w:val="00A559C1"/>
    <w:rsid w:val="00B2110E"/>
    <w:rsid w:val="00C71C72"/>
    <w:rsid w:val="00CB4BAA"/>
    <w:rsid w:val="00CF2C19"/>
    <w:rsid w:val="00D378EA"/>
    <w:rsid w:val="00D471CD"/>
    <w:rsid w:val="00DD55BB"/>
    <w:rsid w:val="00DD5A36"/>
    <w:rsid w:val="00E41F7A"/>
    <w:rsid w:val="00E71260"/>
    <w:rsid w:val="00E869C2"/>
    <w:rsid w:val="00F03927"/>
    <w:rsid w:val="00F5477D"/>
    <w:rsid w:val="00F70B53"/>
    <w:rsid w:val="00FC0549"/>
    <w:rsid w:val="5ADC2C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kern w:val="0"/>
      <w:sz w:val="24"/>
      <w:szCs w:val="24"/>
      <w:lang w:val="en-US" w:eastAsia="zh-CN" w:bidi="ar-SA"/>
      <w14:ligatures w14:val="none"/>
    </w:rPr>
  </w:style>
  <w:style w:type="paragraph" w:styleId="2">
    <w:name w:val="heading 1"/>
    <w:basedOn w:val="1"/>
    <w:next w:val="1"/>
    <w:link w:val="16"/>
    <w:qFormat/>
    <w:uiPriority w:val="9"/>
    <w:pPr>
      <w:keepNext/>
      <w:keepLines/>
      <w:widowControl w:val="0"/>
      <w:spacing w:before="480" w:after="80"/>
      <w:jc w:val="both"/>
      <w:outlineLvl w:val="0"/>
    </w:pPr>
    <w:rPr>
      <w:rFonts w:asciiTheme="majorHAnsi" w:hAnsiTheme="majorHAnsi" w:eastAsiaTheme="majorEastAsia" w:cstheme="majorBidi"/>
      <w:color w:val="104862" w:themeColor="accent1" w:themeShade="BF"/>
      <w:kern w:val="2"/>
      <w:sz w:val="48"/>
      <w:szCs w:val="48"/>
      <w14:ligatures w14:val="standardContextual"/>
    </w:rPr>
  </w:style>
  <w:style w:type="paragraph" w:styleId="3">
    <w:name w:val="heading 2"/>
    <w:basedOn w:val="1"/>
    <w:next w:val="1"/>
    <w:link w:val="17"/>
    <w:semiHidden/>
    <w:unhideWhenUsed/>
    <w:qFormat/>
    <w:uiPriority w:val="9"/>
    <w:pPr>
      <w:keepNext/>
      <w:keepLines/>
      <w:widowControl w:val="0"/>
      <w:spacing w:before="160" w:after="80"/>
      <w:jc w:val="both"/>
      <w:outlineLvl w:val="1"/>
    </w:pPr>
    <w:rPr>
      <w:rFonts w:asciiTheme="majorHAnsi" w:hAnsiTheme="majorHAnsi" w:eastAsiaTheme="majorEastAsia" w:cstheme="majorBidi"/>
      <w:color w:val="104862" w:themeColor="accent1" w:themeShade="BF"/>
      <w:kern w:val="2"/>
      <w:sz w:val="40"/>
      <w:szCs w:val="40"/>
      <w14:ligatures w14:val="standardContextual"/>
    </w:rPr>
  </w:style>
  <w:style w:type="paragraph" w:styleId="4">
    <w:name w:val="heading 3"/>
    <w:basedOn w:val="1"/>
    <w:next w:val="1"/>
    <w:link w:val="18"/>
    <w:unhideWhenUsed/>
    <w:qFormat/>
    <w:uiPriority w:val="9"/>
    <w:pPr>
      <w:keepNext/>
      <w:keepLines/>
      <w:widowControl w:val="0"/>
      <w:spacing w:before="160" w:after="80"/>
      <w:jc w:val="both"/>
      <w:outlineLvl w:val="2"/>
    </w:pPr>
    <w:rPr>
      <w:rFonts w:asciiTheme="majorHAnsi" w:hAnsiTheme="majorHAnsi" w:eastAsiaTheme="majorEastAsia" w:cstheme="majorBidi"/>
      <w:color w:val="104862" w:themeColor="accent1" w:themeShade="BF"/>
      <w:kern w:val="2"/>
      <w:sz w:val="32"/>
      <w:szCs w:val="32"/>
      <w14:ligatures w14:val="standardContextual"/>
    </w:rPr>
  </w:style>
  <w:style w:type="paragraph" w:styleId="5">
    <w:name w:val="heading 4"/>
    <w:basedOn w:val="1"/>
    <w:next w:val="1"/>
    <w:link w:val="19"/>
    <w:semiHidden/>
    <w:unhideWhenUsed/>
    <w:qFormat/>
    <w:uiPriority w:val="9"/>
    <w:pPr>
      <w:keepNext/>
      <w:keepLines/>
      <w:widowControl w:val="0"/>
      <w:spacing w:before="80" w:after="40"/>
      <w:jc w:val="both"/>
      <w:outlineLvl w:val="3"/>
    </w:pPr>
    <w:rPr>
      <w:rFonts w:asciiTheme="minorHAnsi" w:hAnsiTheme="minorHAnsi" w:eastAsiaTheme="minorEastAsia" w:cstheme="majorBidi"/>
      <w:color w:val="104862" w:themeColor="accent1" w:themeShade="BF"/>
      <w:kern w:val="2"/>
      <w:sz w:val="28"/>
      <w:szCs w:val="28"/>
      <w14:ligatures w14:val="standardContextual"/>
    </w:rPr>
  </w:style>
  <w:style w:type="paragraph" w:styleId="6">
    <w:name w:val="heading 5"/>
    <w:basedOn w:val="1"/>
    <w:next w:val="1"/>
    <w:link w:val="20"/>
    <w:semiHidden/>
    <w:unhideWhenUsed/>
    <w:qFormat/>
    <w:uiPriority w:val="9"/>
    <w:pPr>
      <w:keepNext/>
      <w:keepLines/>
      <w:widowControl w:val="0"/>
      <w:spacing w:before="80" w:after="40"/>
      <w:jc w:val="both"/>
      <w:outlineLvl w:val="4"/>
    </w:pPr>
    <w:rPr>
      <w:rFonts w:asciiTheme="minorHAnsi" w:hAnsiTheme="minorHAnsi" w:eastAsiaTheme="minorEastAsia" w:cstheme="majorBidi"/>
      <w:color w:val="104862" w:themeColor="accent1" w:themeShade="BF"/>
      <w:kern w:val="2"/>
      <w14:ligatures w14:val="standardContextual"/>
    </w:rPr>
  </w:style>
  <w:style w:type="paragraph" w:styleId="7">
    <w:name w:val="heading 6"/>
    <w:basedOn w:val="1"/>
    <w:next w:val="1"/>
    <w:link w:val="21"/>
    <w:semiHidden/>
    <w:unhideWhenUsed/>
    <w:qFormat/>
    <w:uiPriority w:val="9"/>
    <w:pPr>
      <w:keepNext/>
      <w:keepLines/>
      <w:widowControl w:val="0"/>
      <w:spacing w:before="40"/>
      <w:jc w:val="both"/>
      <w:outlineLvl w:val="5"/>
    </w:pPr>
    <w:rPr>
      <w:rFonts w:asciiTheme="minorHAnsi" w:hAnsiTheme="minorHAnsi" w:eastAsiaTheme="minorEastAsia" w:cstheme="majorBidi"/>
      <w:b/>
      <w:bCs/>
      <w:color w:val="104862" w:themeColor="accent1" w:themeShade="BF"/>
      <w:kern w:val="2"/>
      <w:sz w:val="21"/>
      <w14:ligatures w14:val="standardContextual"/>
    </w:rPr>
  </w:style>
  <w:style w:type="paragraph" w:styleId="8">
    <w:name w:val="heading 7"/>
    <w:basedOn w:val="1"/>
    <w:next w:val="1"/>
    <w:link w:val="22"/>
    <w:semiHidden/>
    <w:unhideWhenUsed/>
    <w:qFormat/>
    <w:uiPriority w:val="9"/>
    <w:pPr>
      <w:keepNext/>
      <w:keepLines/>
      <w:widowControl w:val="0"/>
      <w:spacing w:before="40"/>
      <w:jc w:val="both"/>
      <w:outlineLvl w:val="6"/>
    </w:pPr>
    <w:rPr>
      <w:rFonts w:asciiTheme="minorHAnsi" w:hAnsiTheme="minorHAnsi" w:eastAsiaTheme="minorEastAsia" w:cstheme="majorBidi"/>
      <w:b/>
      <w:bCs/>
      <w:color w:val="595959" w:themeColor="text1" w:themeTint="A6"/>
      <w:kern w:val="2"/>
      <w:sz w:val="21"/>
      <w14:textFill>
        <w14:solidFill>
          <w14:schemeClr w14:val="tx1">
            <w14:lumMod w14:val="65000"/>
            <w14:lumOff w14:val="35000"/>
          </w14:schemeClr>
        </w14:solidFill>
      </w14:textFill>
      <w14:ligatures w14:val="standardContextual"/>
    </w:rPr>
  </w:style>
  <w:style w:type="paragraph" w:styleId="9">
    <w:name w:val="heading 8"/>
    <w:basedOn w:val="1"/>
    <w:next w:val="1"/>
    <w:link w:val="23"/>
    <w:semiHidden/>
    <w:unhideWhenUsed/>
    <w:qFormat/>
    <w:uiPriority w:val="9"/>
    <w:pPr>
      <w:keepNext/>
      <w:keepLines/>
      <w:widowControl w:val="0"/>
      <w:jc w:val="both"/>
      <w:outlineLvl w:val="7"/>
    </w:pPr>
    <w:rPr>
      <w:rFonts w:asciiTheme="minorHAnsi" w:hAnsiTheme="minorHAnsi" w:eastAsiaTheme="minorEastAsia" w:cstheme="majorBidi"/>
      <w:color w:val="595959" w:themeColor="text1" w:themeTint="A6"/>
      <w:kern w:val="2"/>
      <w:sz w:val="21"/>
      <w14:textFill>
        <w14:solidFill>
          <w14:schemeClr w14:val="tx1">
            <w14:lumMod w14:val="65000"/>
            <w14:lumOff w14:val="35000"/>
          </w14:schemeClr>
        </w14:solidFill>
      </w14:textFill>
      <w14:ligatures w14:val="standardContextual"/>
    </w:rPr>
  </w:style>
  <w:style w:type="paragraph" w:styleId="10">
    <w:name w:val="heading 9"/>
    <w:basedOn w:val="1"/>
    <w:next w:val="1"/>
    <w:link w:val="24"/>
    <w:semiHidden/>
    <w:unhideWhenUsed/>
    <w:qFormat/>
    <w:uiPriority w:val="9"/>
    <w:pPr>
      <w:keepNext/>
      <w:keepLines/>
      <w:widowControl w:val="0"/>
      <w:jc w:val="both"/>
      <w:outlineLvl w:val="8"/>
    </w:pPr>
    <w:rPr>
      <w:rFonts w:asciiTheme="minorHAnsi" w:hAnsiTheme="minorHAnsi" w:eastAsiaTheme="majorEastAsia" w:cstheme="majorBidi"/>
      <w:color w:val="595959" w:themeColor="text1" w:themeTint="A6"/>
      <w:kern w:val="2"/>
      <w:sz w:val="21"/>
      <w14:textFill>
        <w14:solidFill>
          <w14:schemeClr w14:val="tx1">
            <w14:lumMod w14:val="65000"/>
            <w14:lumOff w14:val="35000"/>
          </w14:schemeClr>
        </w14:solidFill>
      </w14:textFill>
      <w14:ligatures w14:val="standardContextual"/>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6"/>
    <w:qFormat/>
    <w:uiPriority w:val="11"/>
    <w:pPr>
      <w:widowControl w:val="0"/>
      <w:spacing w:after="160"/>
      <w:jc w:val="center"/>
    </w:pPr>
    <w:rPr>
      <w:rFonts w:asciiTheme="majorHAnsi" w:hAnsiTheme="majorHAnsi" w:eastAsiaTheme="majorEastAsia" w:cstheme="majorBidi"/>
      <w:color w:val="595959" w:themeColor="text1" w:themeTint="A6"/>
      <w:spacing w:val="15"/>
      <w:kern w:val="2"/>
      <w:sz w:val="28"/>
      <w:szCs w:val="28"/>
      <w14:textFill>
        <w14:solidFill>
          <w14:schemeClr w14:val="tx1">
            <w14:lumMod w14:val="65000"/>
            <w14:lumOff w14:val="35000"/>
          </w14:schemeClr>
        </w14:solidFill>
      </w14:textFill>
      <w14:ligatures w14:val="standardContextual"/>
    </w:rPr>
  </w:style>
  <w:style w:type="paragraph" w:styleId="12">
    <w:name w:val="Title"/>
    <w:basedOn w:val="1"/>
    <w:next w:val="1"/>
    <w:link w:val="25"/>
    <w:qFormat/>
    <w:uiPriority w:val="10"/>
    <w:pPr>
      <w:widowControl w:val="0"/>
      <w:spacing w:after="80"/>
      <w:contextualSpacing/>
      <w:jc w:val="center"/>
    </w:pPr>
    <w:rPr>
      <w:rFonts w:asciiTheme="majorHAnsi" w:hAnsiTheme="majorHAnsi" w:eastAsiaTheme="majorEastAsia" w:cstheme="majorBidi"/>
      <w:spacing w:val="-10"/>
      <w:kern w:val="28"/>
      <w:sz w:val="56"/>
      <w:szCs w:val="56"/>
      <w14:ligatures w14:val="standardContextual"/>
    </w:rPr>
  </w:style>
  <w:style w:type="character" w:styleId="15">
    <w:name w:val="line number"/>
    <w:basedOn w:val="14"/>
    <w:semiHidden/>
    <w:unhideWhenUsed/>
    <w:uiPriority w:val="99"/>
  </w:style>
  <w:style w:type="character" w:customStyle="1" w:styleId="16">
    <w:name w:val="标题 1 字符"/>
    <w:basedOn w:val="14"/>
    <w:link w:val="2"/>
    <w:qFormat/>
    <w:uiPriority w:val="9"/>
    <w:rPr>
      <w:rFonts w:asciiTheme="majorHAnsi" w:hAnsiTheme="majorHAnsi" w:eastAsiaTheme="majorEastAsia" w:cstheme="majorBidi"/>
      <w:color w:val="104862" w:themeColor="accent1" w:themeShade="BF"/>
      <w:sz w:val="48"/>
      <w:szCs w:val="48"/>
    </w:rPr>
  </w:style>
  <w:style w:type="character" w:customStyle="1" w:styleId="17">
    <w:name w:val="标题 2 字符"/>
    <w:basedOn w:val="14"/>
    <w:link w:val="3"/>
    <w:semiHidden/>
    <w:uiPriority w:val="9"/>
    <w:rPr>
      <w:rFonts w:asciiTheme="majorHAnsi" w:hAnsiTheme="majorHAnsi" w:eastAsiaTheme="majorEastAsia" w:cstheme="majorBidi"/>
      <w:color w:val="104862" w:themeColor="accent1" w:themeShade="BF"/>
      <w:sz w:val="40"/>
      <w:szCs w:val="40"/>
    </w:rPr>
  </w:style>
  <w:style w:type="character" w:customStyle="1" w:styleId="18">
    <w:name w:val="标题 3 字符"/>
    <w:basedOn w:val="14"/>
    <w:link w:val="4"/>
    <w:qFormat/>
    <w:uiPriority w:val="9"/>
    <w:rPr>
      <w:rFonts w:asciiTheme="majorHAnsi" w:hAnsiTheme="majorHAnsi" w:eastAsiaTheme="majorEastAsia" w:cstheme="majorBidi"/>
      <w:color w:val="104862" w:themeColor="accent1" w:themeShade="BF"/>
      <w:sz w:val="32"/>
      <w:szCs w:val="32"/>
    </w:rPr>
  </w:style>
  <w:style w:type="character" w:customStyle="1" w:styleId="19">
    <w:name w:val="标题 4 字符"/>
    <w:basedOn w:val="14"/>
    <w:link w:val="5"/>
    <w:semiHidden/>
    <w:qFormat/>
    <w:uiPriority w:val="9"/>
    <w:rPr>
      <w:rFonts w:cstheme="majorBidi"/>
      <w:color w:val="104862" w:themeColor="accent1" w:themeShade="BF"/>
      <w:sz w:val="28"/>
      <w:szCs w:val="28"/>
    </w:rPr>
  </w:style>
  <w:style w:type="character" w:customStyle="1" w:styleId="20">
    <w:name w:val="标题 5 字符"/>
    <w:basedOn w:val="14"/>
    <w:link w:val="6"/>
    <w:semiHidden/>
    <w:uiPriority w:val="9"/>
    <w:rPr>
      <w:rFonts w:cstheme="majorBidi"/>
      <w:color w:val="104862" w:themeColor="accent1" w:themeShade="BF"/>
      <w:sz w:val="24"/>
    </w:rPr>
  </w:style>
  <w:style w:type="character" w:customStyle="1" w:styleId="21">
    <w:name w:val="标题 6 字符"/>
    <w:basedOn w:val="14"/>
    <w:link w:val="7"/>
    <w:semiHidden/>
    <w:qFormat/>
    <w:uiPriority w:val="9"/>
    <w:rPr>
      <w:rFonts w:cstheme="majorBidi"/>
      <w:b/>
      <w:bCs/>
      <w:color w:val="104862" w:themeColor="accent1" w:themeShade="BF"/>
    </w:rPr>
  </w:style>
  <w:style w:type="character" w:customStyle="1" w:styleId="22">
    <w:name w:val="标题 7 字符"/>
    <w:basedOn w:val="14"/>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3">
    <w:name w:val="标题 8 字符"/>
    <w:basedOn w:val="14"/>
    <w:link w:val="9"/>
    <w:semiHidden/>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4">
    <w:name w:val="标题 9 字符"/>
    <w:basedOn w:val="14"/>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5">
    <w:name w:val="标题 字符"/>
    <w:basedOn w:val="14"/>
    <w:link w:val="12"/>
    <w:qFormat/>
    <w:uiPriority w:val="10"/>
    <w:rPr>
      <w:rFonts w:asciiTheme="majorHAnsi" w:hAnsiTheme="majorHAnsi" w:eastAsiaTheme="majorEastAsia" w:cstheme="majorBidi"/>
      <w:spacing w:val="-10"/>
      <w:kern w:val="28"/>
      <w:sz w:val="56"/>
      <w:szCs w:val="56"/>
    </w:rPr>
  </w:style>
  <w:style w:type="character" w:customStyle="1" w:styleId="26">
    <w:name w:val="副标题 字符"/>
    <w:basedOn w:val="14"/>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widowControl w:val="0"/>
      <w:spacing w:before="160" w:after="160"/>
      <w:jc w:val="center"/>
    </w:pPr>
    <w:rPr>
      <w:rFonts w:asciiTheme="minorHAnsi" w:hAnsiTheme="minorHAnsi" w:eastAsiaTheme="minorEastAsia" w:cstheme="minorBidi"/>
      <w:i/>
      <w:iCs/>
      <w:color w:val="404040" w:themeColor="text1" w:themeTint="BF"/>
      <w:kern w:val="2"/>
      <w:sz w:val="21"/>
      <w14:textFill>
        <w14:solidFill>
          <w14:schemeClr w14:val="tx1">
            <w14:lumMod w14:val="75000"/>
            <w14:lumOff w14:val="25000"/>
          </w14:schemeClr>
        </w14:solidFill>
      </w14:textFill>
      <w14:ligatures w14:val="standardContextual"/>
    </w:rPr>
  </w:style>
  <w:style w:type="character" w:customStyle="1" w:styleId="28">
    <w:name w:val="引用 字符"/>
    <w:basedOn w:val="14"/>
    <w:link w:val="27"/>
    <w:qFormat/>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34"/>
    <w:pPr>
      <w:widowControl w:val="0"/>
      <w:ind w:left="720"/>
      <w:contextualSpacing/>
      <w:jc w:val="both"/>
    </w:pPr>
    <w:rPr>
      <w:rFonts w:asciiTheme="minorHAnsi" w:hAnsiTheme="minorHAnsi" w:eastAsiaTheme="minorEastAsia" w:cstheme="minorBidi"/>
      <w:kern w:val="2"/>
      <w:sz w:val="21"/>
      <w14:ligatures w14:val="standardContextual"/>
    </w:rPr>
  </w:style>
  <w:style w:type="character" w:customStyle="1" w:styleId="30">
    <w:name w:val="Intense Emphasis"/>
    <w:basedOn w:val="14"/>
    <w:qFormat/>
    <w:uiPriority w:val="21"/>
    <w:rPr>
      <w:i/>
      <w:iCs/>
      <w:color w:val="104862" w:themeColor="accent1" w:themeShade="BF"/>
    </w:rPr>
  </w:style>
  <w:style w:type="paragraph" w:styleId="31">
    <w:name w:val="Intense Quote"/>
    <w:basedOn w:val="1"/>
    <w:next w:val="1"/>
    <w:link w:val="32"/>
    <w:qFormat/>
    <w:uiPriority w:val="30"/>
    <w:pPr>
      <w:widowControl w:val="0"/>
      <w:pBdr>
        <w:top w:val="single" w:color="0F4761" w:themeColor="accent1" w:themeShade="BF" w:sz="4" w:space="10"/>
        <w:bottom w:val="single" w:color="0F4761" w:themeColor="accent1" w:themeShade="BF" w:sz="4" w:space="10"/>
      </w:pBdr>
      <w:spacing w:before="360" w:after="360"/>
      <w:ind w:left="864" w:right="864"/>
      <w:jc w:val="center"/>
    </w:pPr>
    <w:rPr>
      <w:rFonts w:asciiTheme="minorHAnsi" w:hAnsiTheme="minorHAnsi" w:eastAsiaTheme="minorEastAsia" w:cstheme="minorBidi"/>
      <w:i/>
      <w:iCs/>
      <w:color w:val="104862" w:themeColor="accent1" w:themeShade="BF"/>
      <w:kern w:val="2"/>
      <w:sz w:val="21"/>
      <w14:ligatures w14:val="standardContextual"/>
    </w:rPr>
  </w:style>
  <w:style w:type="character" w:customStyle="1" w:styleId="32">
    <w:name w:val="明显引用 字符"/>
    <w:basedOn w:val="14"/>
    <w:link w:val="31"/>
    <w:qFormat/>
    <w:uiPriority w:val="30"/>
    <w:rPr>
      <w:i/>
      <w:iCs/>
      <w:color w:val="104862" w:themeColor="accent1" w:themeShade="BF"/>
    </w:rPr>
  </w:style>
  <w:style w:type="character" w:customStyle="1" w:styleId="33">
    <w:name w:val="Intense Reference"/>
    <w:basedOn w:val="14"/>
    <w:qFormat/>
    <w:uiPriority w:val="32"/>
    <w:rPr>
      <w:b/>
      <w:bCs/>
      <w:smallCaps/>
      <w:color w:val="104862" w:themeColor="accent1" w:themeShade="BF"/>
      <w:spacing w:val="5"/>
    </w:rPr>
  </w:style>
  <w:style w:type="character" w:customStyle="1" w:styleId="34">
    <w:name w:val="s1"/>
    <w:basedOn w:val="14"/>
    <w:qFormat/>
    <w:uiPriority w:val="0"/>
  </w:style>
  <w:style w:type="paragraph" w:customStyle="1" w:styleId="35">
    <w:name w:val="Revision"/>
    <w:hidden/>
    <w:semiHidden/>
    <w:uiPriority w:val="99"/>
    <w:rPr>
      <w:rFonts w:ascii="宋体" w:hAnsi="宋体" w:eastAsia="宋体" w:cs="宋体"/>
      <w:kern w:val="0"/>
      <w:sz w:val="24"/>
      <w:szCs w:val="24"/>
      <w:lang w:val="en-US" w:eastAsia="zh-CN" w:bidi="ar-SA"/>
      <w14:ligatures w14:val="none"/>
    </w:rPr>
  </w:style>
  <w:style w:type="paragraph" w:customStyle="1" w:styleId="36">
    <w:name w:val="p1"/>
    <w:basedOn w:val="1"/>
    <w:uiPriority w:val="0"/>
    <w:pPr>
      <w:spacing w:before="100" w:beforeAutospacing="1" w:after="100" w:afterAutospacing="1"/>
    </w:pPr>
  </w:style>
  <w:style w:type="paragraph" w:customStyle="1" w:styleId="37">
    <w:name w:val="p2"/>
    <w:basedOn w:val="1"/>
    <w:uiPriority w:val="0"/>
    <w:pPr>
      <w:spacing w:before="100" w:beforeAutospacing="1" w:after="100" w:afterAutospacing="1"/>
    </w:pPr>
  </w:style>
  <w:style w:type="character" w:styleId="38">
    <w:name w:val="Placeholder Text"/>
    <w:basedOn w:val="14"/>
    <w:semiHidden/>
    <w:qFormat/>
    <w:uiPriority w:val="99"/>
    <w:rPr>
      <w:color w:val="66666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D30C7-7403-FD45-9E51-0954ABBF003E}">
  <ds:schemaRefs/>
</ds:datastoreItem>
</file>

<file path=docProps/app.xml><?xml version="1.0" encoding="utf-8"?>
<Properties xmlns="http://schemas.openxmlformats.org/officeDocument/2006/extended-properties" xmlns:vt="http://schemas.openxmlformats.org/officeDocument/2006/docPropsVTypes">
  <Template>Normal.dotm</Template>
  <Pages>2</Pages>
  <Words>340</Words>
  <Characters>1725</Characters>
  <Lines>73</Lines>
  <Paragraphs>99</Paragraphs>
  <TotalTime>16</TotalTime>
  <ScaleCrop>false</ScaleCrop>
  <LinksUpToDate>false</LinksUpToDate>
  <CharactersWithSpaces>1981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2025-11-04T04:58:00Z</dcterms:created>
  <dc:creator>Tan</dc:creator>
  <cp:lastModifiedBy>zjl</cp:lastModifiedBy>
  <dcterms:modified xsi:type="dcterms:W3CDTF">2025-11-04T07:50:10Z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eyJoZGlkIjoiN2VmMTI2MDRmMGU3NTk4OTNmM2I5Y2Y5MWIxOTExMDgiLCJ1c2VySWQiOiIyOTcxMDEzMjIifQ==</vt:lpwstr>
  </property>
  <property fmtid="{D5CDD505-2E9C-101B-9397-08002B2CF9AE}" pid="3" name="KSOProductBuildVer">
    <vt:lpwstr>2052-12.1.0.23542</vt:lpwstr>
  </property>
  <property fmtid="{D5CDD505-2E9C-101B-9397-08002B2CF9AE}" pid="4" name="ICV">
    <vt:lpwstr>85AD41BCB98B4BE88F7C02C7EEBA617D_12</vt:lpwstr>
  </property>
</Properties>
</file>