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35DC" w14:textId="77777777" w:rsidR="00BC6D38" w:rsidRDefault="00BC6D38">
      <w:pPr>
        <w:spacing w:before="29"/>
        <w:rPr>
          <w:b/>
          <w:sz w:val="24"/>
          <w:szCs w:val="24"/>
        </w:rPr>
      </w:pPr>
    </w:p>
    <w:p w14:paraId="3CFB1083" w14:textId="77777777" w:rsidR="00BC6D38" w:rsidRDefault="00BC6D38">
      <w:pPr>
        <w:pBdr>
          <w:top w:val="nil"/>
          <w:left w:val="nil"/>
          <w:bottom w:val="nil"/>
          <w:right w:val="nil"/>
          <w:between w:val="nil"/>
        </w:pBdr>
        <w:spacing w:before="59"/>
        <w:rPr>
          <w:b/>
          <w:color w:val="000000"/>
          <w:sz w:val="24"/>
          <w:szCs w:val="24"/>
        </w:rPr>
      </w:pPr>
    </w:p>
    <w:p w14:paraId="06B55865" w14:textId="77777777" w:rsidR="00BC6D38" w:rsidRDefault="00000000">
      <w:pPr>
        <w:spacing w:after="43"/>
        <w:rPr>
          <w:rFonts w:ascii="Arial" w:eastAsia="Arial" w:hAnsi="Arial" w:cs="Arial"/>
          <w:b/>
          <w:sz w:val="24"/>
          <w:szCs w:val="24"/>
        </w:rPr>
      </w:pPr>
      <w:r>
        <w:rPr>
          <w:rFonts w:ascii="Arial" w:eastAsia="Arial" w:hAnsi="Arial" w:cs="Arial"/>
          <w:b/>
          <w:sz w:val="24"/>
          <w:szCs w:val="24"/>
        </w:rPr>
        <w:t>Supplementary Table S1. Search strategy</w:t>
      </w:r>
    </w:p>
    <w:p w14:paraId="760CD642" w14:textId="77777777" w:rsidR="00BC6D38" w:rsidRDefault="00BC6D38">
      <w:pPr>
        <w:spacing w:after="43"/>
        <w:rPr>
          <w:rFonts w:ascii="Arial" w:eastAsia="Arial" w:hAnsi="Arial" w:cs="Arial"/>
          <w:b/>
          <w:sz w:val="24"/>
          <w:szCs w:val="24"/>
        </w:rPr>
      </w:pPr>
    </w:p>
    <w:tbl>
      <w:tblPr>
        <w:tblStyle w:val="1"/>
        <w:tblW w:w="93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1785"/>
        <w:gridCol w:w="6930"/>
      </w:tblGrid>
      <w:tr w:rsidR="00BC6D38" w14:paraId="33039C70" w14:textId="77777777">
        <w:trPr>
          <w:trHeight w:val="300"/>
        </w:trPr>
        <w:tc>
          <w:tcPr>
            <w:tcW w:w="645" w:type="dxa"/>
          </w:tcPr>
          <w:p w14:paraId="65848B53" w14:textId="77777777" w:rsidR="00BC6D38" w:rsidRDefault="00000000">
            <w:pPr>
              <w:pBdr>
                <w:top w:val="nil"/>
                <w:left w:val="nil"/>
                <w:bottom w:val="nil"/>
                <w:right w:val="nil"/>
                <w:between w:val="nil"/>
              </w:pBdr>
              <w:spacing w:line="238" w:lineRule="auto"/>
              <w:ind w:left="17"/>
              <w:jc w:val="center"/>
              <w:rPr>
                <w:rFonts w:ascii="Arial" w:eastAsia="Arial" w:hAnsi="Arial" w:cs="Arial"/>
                <w:b/>
                <w:color w:val="000000"/>
              </w:rPr>
            </w:pPr>
            <w:r>
              <w:rPr>
                <w:rFonts w:ascii="Arial" w:eastAsia="Arial" w:hAnsi="Arial" w:cs="Arial"/>
                <w:b/>
                <w:color w:val="000000"/>
              </w:rPr>
              <w:t>NO</w:t>
            </w:r>
          </w:p>
        </w:tc>
        <w:tc>
          <w:tcPr>
            <w:tcW w:w="1785" w:type="dxa"/>
          </w:tcPr>
          <w:p w14:paraId="28E1D7FB" w14:textId="77777777" w:rsidR="00BC6D38" w:rsidRDefault="00000000">
            <w:pPr>
              <w:pBdr>
                <w:top w:val="nil"/>
                <w:left w:val="nil"/>
                <w:bottom w:val="nil"/>
                <w:right w:val="nil"/>
                <w:between w:val="nil"/>
              </w:pBdr>
              <w:spacing w:line="238" w:lineRule="auto"/>
              <w:ind w:left="17" w:right="1"/>
              <w:jc w:val="center"/>
              <w:rPr>
                <w:rFonts w:ascii="Arial" w:eastAsia="Arial" w:hAnsi="Arial" w:cs="Arial"/>
                <w:b/>
                <w:color w:val="000000"/>
              </w:rPr>
            </w:pPr>
            <w:r>
              <w:rPr>
                <w:rFonts w:ascii="Arial" w:eastAsia="Arial" w:hAnsi="Arial" w:cs="Arial"/>
                <w:b/>
                <w:color w:val="000000"/>
              </w:rPr>
              <w:t>DATABASE</w:t>
            </w:r>
          </w:p>
        </w:tc>
        <w:tc>
          <w:tcPr>
            <w:tcW w:w="6930" w:type="dxa"/>
          </w:tcPr>
          <w:p w14:paraId="7B277014" w14:textId="77777777" w:rsidR="00BC6D38" w:rsidRDefault="00000000">
            <w:pPr>
              <w:pBdr>
                <w:top w:val="nil"/>
                <w:left w:val="nil"/>
                <w:bottom w:val="nil"/>
                <w:right w:val="nil"/>
                <w:between w:val="nil"/>
              </w:pBdr>
              <w:spacing w:line="238" w:lineRule="auto"/>
              <w:ind w:left="6"/>
              <w:jc w:val="center"/>
              <w:rPr>
                <w:rFonts w:ascii="Arial" w:eastAsia="Arial" w:hAnsi="Arial" w:cs="Arial"/>
                <w:b/>
                <w:color w:val="000000"/>
              </w:rPr>
            </w:pPr>
            <w:r>
              <w:rPr>
                <w:rFonts w:ascii="Arial" w:eastAsia="Arial" w:hAnsi="Arial" w:cs="Arial"/>
                <w:b/>
                <w:color w:val="000000"/>
              </w:rPr>
              <w:t>KEYWORD</w:t>
            </w:r>
          </w:p>
        </w:tc>
      </w:tr>
      <w:tr w:rsidR="00BC6D38" w14:paraId="1CA67839" w14:textId="77777777">
        <w:trPr>
          <w:trHeight w:val="2280"/>
        </w:trPr>
        <w:tc>
          <w:tcPr>
            <w:tcW w:w="645" w:type="dxa"/>
          </w:tcPr>
          <w:p w14:paraId="2C954131" w14:textId="77777777" w:rsidR="00BC6D38" w:rsidRDefault="00000000">
            <w:pPr>
              <w:pBdr>
                <w:top w:val="nil"/>
                <w:left w:val="nil"/>
                <w:bottom w:val="nil"/>
                <w:right w:val="nil"/>
                <w:between w:val="nil"/>
              </w:pBdr>
              <w:spacing w:line="238" w:lineRule="auto"/>
              <w:ind w:left="17" w:right="2"/>
              <w:jc w:val="center"/>
              <w:rPr>
                <w:rFonts w:ascii="Arial" w:eastAsia="Arial" w:hAnsi="Arial" w:cs="Arial"/>
                <w:color w:val="000000"/>
              </w:rPr>
            </w:pPr>
            <w:r>
              <w:rPr>
                <w:rFonts w:ascii="Arial" w:eastAsia="Arial" w:hAnsi="Arial" w:cs="Arial"/>
                <w:color w:val="000000"/>
              </w:rPr>
              <w:t>1</w:t>
            </w:r>
          </w:p>
        </w:tc>
        <w:tc>
          <w:tcPr>
            <w:tcW w:w="1785" w:type="dxa"/>
          </w:tcPr>
          <w:p w14:paraId="74F2B9BB" w14:textId="77777777" w:rsidR="00BC6D38" w:rsidRDefault="00000000">
            <w:pPr>
              <w:pBdr>
                <w:top w:val="nil"/>
                <w:left w:val="nil"/>
                <w:bottom w:val="nil"/>
                <w:right w:val="nil"/>
                <w:between w:val="nil"/>
              </w:pBdr>
              <w:spacing w:line="238" w:lineRule="auto"/>
              <w:ind w:left="17" w:right="2"/>
              <w:jc w:val="center"/>
              <w:rPr>
                <w:rFonts w:ascii="Arial" w:eastAsia="Arial" w:hAnsi="Arial" w:cs="Arial"/>
                <w:color w:val="000000"/>
              </w:rPr>
            </w:pPr>
            <w:proofErr w:type="spellStart"/>
            <w:r>
              <w:rPr>
                <w:rFonts w:ascii="Arial" w:eastAsia="Arial" w:hAnsi="Arial" w:cs="Arial"/>
                <w:color w:val="000000"/>
              </w:rPr>
              <w:t>Pubmed</w:t>
            </w:r>
            <w:proofErr w:type="spellEnd"/>
          </w:p>
        </w:tc>
        <w:tc>
          <w:tcPr>
            <w:tcW w:w="6930" w:type="dxa"/>
          </w:tcPr>
          <w:p w14:paraId="1ECC3F56" w14:textId="2929861A" w:rsidR="00BC6D38" w:rsidRDefault="00000000">
            <w:pPr>
              <w:pBdr>
                <w:top w:val="nil"/>
                <w:left w:val="nil"/>
                <w:bottom w:val="nil"/>
                <w:right w:val="nil"/>
                <w:between w:val="nil"/>
              </w:pBdr>
              <w:spacing w:line="230" w:lineRule="auto"/>
              <w:ind w:left="106" w:right="91"/>
              <w:rPr>
                <w:rFonts w:ascii="Arial" w:eastAsia="Arial" w:hAnsi="Arial" w:cs="Arial"/>
                <w:color w:val="000000"/>
              </w:rPr>
            </w:pPr>
            <w:r>
              <w:rPr>
                <w:rFonts w:ascii="Arial" w:eastAsia="Arial" w:hAnsi="Arial" w:cs="Arial"/>
              </w:rPr>
              <w:t>(</w:t>
            </w:r>
            <w:r>
              <w:rPr>
                <w:rFonts w:ascii="Arial" w:eastAsia="Arial" w:hAnsi="Arial" w:cs="Arial"/>
                <w:color w:val="000000"/>
              </w:rPr>
              <w:t>ovarian neoplasms</w:t>
            </w:r>
            <w:r>
              <w:rPr>
                <w:rFonts w:ascii="Arial" w:eastAsia="Arial" w:hAnsi="Arial" w:cs="Arial"/>
              </w:rPr>
              <w:t xml:space="preserve"> </w:t>
            </w:r>
            <w:r>
              <w:rPr>
                <w:rFonts w:ascii="Arial" w:eastAsia="Arial" w:hAnsi="Arial" w:cs="Arial"/>
                <w:color w:val="000000"/>
              </w:rPr>
              <w:t>[</w:t>
            </w:r>
            <w:proofErr w:type="spellStart"/>
            <w:r>
              <w:rPr>
                <w:rFonts w:ascii="Arial" w:eastAsia="Arial" w:hAnsi="Arial" w:cs="Arial"/>
                <w:color w:val="000000"/>
              </w:rPr>
              <w:t>MeSH</w:t>
            </w:r>
            <w:proofErr w:type="spellEnd"/>
            <w:r>
              <w:rPr>
                <w:rFonts w:ascii="Arial" w:eastAsia="Arial" w:hAnsi="Arial" w:cs="Arial"/>
                <w:color w:val="000000"/>
              </w:rPr>
              <w:t xml:space="preserve"> Terms]</w:t>
            </w:r>
            <w:r>
              <w:rPr>
                <w:rFonts w:ascii="Arial" w:eastAsia="Arial" w:hAnsi="Arial" w:cs="Arial"/>
              </w:rPr>
              <w:t xml:space="preserve"> </w:t>
            </w:r>
            <w:r>
              <w:rPr>
                <w:rFonts w:ascii="Arial" w:eastAsia="Arial" w:hAnsi="Arial" w:cs="Arial"/>
                <w:color w:val="000000"/>
              </w:rPr>
              <w:t xml:space="preserve">OR </w:t>
            </w:r>
            <w:r>
              <w:rPr>
                <w:rFonts w:ascii="Arial" w:eastAsia="Arial" w:hAnsi="Arial" w:cs="Arial"/>
              </w:rPr>
              <w:t>“</w:t>
            </w:r>
            <w:r>
              <w:rPr>
                <w:rFonts w:ascii="Arial" w:eastAsia="Arial" w:hAnsi="Arial" w:cs="Arial"/>
                <w:color w:val="000000"/>
              </w:rPr>
              <w:t>ovarian cancer</w:t>
            </w:r>
            <w:r>
              <w:rPr>
                <w:rFonts w:ascii="Arial" w:eastAsia="Arial" w:hAnsi="Arial" w:cs="Arial"/>
              </w:rPr>
              <w:t>”</w:t>
            </w:r>
            <w:r>
              <w:rPr>
                <w:rFonts w:ascii="Arial" w:eastAsia="Arial" w:hAnsi="Arial" w:cs="Arial"/>
                <w:color w:val="000000"/>
              </w:rPr>
              <w:t>) AND (</w:t>
            </w:r>
            <w:r>
              <w:rPr>
                <w:rFonts w:ascii="Arial" w:eastAsia="Arial" w:hAnsi="Arial" w:cs="Arial"/>
              </w:rPr>
              <w:t>“</w:t>
            </w:r>
            <w:r>
              <w:rPr>
                <w:rFonts w:ascii="Arial" w:eastAsia="Arial" w:hAnsi="Arial" w:cs="Arial"/>
                <w:color w:val="000000"/>
              </w:rPr>
              <w:t>robotic-assisted laparoscopy</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robotic laparoscopy</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laparoscopic interval debulking</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robotic surgical procedures</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robot-assisted interval debulkin</w:t>
            </w:r>
            <w:r>
              <w:rPr>
                <w:rFonts w:ascii="Arial" w:eastAsia="Arial" w:hAnsi="Arial" w:cs="Arial"/>
              </w:rPr>
              <w:t>g”</w:t>
            </w:r>
            <w:r w:rsidR="00CA15A9">
              <w:rPr>
                <w:rFonts w:ascii="Arial" w:eastAsia="Arial" w:hAnsi="Arial" w:cs="Arial"/>
              </w:rPr>
              <w:t>)</w:t>
            </w:r>
            <w:r>
              <w:rPr>
                <w:rFonts w:ascii="Arial" w:eastAsia="Arial" w:hAnsi="Arial" w:cs="Arial"/>
                <w:color w:val="000000"/>
              </w:rPr>
              <w:t xml:space="preserve"> AND (</w:t>
            </w:r>
            <w:r>
              <w:rPr>
                <w:rFonts w:ascii="Arial" w:eastAsia="Arial" w:hAnsi="Arial" w:cs="Arial"/>
              </w:rPr>
              <w:t>“surgical outcomes”  OR “complete cytoreduction” OR “cytoreduction” OR “</w:t>
            </w:r>
            <w:r>
              <w:rPr>
                <w:rFonts w:ascii="Arial" w:eastAsia="Arial" w:hAnsi="Arial" w:cs="Arial"/>
                <w:color w:val="000000"/>
              </w:rPr>
              <w:t>length of hospital stay</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hospital stay duration</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LOS</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estimated blood loss</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EBL</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intraoperative blood loss</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operative time</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surgery duration</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surgical time</w:t>
            </w:r>
            <w:r>
              <w:rPr>
                <w:rFonts w:ascii="Arial" w:eastAsia="Arial" w:hAnsi="Arial" w:cs="Arial"/>
              </w:rPr>
              <w:t>”</w:t>
            </w:r>
            <w:r>
              <w:rPr>
                <w:rFonts w:ascii="Arial" w:eastAsia="Arial" w:hAnsi="Arial" w:cs="Arial"/>
                <w:color w:val="000000"/>
              </w:rPr>
              <w:t xml:space="preserve"> OR </w:t>
            </w:r>
            <w:r>
              <w:rPr>
                <w:rFonts w:ascii="Arial" w:eastAsia="Arial" w:hAnsi="Arial" w:cs="Arial"/>
              </w:rPr>
              <w:t>“</w:t>
            </w:r>
            <w:r>
              <w:rPr>
                <w:rFonts w:ascii="Arial" w:eastAsia="Arial" w:hAnsi="Arial" w:cs="Arial"/>
                <w:color w:val="000000"/>
              </w:rPr>
              <w:t>procedure time</w:t>
            </w:r>
            <w:r>
              <w:rPr>
                <w:rFonts w:ascii="Arial" w:eastAsia="Arial" w:hAnsi="Arial" w:cs="Arial"/>
              </w:rPr>
              <w:t>”</w:t>
            </w:r>
            <w:r>
              <w:rPr>
                <w:rFonts w:ascii="Arial" w:eastAsia="Arial" w:hAnsi="Arial" w:cs="Arial"/>
                <w:color w:val="000000"/>
              </w:rPr>
              <w:t xml:space="preserve"> OR </w:t>
            </w:r>
            <w:r>
              <w:rPr>
                <w:rFonts w:ascii="Arial" w:eastAsia="Arial" w:hAnsi="Arial" w:cs="Arial"/>
              </w:rPr>
              <w:t>“complication”)</w:t>
            </w:r>
          </w:p>
        </w:tc>
      </w:tr>
      <w:tr w:rsidR="00BC6D38" w14:paraId="4DA5E289" w14:textId="77777777">
        <w:trPr>
          <w:trHeight w:val="2145"/>
        </w:trPr>
        <w:tc>
          <w:tcPr>
            <w:tcW w:w="645" w:type="dxa"/>
          </w:tcPr>
          <w:p w14:paraId="395EDC1A" w14:textId="77777777" w:rsidR="00BC6D38" w:rsidRDefault="00000000">
            <w:pPr>
              <w:pBdr>
                <w:top w:val="nil"/>
                <w:left w:val="nil"/>
                <w:bottom w:val="nil"/>
                <w:right w:val="nil"/>
                <w:between w:val="nil"/>
              </w:pBdr>
              <w:spacing w:line="242" w:lineRule="auto"/>
              <w:ind w:left="17" w:right="2"/>
              <w:jc w:val="center"/>
              <w:rPr>
                <w:rFonts w:ascii="Arial" w:eastAsia="Arial" w:hAnsi="Arial" w:cs="Arial"/>
                <w:color w:val="000000"/>
              </w:rPr>
            </w:pPr>
            <w:r>
              <w:rPr>
                <w:rFonts w:ascii="Arial" w:eastAsia="Arial" w:hAnsi="Arial" w:cs="Arial"/>
                <w:color w:val="000000"/>
              </w:rPr>
              <w:t>2</w:t>
            </w:r>
          </w:p>
        </w:tc>
        <w:tc>
          <w:tcPr>
            <w:tcW w:w="1785" w:type="dxa"/>
          </w:tcPr>
          <w:p w14:paraId="072EB088" w14:textId="77777777" w:rsidR="00BC6D38" w:rsidRDefault="00000000">
            <w:pPr>
              <w:pBdr>
                <w:top w:val="nil"/>
                <w:left w:val="nil"/>
                <w:bottom w:val="nil"/>
                <w:right w:val="nil"/>
                <w:between w:val="nil"/>
              </w:pBdr>
              <w:spacing w:line="242" w:lineRule="auto"/>
              <w:ind w:left="17"/>
              <w:jc w:val="center"/>
              <w:rPr>
                <w:rFonts w:ascii="Arial" w:eastAsia="Arial" w:hAnsi="Arial" w:cs="Arial"/>
                <w:color w:val="000000"/>
              </w:rPr>
            </w:pPr>
            <w:r>
              <w:rPr>
                <w:rFonts w:ascii="Arial" w:eastAsia="Arial" w:hAnsi="Arial" w:cs="Arial"/>
                <w:color w:val="000000"/>
              </w:rPr>
              <w:t>SCOPUS</w:t>
            </w:r>
          </w:p>
        </w:tc>
        <w:tc>
          <w:tcPr>
            <w:tcW w:w="6930" w:type="dxa"/>
          </w:tcPr>
          <w:p w14:paraId="25371824" w14:textId="0A7A32EB" w:rsidR="00BC6D38" w:rsidRDefault="00000000">
            <w:pPr>
              <w:spacing w:line="230" w:lineRule="auto"/>
              <w:ind w:left="106" w:right="91"/>
              <w:rPr>
                <w:rFonts w:ascii="Arial" w:eastAsia="Arial" w:hAnsi="Arial" w:cs="Arial"/>
                <w:color w:val="000000"/>
              </w:rPr>
            </w:pPr>
            <w:r>
              <w:rPr>
                <w:rFonts w:ascii="Arial" w:eastAsia="Arial" w:hAnsi="Arial" w:cs="Arial"/>
              </w:rPr>
              <w:t>( (“ovarian neoplasms” OR “ovarian cancer”) AND (“robotic-assisted laparoscopy” OR “robotic laparoscopy” OR “laparoscopic interval debulking” OR “robotic surgical procedures” OR “robot-assisted interval debulking”</w:t>
            </w:r>
            <w:r w:rsidR="00CA15A9">
              <w:rPr>
                <w:rFonts w:ascii="Arial" w:eastAsia="Arial" w:hAnsi="Arial" w:cs="Arial"/>
              </w:rPr>
              <w:t>)</w:t>
            </w:r>
            <w:r>
              <w:rPr>
                <w:rFonts w:ascii="Arial" w:eastAsia="Arial" w:hAnsi="Arial" w:cs="Arial"/>
              </w:rPr>
              <w:t xml:space="preserve"> AND (“surgical outcomes”  OR “complete cytoreduction” OR “cytoreduction” OR “length of hospital stay” OR “hospital stay duration” OR “LOS” OR “estimated blood loss” OR “EBL” OR “intraoperative blood loss” OR “operative time” OR “surgery duration” OR “surgical time” OR “procedure time” OR “complication”) )</w:t>
            </w:r>
          </w:p>
        </w:tc>
      </w:tr>
      <w:tr w:rsidR="00BC6D38" w14:paraId="1B297D22" w14:textId="77777777">
        <w:trPr>
          <w:trHeight w:val="2191"/>
        </w:trPr>
        <w:tc>
          <w:tcPr>
            <w:tcW w:w="645" w:type="dxa"/>
          </w:tcPr>
          <w:p w14:paraId="6FF08A38" w14:textId="77777777" w:rsidR="00BC6D38" w:rsidRDefault="00000000">
            <w:pPr>
              <w:pBdr>
                <w:top w:val="nil"/>
                <w:left w:val="nil"/>
                <w:bottom w:val="nil"/>
                <w:right w:val="nil"/>
                <w:between w:val="nil"/>
              </w:pBdr>
              <w:spacing w:line="242" w:lineRule="auto"/>
              <w:ind w:left="17" w:right="2"/>
              <w:jc w:val="center"/>
              <w:rPr>
                <w:rFonts w:ascii="Arial" w:eastAsia="Arial" w:hAnsi="Arial" w:cs="Arial"/>
                <w:color w:val="000000"/>
              </w:rPr>
            </w:pPr>
            <w:r>
              <w:rPr>
                <w:rFonts w:ascii="Arial" w:eastAsia="Arial" w:hAnsi="Arial" w:cs="Arial"/>
                <w:color w:val="000000"/>
              </w:rPr>
              <w:t>3</w:t>
            </w:r>
          </w:p>
        </w:tc>
        <w:tc>
          <w:tcPr>
            <w:tcW w:w="1785" w:type="dxa"/>
          </w:tcPr>
          <w:p w14:paraId="79F3681F" w14:textId="77777777" w:rsidR="00BC6D38" w:rsidRDefault="00000000">
            <w:pPr>
              <w:pBdr>
                <w:top w:val="nil"/>
                <w:left w:val="nil"/>
                <w:bottom w:val="nil"/>
                <w:right w:val="nil"/>
                <w:between w:val="nil"/>
              </w:pBdr>
              <w:spacing w:line="242" w:lineRule="auto"/>
              <w:ind w:left="17" w:right="3"/>
              <w:jc w:val="center"/>
              <w:rPr>
                <w:rFonts w:ascii="Arial" w:eastAsia="Arial" w:hAnsi="Arial" w:cs="Arial"/>
                <w:color w:val="000000"/>
              </w:rPr>
            </w:pPr>
            <w:r>
              <w:rPr>
                <w:rFonts w:ascii="Arial" w:eastAsia="Arial" w:hAnsi="Arial" w:cs="Arial"/>
                <w:color w:val="000000"/>
              </w:rPr>
              <w:t>Google Scholar</w:t>
            </w:r>
          </w:p>
        </w:tc>
        <w:tc>
          <w:tcPr>
            <w:tcW w:w="6930" w:type="dxa"/>
          </w:tcPr>
          <w:p w14:paraId="09EE6F1E" w14:textId="2B885B76" w:rsidR="00BC6D38" w:rsidRDefault="00000000">
            <w:pPr>
              <w:spacing w:line="230" w:lineRule="auto"/>
              <w:ind w:left="106" w:right="91"/>
              <w:jc w:val="both"/>
              <w:rPr>
                <w:rFonts w:ascii="Arial" w:eastAsia="Arial" w:hAnsi="Arial" w:cs="Arial"/>
                <w:color w:val="000000"/>
              </w:rPr>
            </w:pPr>
            <w:r>
              <w:rPr>
                <w:rFonts w:ascii="Arial" w:eastAsia="Arial" w:hAnsi="Arial" w:cs="Arial"/>
              </w:rPr>
              <w:t>(“ovarian neoplasms” OR “ovarian cancer”) AND (“robotic-assisted laparoscopy” OR “robotic laparoscopy” OR “laparoscopic interval debulking” OR “robotic surgical procedures” OR “robot-assisted interval debulking”</w:t>
            </w:r>
            <w:r w:rsidR="00CA15A9">
              <w:rPr>
                <w:rFonts w:ascii="Arial" w:eastAsia="Arial" w:hAnsi="Arial" w:cs="Arial"/>
              </w:rPr>
              <w:t xml:space="preserve">) </w:t>
            </w:r>
            <w:r>
              <w:rPr>
                <w:rFonts w:ascii="Arial" w:eastAsia="Arial" w:hAnsi="Arial" w:cs="Arial"/>
              </w:rPr>
              <w:t>AND (“surgical outcomes”  OR “complete cytoreduction” OR “cytoreduction” OR “length of hospital stay” OR “hospital stay duration” OR “LOS” OR “estimated blood loss” OR “EBL” OR “intraoperative blood loss” OR “operative time” OR “surgery duration” OR “surgical time” OR “procedure time” OR “complication”)</w:t>
            </w:r>
          </w:p>
        </w:tc>
      </w:tr>
      <w:tr w:rsidR="00BC6D38" w14:paraId="04C7477D" w14:textId="77777777">
        <w:trPr>
          <w:trHeight w:val="2195"/>
        </w:trPr>
        <w:tc>
          <w:tcPr>
            <w:tcW w:w="645" w:type="dxa"/>
          </w:tcPr>
          <w:p w14:paraId="21B253C6" w14:textId="77777777" w:rsidR="00BC6D38" w:rsidRDefault="00000000">
            <w:pPr>
              <w:pBdr>
                <w:top w:val="nil"/>
                <w:left w:val="nil"/>
                <w:bottom w:val="nil"/>
                <w:right w:val="nil"/>
                <w:between w:val="nil"/>
              </w:pBdr>
              <w:spacing w:line="242" w:lineRule="auto"/>
              <w:ind w:left="17" w:right="2"/>
              <w:jc w:val="center"/>
              <w:rPr>
                <w:rFonts w:ascii="Arial" w:eastAsia="Arial" w:hAnsi="Arial" w:cs="Arial"/>
                <w:color w:val="000000"/>
              </w:rPr>
            </w:pPr>
            <w:r>
              <w:rPr>
                <w:rFonts w:ascii="Arial" w:eastAsia="Arial" w:hAnsi="Arial" w:cs="Arial"/>
                <w:color w:val="000000"/>
              </w:rPr>
              <w:t>4</w:t>
            </w:r>
          </w:p>
        </w:tc>
        <w:tc>
          <w:tcPr>
            <w:tcW w:w="1785" w:type="dxa"/>
          </w:tcPr>
          <w:p w14:paraId="5144A546" w14:textId="77777777" w:rsidR="00BC6D38" w:rsidRDefault="00000000">
            <w:pPr>
              <w:pBdr>
                <w:top w:val="nil"/>
                <w:left w:val="nil"/>
                <w:bottom w:val="nil"/>
                <w:right w:val="nil"/>
                <w:between w:val="nil"/>
              </w:pBdr>
              <w:spacing w:line="242" w:lineRule="auto"/>
              <w:ind w:left="17" w:right="5"/>
              <w:jc w:val="center"/>
              <w:rPr>
                <w:rFonts w:ascii="Arial" w:eastAsia="Arial" w:hAnsi="Arial" w:cs="Arial"/>
                <w:color w:val="000000"/>
              </w:rPr>
            </w:pPr>
            <w:r>
              <w:rPr>
                <w:rFonts w:ascii="Arial" w:eastAsia="Arial" w:hAnsi="Arial" w:cs="Arial"/>
                <w:color w:val="000000"/>
              </w:rPr>
              <w:t>EBSCOhost</w:t>
            </w:r>
          </w:p>
        </w:tc>
        <w:tc>
          <w:tcPr>
            <w:tcW w:w="6930" w:type="dxa"/>
          </w:tcPr>
          <w:p w14:paraId="5185602C" w14:textId="2680E99B" w:rsidR="00BC6D38" w:rsidRDefault="00000000">
            <w:pPr>
              <w:spacing w:line="230" w:lineRule="auto"/>
              <w:ind w:left="106" w:right="91"/>
              <w:jc w:val="both"/>
              <w:rPr>
                <w:rFonts w:ascii="Arial" w:eastAsia="Arial" w:hAnsi="Arial" w:cs="Arial"/>
                <w:color w:val="000000"/>
              </w:rPr>
            </w:pPr>
            <w:r>
              <w:rPr>
                <w:rFonts w:ascii="Arial" w:eastAsia="Arial" w:hAnsi="Arial" w:cs="Arial"/>
              </w:rPr>
              <w:t>(“ovarian neoplasms” OR “ovarian cancer”) AND (“robotic-assisted laparoscopy” OR “robotic laparoscopy” OR “laparoscopic interval debulking” OR “robotic surgical procedures” OR “robot-assisted interval debulking”</w:t>
            </w:r>
            <w:r w:rsidR="00CA15A9">
              <w:rPr>
                <w:rFonts w:ascii="Arial" w:eastAsia="Arial" w:hAnsi="Arial" w:cs="Arial"/>
              </w:rPr>
              <w:t>)</w:t>
            </w:r>
            <w:r>
              <w:rPr>
                <w:rFonts w:ascii="Arial" w:eastAsia="Arial" w:hAnsi="Arial" w:cs="Arial"/>
              </w:rPr>
              <w:t xml:space="preserve"> AND (“surgical outcomes”  OR “complete cytoreduction” OR “cytoreduction” OR “length of hospital stay” OR “hospital stay duration” OR “LOS” OR “estimated blood loss” OR “EBL” OR “intraoperative blood loss” OR “operative time” OR “surgery duration” OR “surgical time” OR “procedure time” OR “complication”)</w:t>
            </w:r>
          </w:p>
        </w:tc>
      </w:tr>
      <w:tr w:rsidR="00BC6D38" w14:paraId="1228C7FD" w14:textId="77777777">
        <w:trPr>
          <w:trHeight w:val="2074"/>
        </w:trPr>
        <w:tc>
          <w:tcPr>
            <w:tcW w:w="645" w:type="dxa"/>
          </w:tcPr>
          <w:p w14:paraId="6C0E2F2B" w14:textId="77777777" w:rsidR="00BC6D38" w:rsidRDefault="00000000">
            <w:pPr>
              <w:pBdr>
                <w:top w:val="nil"/>
                <w:left w:val="nil"/>
                <w:bottom w:val="nil"/>
                <w:right w:val="nil"/>
                <w:between w:val="nil"/>
              </w:pBdr>
              <w:spacing w:line="242" w:lineRule="auto"/>
              <w:ind w:left="17" w:right="2"/>
              <w:jc w:val="center"/>
              <w:rPr>
                <w:rFonts w:ascii="Arial" w:eastAsia="Arial" w:hAnsi="Arial" w:cs="Arial"/>
                <w:color w:val="000000"/>
              </w:rPr>
            </w:pPr>
            <w:r>
              <w:rPr>
                <w:rFonts w:ascii="Arial" w:eastAsia="Arial" w:hAnsi="Arial" w:cs="Arial"/>
                <w:color w:val="000000"/>
              </w:rPr>
              <w:t>5</w:t>
            </w:r>
          </w:p>
        </w:tc>
        <w:tc>
          <w:tcPr>
            <w:tcW w:w="1785" w:type="dxa"/>
          </w:tcPr>
          <w:p w14:paraId="77347DA1" w14:textId="77777777" w:rsidR="00BC6D38" w:rsidRDefault="00000000">
            <w:pPr>
              <w:pBdr>
                <w:top w:val="nil"/>
                <w:left w:val="nil"/>
                <w:bottom w:val="nil"/>
                <w:right w:val="nil"/>
                <w:between w:val="nil"/>
              </w:pBdr>
              <w:spacing w:line="242" w:lineRule="auto"/>
              <w:ind w:left="17" w:right="8"/>
              <w:jc w:val="center"/>
              <w:rPr>
                <w:rFonts w:ascii="Arial" w:eastAsia="Arial" w:hAnsi="Arial" w:cs="Arial"/>
                <w:color w:val="000000"/>
              </w:rPr>
            </w:pPr>
            <w:r>
              <w:rPr>
                <w:rFonts w:ascii="Arial" w:eastAsia="Arial" w:hAnsi="Arial" w:cs="Arial"/>
              </w:rPr>
              <w:t xml:space="preserve">SAGE </w:t>
            </w:r>
          </w:p>
        </w:tc>
        <w:tc>
          <w:tcPr>
            <w:tcW w:w="6930" w:type="dxa"/>
          </w:tcPr>
          <w:p w14:paraId="33C470D1" w14:textId="552FD165" w:rsidR="00BC6D38" w:rsidRDefault="00000000">
            <w:pPr>
              <w:spacing w:line="230" w:lineRule="auto"/>
              <w:ind w:left="106" w:right="91"/>
              <w:jc w:val="both"/>
              <w:rPr>
                <w:rFonts w:ascii="Arial" w:eastAsia="Arial" w:hAnsi="Arial" w:cs="Arial"/>
                <w:color w:val="000000"/>
              </w:rPr>
            </w:pPr>
            <w:r>
              <w:rPr>
                <w:rFonts w:ascii="Arial" w:eastAsia="Arial" w:hAnsi="Arial" w:cs="Arial"/>
              </w:rPr>
              <w:t>(“ovarian neoplasms” OR “ovarian cancer”) AND (“robotic-assisted laparoscopy” OR “robotic laparoscopy” OR “laparoscopic interval debulking” OR “robotic surgical procedures” OR “robot-assisted interval debulking”</w:t>
            </w:r>
            <w:r w:rsidR="00CA15A9">
              <w:rPr>
                <w:rFonts w:ascii="Arial" w:eastAsia="Arial" w:hAnsi="Arial" w:cs="Arial"/>
              </w:rPr>
              <w:t>)</w:t>
            </w:r>
            <w:r>
              <w:rPr>
                <w:rFonts w:ascii="Arial" w:eastAsia="Arial" w:hAnsi="Arial" w:cs="Arial"/>
              </w:rPr>
              <w:t xml:space="preserve"> AND (“surgical outcomes”  OR “complete cytoreduction” OR “cytoreduction” OR “length of hospital stay” OR “hospital stay duration” OR “LOS” OR “estimated blood loss” OR “EBL” OR “intraoperative blood loss” OR “operative time” OR “surgery duration” OR “surgical time” OR “procedure time” OR “complication”)</w:t>
            </w:r>
          </w:p>
        </w:tc>
      </w:tr>
    </w:tbl>
    <w:p w14:paraId="418CE204" w14:textId="77777777" w:rsidR="00BC6D38" w:rsidRDefault="00BC6D38">
      <w:pPr>
        <w:pBdr>
          <w:top w:val="nil"/>
          <w:left w:val="nil"/>
          <w:bottom w:val="nil"/>
          <w:right w:val="nil"/>
          <w:between w:val="nil"/>
        </w:pBdr>
        <w:spacing w:line="231" w:lineRule="auto"/>
        <w:jc w:val="both"/>
        <w:rPr>
          <w:rFonts w:ascii="Arial" w:eastAsia="Arial" w:hAnsi="Arial" w:cs="Arial"/>
          <w:color w:val="000000"/>
        </w:rPr>
        <w:sectPr w:rsidR="00BC6D38">
          <w:pgSz w:w="12240" w:h="15840"/>
          <w:pgMar w:top="1360" w:right="1080" w:bottom="1232" w:left="1440" w:header="720" w:footer="720" w:gutter="0"/>
          <w:pgNumType w:start="1"/>
          <w:cols w:space="720"/>
        </w:sectPr>
      </w:pPr>
    </w:p>
    <w:p w14:paraId="54C79AA1" w14:textId="77777777" w:rsidR="00BC6D38" w:rsidRDefault="00BC6D38">
      <w:pPr>
        <w:rPr>
          <w:rFonts w:ascii="Arial" w:eastAsia="Arial" w:hAnsi="Arial" w:cs="Arial"/>
        </w:rPr>
      </w:pPr>
    </w:p>
    <w:sectPr w:rsidR="00BC6D38">
      <w:type w:val="continuous"/>
      <w:pgSz w:w="12240" w:h="15840"/>
      <w:pgMar w:top="14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D38"/>
    <w:rsid w:val="00933F43"/>
    <w:rsid w:val="009969AE"/>
    <w:rsid w:val="00BC6D38"/>
    <w:rsid w:val="00CA15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D959D"/>
  <w15:docId w15:val="{0E9244BD-9113-4FEB-86DE-095B467B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semiHidden/>
    <w:unhideWhenUsed/>
    <w:qFormat/>
    <w:pPr>
      <w:jc w:val="both"/>
      <w:outlineLvl w:val="1"/>
    </w:pPr>
    <w:rPr>
      <w:i/>
      <w:iCs/>
      <w:sz w:val="24"/>
      <w:szCs w:val="24"/>
    </w:rPr>
  </w:style>
  <w:style w:type="paragraph" w:styleId="Heading3">
    <w:name w:val="heading 3"/>
    <w:basedOn w:val="Normal"/>
    <w:uiPriority w:val="9"/>
    <w:semiHidden/>
    <w:unhideWhenUsed/>
    <w:qFormat/>
    <w:pPr>
      <w:jc w:val="both"/>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jc w:val="both"/>
    </w:pPr>
  </w:style>
  <w:style w:type="paragraph" w:styleId="ListParagraph">
    <w:name w:val="List Paragraph"/>
    <w:basedOn w:val="Normal"/>
    <w:uiPriority w:val="1"/>
    <w:qFormat/>
    <w:pPr>
      <w:ind w:left="641" w:right="349" w:hanging="641"/>
      <w:jc w:val="both"/>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0735W0gkbJ5d5JafZu8ZfUo9w==">CgMxLjA4AHIhMVhDSEpJclF4SW93OFYtT3N5OGtKbGM5R2lWUzBpUlM3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Amanda Jessie</cp:lastModifiedBy>
  <cp:revision>1</cp:revision>
  <cp:lastPrinted>2025-08-12T07:25:00Z</cp:lastPrinted>
  <dcterms:created xsi:type="dcterms:W3CDTF">2025-04-28T11:43:00Z</dcterms:created>
  <dcterms:modified xsi:type="dcterms:W3CDTF">2025-08-25T06:04:00Z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vt:lpwstr>
  </property>
  <property fmtid="{D5CDD505-2E9C-101B-9397-08002B2CF9AE}" pid="4" name="LastSaved">
    <vt:filetime>2025-04-28T00:00:00Z</vt:filetime>
  </property>
  <property fmtid="{D5CDD505-2E9C-101B-9397-08002B2CF9AE}" pid="5" name="GrammarlyDocumentId">
    <vt:lpwstr>11971194-dae9-4d6d-a6e7-70dc0c7b4563</vt:lpwstr>
  </property>
</Properties>
</file>