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F2E5" w14:textId="77777777" w:rsidR="00451D80" w:rsidRPr="00CA615D" w:rsidRDefault="00451D80" w:rsidP="00451D80">
      <w:pPr>
        <w:pStyle w:val="Heading3"/>
        <w:shd w:val="clear" w:color="auto" w:fill="FFFFFF"/>
        <w:spacing w:line="480" w:lineRule="auto"/>
        <w:rPr>
          <w:rFonts w:ascii="Arial" w:hAnsi="Arial" w:cs="Arial"/>
          <w:color w:val="000000"/>
          <w:sz w:val="15"/>
          <w:szCs w:val="15"/>
        </w:rPr>
      </w:pPr>
      <w:r w:rsidRPr="00CA615D">
        <w:rPr>
          <w:rFonts w:ascii="Arial" w:hAnsi="Arial" w:cs="Arial"/>
          <w:color w:val="000000"/>
          <w:sz w:val="15"/>
          <w:szCs w:val="15"/>
        </w:rPr>
        <w:t>Table S1 Fever status in patients with COPD following infection with influenza A</w:t>
      </w:r>
    </w:p>
    <w:tbl>
      <w:tblPr>
        <w:tblStyle w:val="TableGrid"/>
        <w:tblW w:w="5976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346"/>
        <w:gridCol w:w="1346"/>
        <w:gridCol w:w="1346"/>
        <w:gridCol w:w="1346"/>
        <w:gridCol w:w="1346"/>
        <w:gridCol w:w="1346"/>
      </w:tblGrid>
      <w:tr w:rsidR="00451D80" w:rsidRPr="00CA615D" w14:paraId="2C344603" w14:textId="77777777" w:rsidTr="002F63A6">
        <w:trPr>
          <w:trHeight w:val="552"/>
          <w:jc w:val="center"/>
        </w:trPr>
        <w:tc>
          <w:tcPr>
            <w:tcW w:w="1027" w:type="pct"/>
            <w:tcBorders>
              <w:bottom w:val="single" w:sz="4" w:space="0" w:color="auto"/>
            </w:tcBorders>
            <w:vAlign w:val="center"/>
          </w:tcPr>
          <w:p w14:paraId="7DD30046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Variables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22BE6967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Fever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7DDE6483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Non-fever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57C2FC76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Unadjusted OR</w:t>
            </w: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(95%CI)*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6E5C12E8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P value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5D4E3887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Adjusted OR</w:t>
            </w: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(95%CI)*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1CDB82C3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P value</w:t>
            </w:r>
          </w:p>
        </w:tc>
      </w:tr>
      <w:tr w:rsidR="00451D80" w:rsidRPr="00CA615D" w14:paraId="2474C138" w14:textId="77777777" w:rsidTr="002F63A6">
        <w:trPr>
          <w:trHeight w:val="552"/>
          <w:jc w:val="center"/>
        </w:trPr>
        <w:tc>
          <w:tcPr>
            <w:tcW w:w="1027" w:type="pct"/>
            <w:tcBorders>
              <w:bottom w:val="nil"/>
            </w:tcBorders>
            <w:vAlign w:val="center"/>
          </w:tcPr>
          <w:p w14:paraId="6C6EAC64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All patients</w:t>
            </w:r>
          </w:p>
        </w:tc>
        <w:tc>
          <w:tcPr>
            <w:tcW w:w="662" w:type="pct"/>
            <w:tcBorders>
              <w:bottom w:val="nil"/>
            </w:tcBorders>
            <w:vAlign w:val="center"/>
          </w:tcPr>
          <w:p w14:paraId="6CD86738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bottom w:val="nil"/>
            </w:tcBorders>
            <w:vAlign w:val="center"/>
          </w:tcPr>
          <w:p w14:paraId="44FCC8F4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bottom w:val="nil"/>
            </w:tcBorders>
            <w:vAlign w:val="center"/>
          </w:tcPr>
          <w:p w14:paraId="30B60AFD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bottom w:val="nil"/>
            </w:tcBorders>
            <w:vAlign w:val="center"/>
          </w:tcPr>
          <w:p w14:paraId="52D0574A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bottom w:val="nil"/>
            </w:tcBorders>
            <w:vAlign w:val="center"/>
          </w:tcPr>
          <w:p w14:paraId="1DB18162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bottom w:val="nil"/>
            </w:tcBorders>
            <w:vAlign w:val="center"/>
          </w:tcPr>
          <w:p w14:paraId="3DBD5BBA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51D80" w:rsidRPr="00CA615D" w14:paraId="01CD0DA7" w14:textId="77777777" w:rsidTr="002F63A6">
        <w:trPr>
          <w:trHeight w:val="543"/>
          <w:jc w:val="center"/>
        </w:trPr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2E25423C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Non-COPD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666AB6CF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26F41A30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41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7D9D67FE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1AAB8332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40D4DBD2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4101EC25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51D80" w:rsidRPr="00CA615D" w14:paraId="705C9126" w14:textId="77777777" w:rsidTr="002F63A6">
        <w:trPr>
          <w:trHeight w:val="543"/>
          <w:jc w:val="center"/>
        </w:trPr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32917AB6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COPD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121D770F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49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0F6D23E3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86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69068019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0.18</w:t>
            </w:r>
          </w:p>
          <w:p w14:paraId="396D279C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(</w:t>
            </w: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0.11-0.29</w:t>
            </w: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)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2B954E0F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&lt;0.001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19E06CBE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0.12</w:t>
            </w:r>
          </w:p>
          <w:p w14:paraId="51B87FF3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(</w:t>
            </w: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0.06-0.23</w:t>
            </w: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)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2E117FB2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&lt; 0.001</w:t>
            </w:r>
          </w:p>
        </w:tc>
      </w:tr>
      <w:tr w:rsidR="00451D80" w:rsidRPr="00CA615D" w14:paraId="64A64A5B" w14:textId="77777777" w:rsidTr="002F63A6">
        <w:trPr>
          <w:trHeight w:val="543"/>
          <w:jc w:val="center"/>
        </w:trPr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2A395591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Excluded ICS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749471C4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7DDD6116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30E296FC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7FC6FD1C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0FE92AE3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7F1F08EC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51D80" w:rsidRPr="00CA615D" w14:paraId="07DDFA2D" w14:textId="77777777" w:rsidTr="002F63A6">
        <w:trPr>
          <w:trHeight w:val="543"/>
          <w:jc w:val="center"/>
        </w:trPr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5A7F7261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Non-COPD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6653CD9A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131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38036908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41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75E13ACF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5C9A0E69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1D27ABB0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15F234BD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51D80" w:rsidRPr="00CA615D" w14:paraId="0A9BF383" w14:textId="77777777" w:rsidTr="002F63A6">
        <w:trPr>
          <w:trHeight w:val="543"/>
          <w:jc w:val="center"/>
        </w:trPr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69D336B5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COPD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66E6BDF4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33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3D1231AD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42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7E08933C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0.25</w:t>
            </w:r>
          </w:p>
          <w:p w14:paraId="2A055963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(</w:t>
            </w: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0.14-0.44</w:t>
            </w: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)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2A42F6B8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&lt;0.001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65FFBCD2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0.18</w:t>
            </w:r>
          </w:p>
          <w:p w14:paraId="1EFBA52C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(</w:t>
            </w: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0.09-0.36</w:t>
            </w: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)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36FC5D81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&lt;0.001</w:t>
            </w:r>
          </w:p>
        </w:tc>
      </w:tr>
      <w:tr w:rsidR="00451D80" w:rsidRPr="00CA615D" w14:paraId="486607D2" w14:textId="77777777" w:rsidTr="002F63A6">
        <w:trPr>
          <w:trHeight w:val="543"/>
          <w:jc w:val="center"/>
        </w:trPr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1BD98D4F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PSM in excluded ICS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040EC354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456826C3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47A3D7FD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73A1D3E2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224A702D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1CBE378E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51D80" w:rsidRPr="00CA615D" w14:paraId="0DF999F2" w14:textId="77777777" w:rsidTr="002F63A6">
        <w:trPr>
          <w:trHeight w:val="543"/>
          <w:jc w:val="center"/>
        </w:trPr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0D46D6D6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Non-COPD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71AC9785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36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053DC9F9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2E7A044A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1A035284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0C815E4F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662" w:type="pct"/>
            <w:tcBorders>
              <w:top w:val="nil"/>
              <w:bottom w:val="nil"/>
            </w:tcBorders>
            <w:vAlign w:val="center"/>
          </w:tcPr>
          <w:p w14:paraId="5A0BB3B2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51D80" w:rsidRPr="00CA615D" w14:paraId="11C638DD" w14:textId="77777777" w:rsidTr="002F63A6">
        <w:trPr>
          <w:trHeight w:val="552"/>
          <w:jc w:val="center"/>
        </w:trPr>
        <w:tc>
          <w:tcPr>
            <w:tcW w:w="1027" w:type="pct"/>
            <w:tcBorders>
              <w:top w:val="nil"/>
              <w:bottom w:val="single" w:sz="4" w:space="0" w:color="auto"/>
            </w:tcBorders>
            <w:vAlign w:val="center"/>
          </w:tcPr>
          <w:p w14:paraId="3B938A11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COPD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  <w:vAlign w:val="center"/>
          </w:tcPr>
          <w:p w14:paraId="26248E03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19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  <w:vAlign w:val="center"/>
          </w:tcPr>
          <w:p w14:paraId="6368C8C7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  <w:vAlign w:val="center"/>
          </w:tcPr>
          <w:p w14:paraId="45EB6344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0.23</w:t>
            </w:r>
          </w:p>
          <w:p w14:paraId="724C13E6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(</w:t>
            </w: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0.10-0.54</w:t>
            </w: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)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  <w:vAlign w:val="center"/>
          </w:tcPr>
          <w:p w14:paraId="6BA4437B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  <w:vAlign w:val="center"/>
          </w:tcPr>
          <w:p w14:paraId="17BDB94D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0.20</w:t>
            </w:r>
          </w:p>
          <w:p w14:paraId="647A7CF0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(</w:t>
            </w: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0.08-0.53</w:t>
            </w:r>
            <w:r w:rsidRPr="00CA615D">
              <w:rPr>
                <w:rFonts w:ascii="Arial" w:hAnsi="Arial" w:cs="Arial" w:hint="eastAsia"/>
                <w:color w:val="000000"/>
                <w:sz w:val="15"/>
                <w:szCs w:val="15"/>
              </w:rPr>
              <w:t>)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  <w:vAlign w:val="center"/>
          </w:tcPr>
          <w:p w14:paraId="4A17E558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</w:tr>
    </w:tbl>
    <w:p w14:paraId="7C802C3B" w14:textId="77777777" w:rsidR="00451D80" w:rsidRPr="00CA615D" w:rsidRDefault="00451D80" w:rsidP="00451D80">
      <w:pPr>
        <w:adjustRightInd w:val="0"/>
        <w:snapToGrid w:val="0"/>
        <w:spacing w:line="480" w:lineRule="auto"/>
        <w:ind w:left="150" w:hangingChars="100" w:hanging="150"/>
        <w:rPr>
          <w:rFonts w:ascii="Arial" w:hAnsi="Arial" w:cs="Arial"/>
          <w:color w:val="000000"/>
          <w:sz w:val="15"/>
          <w:szCs w:val="15"/>
        </w:rPr>
      </w:pPr>
    </w:p>
    <w:p w14:paraId="5C2DCB3E" w14:textId="77777777" w:rsidR="00451D80" w:rsidRPr="00CA615D" w:rsidRDefault="00451D80" w:rsidP="00451D80">
      <w:pPr>
        <w:adjustRightInd w:val="0"/>
        <w:snapToGrid w:val="0"/>
        <w:spacing w:line="480" w:lineRule="auto"/>
        <w:ind w:left="150" w:hangingChars="100" w:hanging="150"/>
        <w:rPr>
          <w:rStyle w:val="Strong"/>
          <w:rFonts w:ascii="Arial" w:eastAsia="Segoe UI" w:hAnsi="Arial" w:cs="Arial"/>
          <w:b w:val="0"/>
          <w:color w:val="000000"/>
          <w:sz w:val="15"/>
          <w:szCs w:val="15"/>
        </w:rPr>
      </w:pPr>
      <w:r w:rsidRPr="00CA615D">
        <w:rPr>
          <w:rFonts w:ascii="Arial" w:hAnsi="Arial" w:cs="Arial"/>
          <w:color w:val="000000"/>
          <w:sz w:val="15"/>
          <w:szCs w:val="15"/>
        </w:rPr>
        <w:t>COPD</w:t>
      </w:r>
      <w:r w:rsidRPr="00CA615D">
        <w:rPr>
          <w:rFonts w:ascii="Arial" w:hAnsi="Arial" w:cs="Arial"/>
          <w:color w:val="000000"/>
          <w:sz w:val="15"/>
          <w:szCs w:val="15"/>
        </w:rPr>
        <w:t>：</w:t>
      </w:r>
      <w:r w:rsidRPr="00CA615D">
        <w:rPr>
          <w:rStyle w:val="Strong"/>
          <w:rFonts w:ascii="Arial" w:eastAsia="Segoe UI" w:hAnsi="Arial" w:cs="Arial"/>
          <w:color w:val="000000"/>
          <w:sz w:val="15"/>
          <w:szCs w:val="15"/>
        </w:rPr>
        <w:t xml:space="preserve">Patients with chronic obstructive pulmonary disease </w:t>
      </w:r>
    </w:p>
    <w:p w14:paraId="63DAF472" w14:textId="77777777" w:rsidR="00451D80" w:rsidRPr="00CA615D" w:rsidRDefault="00451D80" w:rsidP="00451D80">
      <w:pPr>
        <w:adjustRightInd w:val="0"/>
        <w:snapToGrid w:val="0"/>
        <w:spacing w:line="480" w:lineRule="auto"/>
        <w:ind w:left="150" w:hangingChars="100" w:hanging="150"/>
        <w:rPr>
          <w:rFonts w:ascii="Arial" w:hAnsi="Arial" w:cs="Arial"/>
          <w:color w:val="000000"/>
          <w:sz w:val="15"/>
          <w:szCs w:val="15"/>
        </w:rPr>
      </w:pPr>
      <w:r w:rsidRPr="00CA615D">
        <w:rPr>
          <w:rFonts w:ascii="Arial" w:hAnsi="Arial" w:cs="Arial"/>
          <w:color w:val="000000"/>
          <w:sz w:val="15"/>
          <w:szCs w:val="15"/>
        </w:rPr>
        <w:t xml:space="preserve">ICS:inhaled corticosteroids; </w:t>
      </w:r>
    </w:p>
    <w:p w14:paraId="61E09AF8" w14:textId="77777777" w:rsidR="00451D80" w:rsidRPr="00CA615D" w:rsidRDefault="00451D80" w:rsidP="00451D80">
      <w:pPr>
        <w:adjustRightInd w:val="0"/>
        <w:snapToGrid w:val="0"/>
        <w:spacing w:line="480" w:lineRule="auto"/>
        <w:ind w:left="150" w:hangingChars="100" w:hanging="150"/>
        <w:rPr>
          <w:rFonts w:ascii="Arial" w:hAnsi="Arial" w:cs="Arial"/>
          <w:color w:val="000000"/>
          <w:sz w:val="15"/>
          <w:szCs w:val="15"/>
        </w:rPr>
      </w:pPr>
      <w:r w:rsidRPr="00CA615D">
        <w:rPr>
          <w:rFonts w:ascii="Arial" w:hAnsi="Arial" w:cs="Arial"/>
          <w:color w:val="000000"/>
          <w:sz w:val="15"/>
          <w:szCs w:val="15"/>
        </w:rPr>
        <w:t xml:space="preserve">PSM: propensity score matching‌; </w:t>
      </w:r>
    </w:p>
    <w:p w14:paraId="00A608F8" w14:textId="77777777" w:rsidR="00451D80" w:rsidRPr="00CA615D" w:rsidRDefault="00451D80" w:rsidP="00451D80">
      <w:pPr>
        <w:adjustRightInd w:val="0"/>
        <w:snapToGrid w:val="0"/>
        <w:spacing w:line="480" w:lineRule="auto"/>
        <w:rPr>
          <w:rFonts w:ascii="Arial" w:hAnsi="Arial" w:cs="Arial"/>
          <w:color w:val="000000"/>
          <w:sz w:val="15"/>
          <w:szCs w:val="15"/>
        </w:rPr>
      </w:pPr>
      <w:r w:rsidRPr="00CA615D">
        <w:rPr>
          <w:rFonts w:ascii="Arial" w:hAnsi="Arial" w:cs="Arial" w:hint="eastAsia"/>
          <w:color w:val="000000"/>
          <w:sz w:val="15"/>
          <w:szCs w:val="15"/>
        </w:rPr>
        <w:t>*</w:t>
      </w:r>
      <w:r w:rsidRPr="00CA615D">
        <w:rPr>
          <w:rFonts w:ascii="Arial" w:hAnsi="Arial" w:cs="Arial" w:hint="eastAsia"/>
          <w:color w:val="000000"/>
          <w:sz w:val="15"/>
          <w:szCs w:val="15"/>
        </w:rPr>
        <w:t>：</w:t>
      </w:r>
      <w:r w:rsidRPr="00CA615D">
        <w:rPr>
          <w:rFonts w:ascii="Arial" w:hAnsi="Arial" w:cs="Arial" w:hint="eastAsia"/>
          <w:color w:val="000000"/>
          <w:sz w:val="15"/>
          <w:szCs w:val="15"/>
        </w:rPr>
        <w:t>fever is the dependent variable</w:t>
      </w:r>
    </w:p>
    <w:p w14:paraId="7CB2C2A5" w14:textId="77777777" w:rsidR="00451D80" w:rsidRPr="00CA615D" w:rsidRDefault="00451D80" w:rsidP="00451D80">
      <w:pPr>
        <w:rPr>
          <w:rFonts w:ascii="Arial" w:hAnsi="Arial" w:cs="Arial"/>
          <w:color w:val="000000"/>
          <w:sz w:val="15"/>
          <w:szCs w:val="15"/>
        </w:rPr>
      </w:pPr>
      <w:r w:rsidRPr="00CA615D">
        <w:rPr>
          <w:rFonts w:ascii="Arial" w:hAnsi="Arial" w:cs="Arial" w:hint="eastAsia"/>
          <w:color w:val="000000"/>
          <w:sz w:val="15"/>
          <w:szCs w:val="15"/>
        </w:rPr>
        <w:br w:type="page"/>
      </w:r>
    </w:p>
    <w:p w14:paraId="70E228C1" w14:textId="77777777" w:rsidR="00451D80" w:rsidRPr="00CA615D" w:rsidRDefault="00451D80" w:rsidP="00451D80">
      <w:pPr>
        <w:adjustRightInd w:val="0"/>
        <w:snapToGrid w:val="0"/>
        <w:spacing w:line="480" w:lineRule="auto"/>
        <w:ind w:left="150" w:hangingChars="100" w:hanging="150"/>
        <w:rPr>
          <w:rFonts w:ascii="Arial" w:hAnsi="Arial" w:cs="Arial"/>
          <w:color w:val="000000"/>
          <w:sz w:val="15"/>
          <w:szCs w:val="15"/>
        </w:rPr>
      </w:pPr>
      <w:r w:rsidRPr="00CA615D">
        <w:rPr>
          <w:rFonts w:ascii="Arial" w:hAnsi="Arial" w:cs="Arial"/>
          <w:color w:val="000000"/>
          <w:sz w:val="15"/>
          <w:szCs w:val="15"/>
        </w:rPr>
        <w:lastRenderedPageBreak/>
        <w:t>Table S2 ROC analysis of ALC in predicting the prolonged viral shedding f</w:t>
      </w:r>
      <w:r w:rsidRPr="00CA615D">
        <w:rPr>
          <w:rFonts w:ascii="Arial" w:eastAsia="AdvOT863180fb" w:hAnsi="Arial" w:cs="Arial"/>
          <w:color w:val="000000"/>
          <w:kern w:val="0"/>
          <w:sz w:val="15"/>
          <w:szCs w:val="15"/>
          <w:lang w:bidi="ar"/>
        </w:rPr>
        <w:t xml:space="preserve">or </w:t>
      </w:r>
      <w:r w:rsidRPr="00CA615D">
        <w:rPr>
          <w:rFonts w:ascii="Arial" w:hAnsi="Arial" w:cs="Arial"/>
          <w:color w:val="000000"/>
          <w:sz w:val="15"/>
          <w:szCs w:val="15"/>
        </w:rPr>
        <w:t xml:space="preserve">the COPD group </w:t>
      </w:r>
      <w:r w:rsidRPr="00CA615D">
        <w:rPr>
          <w:rFonts w:ascii="Arial" w:eastAsia="AdvOT863180fb" w:hAnsi="Arial" w:cs="Arial"/>
          <w:color w:val="000000"/>
          <w:kern w:val="0"/>
          <w:sz w:val="15"/>
          <w:szCs w:val="15"/>
          <w:lang w:bidi="ar"/>
        </w:rPr>
        <w:t xml:space="preserve">with </w:t>
      </w:r>
      <w:r w:rsidRPr="00CA615D">
        <w:rPr>
          <w:rFonts w:ascii="Arial" w:hAnsi="Arial" w:cs="Arial"/>
          <w:color w:val="000000"/>
          <w:sz w:val="15"/>
          <w:szCs w:val="15"/>
        </w:rPr>
        <w:t>influenza A</w:t>
      </w:r>
    </w:p>
    <w:tbl>
      <w:tblPr>
        <w:tblW w:w="5035" w:type="pct"/>
        <w:jc w:val="center"/>
        <w:tblLook w:val="04A0" w:firstRow="1" w:lastRow="0" w:firstColumn="1" w:lastColumn="0" w:noHBand="0" w:noVBand="1"/>
      </w:tblPr>
      <w:tblGrid>
        <w:gridCol w:w="813"/>
        <w:gridCol w:w="1217"/>
        <w:gridCol w:w="706"/>
        <w:gridCol w:w="1214"/>
        <w:gridCol w:w="838"/>
        <w:gridCol w:w="791"/>
        <w:gridCol w:w="1076"/>
        <w:gridCol w:w="1065"/>
        <w:gridCol w:w="844"/>
      </w:tblGrid>
      <w:tr w:rsidR="00451D80" w:rsidRPr="00CA615D" w14:paraId="51D6A791" w14:textId="77777777" w:rsidTr="002F63A6">
        <w:trPr>
          <w:trHeight w:val="540"/>
          <w:jc w:val="center"/>
        </w:trPr>
        <w:tc>
          <w:tcPr>
            <w:tcW w:w="47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F426063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Factor</w:t>
            </w:r>
          </w:p>
        </w:tc>
        <w:tc>
          <w:tcPr>
            <w:tcW w:w="709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0787B93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Population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929866D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AUC</w:t>
            </w:r>
          </w:p>
        </w:tc>
        <w:tc>
          <w:tcPr>
            <w:tcW w:w="70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916DD23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95%CI</w:t>
            </w:r>
          </w:p>
        </w:tc>
        <w:tc>
          <w:tcPr>
            <w:tcW w:w="4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D2E63E0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P-value</w:t>
            </w:r>
          </w:p>
        </w:tc>
        <w:tc>
          <w:tcPr>
            <w:tcW w:w="46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7BA723F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Cut-off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6BDCDFA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Sensitivity</w:t>
            </w: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（</w:t>
            </w: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%</w:t>
            </w: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）</w:t>
            </w:r>
          </w:p>
        </w:tc>
        <w:tc>
          <w:tcPr>
            <w:tcW w:w="62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A93C9A8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Specificity</w:t>
            </w: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（</w:t>
            </w: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%</w:t>
            </w: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）</w:t>
            </w:r>
          </w:p>
        </w:tc>
        <w:tc>
          <w:tcPr>
            <w:tcW w:w="49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2AC2A10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Youden Index</w:t>
            </w:r>
          </w:p>
        </w:tc>
      </w:tr>
      <w:tr w:rsidR="00451D80" w:rsidRPr="00CA615D" w14:paraId="747820CE" w14:textId="77777777" w:rsidTr="002F63A6">
        <w:trPr>
          <w:trHeight w:val="285"/>
          <w:jc w:val="center"/>
        </w:trPr>
        <w:tc>
          <w:tcPr>
            <w:tcW w:w="47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2E733FA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ALC</w:t>
            </w:r>
          </w:p>
        </w:tc>
        <w:tc>
          <w:tcPr>
            <w:tcW w:w="709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AC1D08A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All patients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86A2C5B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0.751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C3459F5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0.697-0.805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F6BB6A3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0.000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24A729D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0.725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D1BE45A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69.0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2141927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76.8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815B971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0.458</w:t>
            </w:r>
          </w:p>
        </w:tc>
      </w:tr>
      <w:tr w:rsidR="00451D80" w:rsidRPr="00CA615D" w14:paraId="5AEA90A3" w14:textId="77777777" w:rsidTr="002F63A6">
        <w:trPr>
          <w:trHeight w:val="285"/>
          <w:jc w:val="center"/>
        </w:trPr>
        <w:tc>
          <w:tcPr>
            <w:tcW w:w="47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F8F694F" w14:textId="77777777" w:rsidR="00451D80" w:rsidRPr="00CA615D" w:rsidRDefault="00451D80" w:rsidP="002F63A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BC7D9E1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COPD group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CFE994E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0.771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E4C15E3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0.688-0.854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7F0630F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0.000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C14F5C3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0.750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B252656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71.3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B3C8BAE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 xml:space="preserve">78.0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CC77545" w14:textId="77777777" w:rsidR="00451D80" w:rsidRPr="00CA615D" w:rsidRDefault="00451D80" w:rsidP="002F63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A615D">
              <w:rPr>
                <w:rFonts w:ascii="Arial" w:hAnsi="Arial" w:cs="Arial"/>
                <w:color w:val="000000"/>
                <w:kern w:val="0"/>
                <w:sz w:val="15"/>
                <w:szCs w:val="15"/>
                <w:lang w:bidi="ar"/>
              </w:rPr>
              <w:t>0.493</w:t>
            </w:r>
          </w:p>
        </w:tc>
      </w:tr>
    </w:tbl>
    <w:p w14:paraId="73BB9C5F" w14:textId="77777777" w:rsidR="00451D80" w:rsidRPr="00CA615D" w:rsidRDefault="00451D80" w:rsidP="00451D80">
      <w:pPr>
        <w:adjustRightInd w:val="0"/>
        <w:snapToGrid w:val="0"/>
        <w:spacing w:line="480" w:lineRule="auto"/>
        <w:rPr>
          <w:rFonts w:ascii="Arial" w:hAnsi="Arial" w:cs="Arial"/>
          <w:color w:val="000000"/>
          <w:sz w:val="15"/>
          <w:szCs w:val="15"/>
        </w:rPr>
      </w:pPr>
    </w:p>
    <w:p w14:paraId="7F6ADC92" w14:textId="77777777" w:rsidR="00451D80" w:rsidRPr="00CA615D" w:rsidRDefault="00451D80" w:rsidP="00451D80">
      <w:pPr>
        <w:adjustRightInd w:val="0"/>
        <w:snapToGrid w:val="0"/>
        <w:spacing w:line="480" w:lineRule="auto"/>
        <w:rPr>
          <w:rStyle w:val="Strong"/>
          <w:rFonts w:ascii="Arial" w:eastAsia="Segoe UI" w:hAnsi="Arial" w:cs="Arial"/>
          <w:b w:val="0"/>
          <w:color w:val="000000"/>
          <w:sz w:val="15"/>
          <w:szCs w:val="15"/>
        </w:rPr>
      </w:pPr>
      <w:r w:rsidRPr="00CA615D">
        <w:rPr>
          <w:rFonts w:ascii="Arial" w:hAnsi="Arial" w:cs="Arial"/>
          <w:color w:val="000000"/>
          <w:sz w:val="15"/>
          <w:szCs w:val="15"/>
        </w:rPr>
        <w:t>COPD:</w:t>
      </w:r>
      <w:r w:rsidRPr="00CA615D">
        <w:rPr>
          <w:rStyle w:val="Strong"/>
          <w:rFonts w:ascii="Arial" w:eastAsia="Segoe UI" w:hAnsi="Arial" w:cs="Arial"/>
          <w:color w:val="000000"/>
          <w:sz w:val="15"/>
          <w:szCs w:val="15"/>
        </w:rPr>
        <w:t>Chronic Obstructive Pulmonary Disease</w:t>
      </w:r>
    </w:p>
    <w:p w14:paraId="419CDB2E" w14:textId="77777777" w:rsidR="00451D80" w:rsidRPr="00CA615D" w:rsidRDefault="00451D80" w:rsidP="00451D80">
      <w:pPr>
        <w:adjustRightInd w:val="0"/>
        <w:snapToGrid w:val="0"/>
        <w:spacing w:line="480" w:lineRule="auto"/>
        <w:rPr>
          <w:color w:val="000000"/>
        </w:rPr>
      </w:pPr>
      <w:r w:rsidRPr="00CA615D">
        <w:rPr>
          <w:rFonts w:ascii="Arial" w:hAnsi="Arial" w:cs="Arial"/>
          <w:color w:val="000000"/>
          <w:sz w:val="15"/>
          <w:szCs w:val="15"/>
        </w:rPr>
        <w:t>ALC:Absolute Lymphocyte Count</w:t>
      </w:r>
    </w:p>
    <w:p w14:paraId="39913D37" w14:textId="77777777" w:rsidR="00451D80" w:rsidRPr="00CA615D" w:rsidRDefault="00451D80" w:rsidP="00451D80">
      <w:pPr>
        <w:adjustRightInd w:val="0"/>
        <w:snapToGrid w:val="0"/>
        <w:spacing w:line="480" w:lineRule="auto"/>
        <w:rPr>
          <w:rFonts w:ascii="Arial" w:hAnsi="Arial" w:cs="Arial"/>
          <w:color w:val="000000"/>
          <w:sz w:val="15"/>
          <w:szCs w:val="15"/>
        </w:rPr>
      </w:pPr>
    </w:p>
    <w:p w14:paraId="13E64817" w14:textId="77777777" w:rsidR="00D148A7" w:rsidRDefault="00D148A7"/>
    <w:sectPr w:rsidR="00D148A7" w:rsidSect="00451D80">
      <w:footerReference w:type="even" r:id="rId6"/>
      <w:footerReference w:type="default" r:id="rId7"/>
      <w:footerReference w:type="firs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8826" w14:textId="77777777" w:rsidR="00EA4295" w:rsidRDefault="00EA4295" w:rsidP="00451D80">
      <w:r>
        <w:separator/>
      </w:r>
    </w:p>
  </w:endnote>
  <w:endnote w:type="continuationSeparator" w:id="0">
    <w:p w14:paraId="22A05CA2" w14:textId="77777777" w:rsidR="00EA4295" w:rsidRDefault="00EA4295" w:rsidP="0045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863180fb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3FA" w14:textId="12EB18DE" w:rsidR="00451D80" w:rsidRDefault="00451D8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25BB70" wp14:editId="249067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9974292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5FAD8" w14:textId="45D5018B" w:rsidR="00451D80" w:rsidRPr="00451D80" w:rsidRDefault="00451D80" w:rsidP="00451D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1D8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5BB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4E5FAD8" w14:textId="45D5018B" w:rsidR="00451D80" w:rsidRPr="00451D80" w:rsidRDefault="00451D80" w:rsidP="00451D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1D8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0C7307" wp14:editId="26A594A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73326523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3BBD2" w14:textId="77777777" w:rsidR="00451D80" w:rsidRDefault="00451D8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0C7307" id="_x0000_s1027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46D3BBD2" w14:textId="77777777" w:rsidR="00451D80" w:rsidRDefault="00451D8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56A1" w14:textId="1DBAE1C4" w:rsidR="00451D80" w:rsidRDefault="00451D8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573D1A1" wp14:editId="305C6117">
              <wp:simplePos x="1076325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9274345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A5F45" w14:textId="1585BD59" w:rsidR="00451D80" w:rsidRPr="00451D80" w:rsidRDefault="00451D80" w:rsidP="00451D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1D8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3D1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163.55pt;height:25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5DA5F45" w14:textId="1585BD59" w:rsidR="00451D80" w:rsidRPr="00451D80" w:rsidRDefault="00451D80" w:rsidP="00451D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1D8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44C4F4" wp14:editId="1E4488E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13569486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993ED" w14:textId="77777777" w:rsidR="00451D80" w:rsidRDefault="00451D8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44C4F4" id="_x0000_s1029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B6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i0/t19CccSoH48K95dsOS++YDy/M4YZxEFRt&#10;eMZDKugrChdESQvu+9/sMR6JRy8lPSqmogYlTYn6ZHAhxXKR51Fh6YbATaBOYP4+X0a/OepHQDHO&#10;8V1YnmAMDmqC0oH+hqLexGroYoZjzYrWE3wMo37xUXCx2aQgFJNlYWf2lsfUkTNvN8eARCZ+I0sj&#10;JxfyUE5pQxfpR73+fE9Rtwe6/g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LxpUHr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280993ED" w14:textId="77777777" w:rsidR="00451D80" w:rsidRDefault="00451D8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4CB9A" wp14:editId="5843A9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B50B8" w14:textId="77777777" w:rsidR="00451D80" w:rsidRDefault="00451D80">
                          <w:pPr>
                            <w:pStyle w:val="Heading3Char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44CB9A" id="文本框 2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dkx2QI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31B50B8" w14:textId="77777777" w:rsidR="00451D80" w:rsidRDefault="00451D80">
                    <w:pPr>
                      <w:pStyle w:val="Heading3Cha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98B5" w14:textId="624FB821" w:rsidR="00451D80" w:rsidRDefault="00451D8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57AA20" wp14:editId="6C129C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2026794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EF2FB" w14:textId="77777777" w:rsidR="00451D80" w:rsidRPr="00451D80" w:rsidRDefault="00451D80" w:rsidP="00451D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7AA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n7/DR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3BEF2FB" w14:textId="77777777" w:rsidR="00451D80" w:rsidRPr="00451D80" w:rsidRDefault="00451D80" w:rsidP="00451D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DB319B" wp14:editId="120AE3D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73821552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FB9B5" w14:textId="77777777" w:rsidR="00451D80" w:rsidRDefault="00451D8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DB319B" id="_x0000_s1032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" filled="f" stroked="f">
              <v:textbox style="mso-fit-shape-to-text:t" inset="20pt,0,0,15pt">
                <w:txbxContent>
                  <w:p w14:paraId="7E6FB9B5" w14:textId="77777777" w:rsidR="00451D80" w:rsidRDefault="00451D8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CA23" w14:textId="77777777" w:rsidR="00EA4295" w:rsidRDefault="00EA4295" w:rsidP="00451D80">
      <w:r>
        <w:separator/>
      </w:r>
    </w:p>
  </w:footnote>
  <w:footnote w:type="continuationSeparator" w:id="0">
    <w:p w14:paraId="1475EDBC" w14:textId="77777777" w:rsidR="00EA4295" w:rsidRDefault="00EA4295" w:rsidP="0045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80"/>
    <w:rsid w:val="00451D80"/>
    <w:rsid w:val="006A4F39"/>
    <w:rsid w:val="00CD3BFA"/>
    <w:rsid w:val="00CF57BF"/>
    <w:rsid w:val="00D148A7"/>
    <w:rsid w:val="00EA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A094"/>
  <w15:chartTrackingRefBased/>
  <w15:docId w15:val="{91C0FAE5-C5E9-4881-9637-43523E6F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D80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D80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D80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451D80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D80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D80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D80"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D80"/>
    <w:pPr>
      <w:keepNext/>
      <w:keepLines/>
      <w:widowControl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D80"/>
    <w:pPr>
      <w:keepNext/>
      <w:keepLines/>
      <w:widowControl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D80"/>
    <w:pPr>
      <w:keepNext/>
      <w:keepLines/>
      <w:widowControl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51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D80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D80"/>
    <w:pPr>
      <w:widowControl/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1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D8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1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D80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1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D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D8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451D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451D80"/>
    <w:rPr>
      <w:rFonts w:ascii="Calibri" w:eastAsia="SimSun" w:hAnsi="Calibri" w:cs="Times New Roman"/>
      <w:sz w:val="18"/>
      <w:szCs w:val="24"/>
      <w:lang w:val="en-US" w:eastAsia="zh-CN"/>
      <w14:ligatures w14:val="none"/>
    </w:rPr>
  </w:style>
  <w:style w:type="table" w:styleId="TableGrid">
    <w:name w:val="Table Grid"/>
    <w:basedOn w:val="TableNormal"/>
    <w:uiPriority w:val="39"/>
    <w:qFormat/>
    <w:rsid w:val="00451D8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51D8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Khanapur, Soumya</dc:creator>
  <cp:keywords/>
  <dc:description/>
  <cp:lastModifiedBy>Khanapur, Soumya</cp:lastModifiedBy>
  <cp:revision>1</cp:revision>
  <dcterms:created xsi:type="dcterms:W3CDTF">2026-01-14T22:01:00Z</dcterms:created>
  <dcterms:modified xsi:type="dcterms:W3CDTF">2026-01-14T22:02:00Z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d2105a8,536e61ce,4121f11e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2026-01-14T22:02:00Z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738b83af-0051-4055-8e4f-5b602a5e5d6d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