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9FEC" w14:textId="77777777" w:rsidR="00433916" w:rsidRDefault="00433916" w:rsidP="00433916">
      <w:pPr>
        <w:spacing w:line="276" w:lineRule="auto"/>
        <w:jc w:val="left"/>
        <w:rPr>
          <w:rFonts w:ascii="Times New Roman" w:eastAsia="SimSun" w:hAnsi="Times New Roman" w:cs="Times New Roman"/>
          <w:bCs/>
          <w:sz w:val="30"/>
          <w:szCs w:val="30"/>
        </w:rPr>
      </w:pPr>
      <w:r>
        <w:rPr>
          <w:rFonts w:ascii="Times New Roman" w:eastAsia="SimSun" w:hAnsi="Times New Roman" w:cs="Times New Roman"/>
          <w:b/>
          <w:sz w:val="30"/>
          <w:szCs w:val="30"/>
        </w:rPr>
        <w:t xml:space="preserve">Manuscript ID number: </w:t>
      </w:r>
      <w:r>
        <w:rPr>
          <w:rFonts w:ascii="Times New Roman" w:eastAsia="SimSun" w:hAnsi="Times New Roman" w:cs="Times New Roman"/>
          <w:bCs/>
          <w:sz w:val="30"/>
          <w:szCs w:val="30"/>
        </w:rPr>
        <w:t>559296</w:t>
      </w:r>
    </w:p>
    <w:p w14:paraId="17E6C441" w14:textId="77777777" w:rsidR="00433916" w:rsidRDefault="00433916" w:rsidP="00433916">
      <w:pPr>
        <w:spacing w:line="276" w:lineRule="auto"/>
        <w:jc w:val="left"/>
        <w:rPr>
          <w:rFonts w:ascii="Times New Roman" w:eastAsia="SimSun" w:hAnsi="Times New Roman" w:cs="Times New Roman"/>
          <w:bCs/>
          <w:sz w:val="30"/>
          <w:szCs w:val="30"/>
        </w:rPr>
      </w:pPr>
      <w:r>
        <w:rPr>
          <w:rFonts w:ascii="Times New Roman" w:eastAsia="SimSun" w:hAnsi="Times New Roman" w:cs="Times New Roman"/>
          <w:b/>
          <w:sz w:val="30"/>
          <w:szCs w:val="30"/>
        </w:rPr>
        <w:t xml:space="preserve">Title of paper: </w:t>
      </w:r>
      <w:r>
        <w:rPr>
          <w:rFonts w:ascii="Times New Roman" w:eastAsia="SimSun" w:hAnsi="Times New Roman" w:cs="Times New Roman"/>
          <w:bCs/>
          <w:sz w:val="30"/>
          <w:szCs w:val="30"/>
        </w:rPr>
        <w:t>Risk factors associated with virological failure in HIV patients with low level viremia: a retrospective study</w:t>
      </w:r>
    </w:p>
    <w:p w14:paraId="0B03A8D7" w14:textId="77777777" w:rsidR="00270345" w:rsidRDefault="00270345"/>
    <w:p w14:paraId="2670EE90" w14:textId="77777777" w:rsidR="00D025D0" w:rsidRDefault="00D025D0">
      <w:pPr>
        <w:widowControl/>
        <w:jc w:val="left"/>
      </w:pPr>
      <w:r>
        <w:br w:type="page"/>
      </w:r>
    </w:p>
    <w:p w14:paraId="557CD577" w14:textId="77777777" w:rsidR="00D025D0" w:rsidRPr="00D025D0" w:rsidRDefault="00D025D0" w:rsidP="00D025D0">
      <w:pPr>
        <w:jc w:val="center"/>
        <w:rPr>
          <w:rFonts w:ascii="Times New Roman" w:eastAsia="DengXian" w:hAnsi="Times New Roman" w:cs="Times New Roman"/>
          <w:sz w:val="32"/>
          <w:szCs w:val="32"/>
        </w:rPr>
      </w:pPr>
      <w:r w:rsidRPr="00D025D0">
        <w:rPr>
          <w:rFonts w:ascii="Times New Roman" w:eastAsia="DengXian" w:hAnsi="Times New Roman" w:cs="Times New Roman"/>
          <w:sz w:val="32"/>
          <w:szCs w:val="32"/>
        </w:rPr>
        <w:lastRenderedPageBreak/>
        <w:t>Tables</w:t>
      </w:r>
    </w:p>
    <w:p w14:paraId="31161730" w14:textId="77777777" w:rsidR="00D025D0" w:rsidRPr="00D025D0" w:rsidRDefault="00D025D0" w:rsidP="00D025D0">
      <w:pPr>
        <w:widowControl/>
        <w:spacing w:line="360" w:lineRule="auto"/>
        <w:jc w:val="left"/>
        <w:textAlignment w:val="bottom"/>
        <w:rPr>
          <w:rFonts w:ascii="Times New Roman" w:eastAsia="SimSun" w:hAnsi="Times New Roman" w:cs="Times New Roman"/>
          <w:kern w:val="0"/>
          <w:szCs w:val="21"/>
        </w:rPr>
      </w:pPr>
      <w:r w:rsidRPr="00D025D0">
        <w:rPr>
          <w:rFonts w:ascii="Times New Roman" w:eastAsia="SimSun" w:hAnsi="Times New Roman" w:cs="Times New Roman"/>
          <w:kern w:val="0"/>
          <w:szCs w:val="21"/>
        </w:rPr>
        <w:t>sTable 1. Categorical variable transformation based on ROC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9"/>
        <w:gridCol w:w="3733"/>
      </w:tblGrid>
      <w:tr w:rsidR="00D025D0" w:rsidRPr="00D025D0" w14:paraId="58515F37" w14:textId="77777777" w:rsidTr="00D025D0">
        <w:trPr>
          <w:trHeight w:val="295"/>
        </w:trPr>
        <w:tc>
          <w:tcPr>
            <w:tcW w:w="281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378467ED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Variables, n(%)</w:t>
            </w:r>
          </w:p>
        </w:tc>
        <w:tc>
          <w:tcPr>
            <w:tcW w:w="219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6D93C09E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Total (n = 773)</w:t>
            </w:r>
          </w:p>
        </w:tc>
      </w:tr>
      <w:tr w:rsidR="00D025D0" w:rsidRPr="00D025D0" w14:paraId="305CF292" w14:textId="77777777" w:rsidTr="00D025D0">
        <w:trPr>
          <w:trHeight w:val="295"/>
        </w:trPr>
        <w:tc>
          <w:tcPr>
            <w:tcW w:w="281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BE9786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ART delay</w:t>
            </w:r>
          </w:p>
        </w:tc>
        <w:tc>
          <w:tcPr>
            <w:tcW w:w="219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C7C1A6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025D0" w:rsidRPr="00D025D0" w14:paraId="16AC019D" w14:textId="77777777" w:rsidTr="00D025D0">
        <w:trPr>
          <w:trHeight w:val="295"/>
        </w:trPr>
        <w:tc>
          <w:tcPr>
            <w:tcW w:w="2810" w:type="pct"/>
            <w:shd w:val="clear" w:color="auto" w:fill="FFFFFF"/>
            <w:noWrap/>
            <w:vAlign w:val="bottom"/>
            <w:hideMark/>
          </w:tcPr>
          <w:p w14:paraId="78D288C7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≥1.6 months</w:t>
            </w:r>
          </w:p>
        </w:tc>
        <w:tc>
          <w:tcPr>
            <w:tcW w:w="2190" w:type="pct"/>
            <w:shd w:val="clear" w:color="auto" w:fill="FFFFFF"/>
            <w:noWrap/>
            <w:vAlign w:val="bottom"/>
            <w:hideMark/>
          </w:tcPr>
          <w:p w14:paraId="3FD62DE8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331 (42.82)</w:t>
            </w:r>
          </w:p>
        </w:tc>
      </w:tr>
      <w:tr w:rsidR="00D025D0" w:rsidRPr="00D025D0" w14:paraId="10E22399" w14:textId="77777777" w:rsidTr="00D025D0">
        <w:trPr>
          <w:trHeight w:val="295"/>
        </w:trPr>
        <w:tc>
          <w:tcPr>
            <w:tcW w:w="2810" w:type="pct"/>
            <w:shd w:val="clear" w:color="auto" w:fill="FFFFFF"/>
            <w:noWrap/>
            <w:vAlign w:val="bottom"/>
            <w:hideMark/>
          </w:tcPr>
          <w:p w14:paraId="5FC69FD4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&lt;1.6 months</w:t>
            </w:r>
          </w:p>
        </w:tc>
        <w:tc>
          <w:tcPr>
            <w:tcW w:w="2190" w:type="pct"/>
            <w:shd w:val="clear" w:color="auto" w:fill="FFFFFF"/>
            <w:noWrap/>
            <w:vAlign w:val="bottom"/>
            <w:hideMark/>
          </w:tcPr>
          <w:p w14:paraId="61EE5FE8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442 (57.18)</w:t>
            </w:r>
          </w:p>
        </w:tc>
      </w:tr>
      <w:tr w:rsidR="00D025D0" w:rsidRPr="00D025D0" w14:paraId="01DB6FE7" w14:textId="77777777" w:rsidTr="00D025D0">
        <w:trPr>
          <w:trHeight w:val="295"/>
        </w:trPr>
        <w:tc>
          <w:tcPr>
            <w:tcW w:w="2810" w:type="pct"/>
            <w:shd w:val="clear" w:color="auto" w:fill="FFFFFF"/>
            <w:noWrap/>
            <w:vAlign w:val="bottom"/>
            <w:hideMark/>
          </w:tcPr>
          <w:p w14:paraId="4E7C4FAA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triglyceride</w:t>
            </w:r>
          </w:p>
        </w:tc>
        <w:tc>
          <w:tcPr>
            <w:tcW w:w="2190" w:type="pct"/>
            <w:shd w:val="clear" w:color="auto" w:fill="FFFFFF"/>
            <w:noWrap/>
            <w:vAlign w:val="bottom"/>
          </w:tcPr>
          <w:p w14:paraId="1209179C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025D0" w:rsidRPr="00D025D0" w14:paraId="5399505F" w14:textId="77777777" w:rsidTr="00D025D0">
        <w:trPr>
          <w:trHeight w:val="295"/>
        </w:trPr>
        <w:tc>
          <w:tcPr>
            <w:tcW w:w="2810" w:type="pct"/>
            <w:shd w:val="clear" w:color="auto" w:fill="FFFFFF"/>
            <w:noWrap/>
            <w:vAlign w:val="bottom"/>
            <w:hideMark/>
          </w:tcPr>
          <w:p w14:paraId="5A60952F" w14:textId="77777777" w:rsidR="00D025D0" w:rsidRPr="00D025D0" w:rsidRDefault="00D025D0" w:rsidP="00D025D0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≥1.96 mmol/L</w:t>
            </w:r>
          </w:p>
        </w:tc>
        <w:tc>
          <w:tcPr>
            <w:tcW w:w="2190" w:type="pct"/>
            <w:shd w:val="clear" w:color="auto" w:fill="FFFFFF"/>
            <w:noWrap/>
            <w:vAlign w:val="bottom"/>
            <w:hideMark/>
          </w:tcPr>
          <w:p w14:paraId="4648029E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268 (34.67)</w:t>
            </w:r>
          </w:p>
        </w:tc>
      </w:tr>
      <w:tr w:rsidR="00D025D0" w:rsidRPr="00D025D0" w14:paraId="6EA172BF" w14:textId="77777777" w:rsidTr="00D025D0">
        <w:trPr>
          <w:trHeight w:val="295"/>
        </w:trPr>
        <w:tc>
          <w:tcPr>
            <w:tcW w:w="281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3BAD38B5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&lt;1.96 mmol/L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7F655CAE" w14:textId="77777777" w:rsidR="00D025D0" w:rsidRPr="00D025D0" w:rsidRDefault="00D025D0" w:rsidP="00D025D0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025D0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505 (65.33)</w:t>
            </w:r>
          </w:p>
        </w:tc>
      </w:tr>
    </w:tbl>
    <w:p w14:paraId="42BC0D30" w14:textId="77777777" w:rsidR="00D025D0" w:rsidRPr="00D025D0" w:rsidRDefault="00D025D0" w:rsidP="00D025D0">
      <w:pPr>
        <w:widowControl/>
        <w:spacing w:line="360" w:lineRule="auto"/>
        <w:jc w:val="left"/>
        <w:textAlignment w:val="bottom"/>
        <w:rPr>
          <w:rFonts w:ascii="Times New Roman" w:eastAsia="SimSun" w:hAnsi="Times New Roman" w:cs="Times New Roman"/>
          <w:kern w:val="0"/>
          <w:szCs w:val="21"/>
        </w:rPr>
      </w:pPr>
      <w:r w:rsidRPr="00D025D0">
        <w:rPr>
          <w:rFonts w:ascii="Times New Roman" w:eastAsia="SimSun" w:hAnsi="Times New Roman" w:cs="Times New Roman"/>
          <w:b/>
          <w:bCs/>
          <w:kern w:val="0"/>
          <w:szCs w:val="21"/>
        </w:rPr>
        <w:t>Notes</w:t>
      </w:r>
      <w:r w:rsidRPr="00D025D0">
        <w:rPr>
          <w:rFonts w:ascii="Times New Roman" w:eastAsia="SimSun" w:hAnsi="Times New Roman" w:cs="Times New Roman"/>
          <w:kern w:val="0"/>
          <w:szCs w:val="21"/>
        </w:rPr>
        <w:t xml:space="preserve">: </w:t>
      </w:r>
      <w:r w:rsidRPr="00D025D0">
        <w:rPr>
          <w:rFonts w:ascii="Times New Roman" w:eastAsia="SimSun" w:hAnsi="Times New Roman" w:cs="Times New Roman"/>
          <w:b/>
          <w:bCs/>
          <w:kern w:val="0"/>
          <w:szCs w:val="21"/>
        </w:rPr>
        <w:t>ART</w:t>
      </w:r>
      <w:r w:rsidRPr="00D025D0">
        <w:rPr>
          <w:rFonts w:ascii="Times New Roman" w:eastAsia="SimSun" w:hAnsi="Times New Roman" w:cs="Times New Roman"/>
          <w:kern w:val="0"/>
          <w:szCs w:val="21"/>
        </w:rPr>
        <w:t>, Antiretroviral Therapy</w:t>
      </w:r>
    </w:p>
    <w:p w14:paraId="4352B165" w14:textId="77777777" w:rsidR="00D025D0" w:rsidRPr="00D025D0" w:rsidRDefault="00D025D0" w:rsidP="00D025D0">
      <w:pPr>
        <w:spacing w:line="360" w:lineRule="auto"/>
        <w:rPr>
          <w:rFonts w:ascii="Times New Roman" w:eastAsia="DengXian" w:hAnsi="Times New Roman" w:cs="Times New Roman"/>
          <w:szCs w:val="21"/>
        </w:rPr>
      </w:pPr>
    </w:p>
    <w:p w14:paraId="566C4A0E" w14:textId="77777777" w:rsidR="00D025D0" w:rsidRPr="00D025D0" w:rsidRDefault="00D025D0" w:rsidP="00D025D0">
      <w:pPr>
        <w:jc w:val="center"/>
        <w:rPr>
          <w:rFonts w:ascii="Times New Roman" w:eastAsia="DengXian" w:hAnsi="Times New Roman" w:cs="Times New Roman"/>
          <w:sz w:val="32"/>
          <w:szCs w:val="32"/>
        </w:rPr>
      </w:pPr>
      <w:r w:rsidRPr="00D025D0">
        <w:rPr>
          <w:rFonts w:ascii="Times New Roman" w:eastAsia="DengXian" w:hAnsi="Times New Roman" w:cs="Times New Roman"/>
          <w:sz w:val="32"/>
          <w:szCs w:val="32"/>
        </w:rPr>
        <w:t>Figures</w:t>
      </w:r>
    </w:p>
    <w:p w14:paraId="1361D72D" w14:textId="77777777" w:rsidR="00D025D0" w:rsidRPr="00D025D0" w:rsidRDefault="00D025D0" w:rsidP="00D025D0">
      <w:pPr>
        <w:spacing w:line="360" w:lineRule="auto"/>
        <w:rPr>
          <w:rFonts w:ascii="Times New Roman" w:eastAsia="DengXian" w:hAnsi="Times New Roman" w:cs="Times New Roman"/>
          <w:szCs w:val="21"/>
        </w:rPr>
      </w:pPr>
      <w:r w:rsidRPr="00D025D0">
        <w:rPr>
          <w:rFonts w:ascii="DengXian" w:eastAsia="DengXian" w:hAnsi="DengXian" w:cs="Times New Roman"/>
          <w:noProof/>
        </w:rPr>
        <w:drawing>
          <wp:inline distT="0" distB="0" distL="0" distR="0" wp14:anchorId="095DF79D" wp14:editId="74F0E805">
            <wp:extent cx="5267325" cy="3724275"/>
            <wp:effectExtent l="0" t="0" r="9525" b="952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895E4" w14:textId="77777777" w:rsidR="00D025D0" w:rsidRPr="00D025D0" w:rsidRDefault="00D025D0" w:rsidP="00D025D0">
      <w:pPr>
        <w:spacing w:line="360" w:lineRule="auto"/>
        <w:rPr>
          <w:rFonts w:ascii="Times New Roman" w:eastAsia="DengXian" w:hAnsi="Times New Roman" w:cs="Times New Roman"/>
          <w:szCs w:val="21"/>
        </w:rPr>
      </w:pPr>
      <w:r w:rsidRPr="00D025D0">
        <w:rPr>
          <w:rFonts w:ascii="Times New Roman" w:eastAsia="DengXian" w:hAnsi="Times New Roman" w:cs="Times New Roman"/>
          <w:szCs w:val="21"/>
        </w:rPr>
        <w:t>sFig.</w:t>
      </w:r>
      <w:r w:rsidR="00F229D3">
        <w:rPr>
          <w:rFonts w:ascii="Times New Roman" w:eastAsia="DengXian" w:hAnsi="Times New Roman" w:cs="Times New Roman" w:hint="eastAsia"/>
          <w:szCs w:val="21"/>
        </w:rPr>
        <w:t xml:space="preserve"> </w:t>
      </w:r>
      <w:r w:rsidRPr="00D025D0">
        <w:rPr>
          <w:rFonts w:ascii="Times New Roman" w:eastAsia="DengXian" w:hAnsi="Times New Roman" w:cs="Times New Roman"/>
          <w:szCs w:val="21"/>
        </w:rPr>
        <w:t>1 Missing Value Imputation.</w:t>
      </w:r>
    </w:p>
    <w:p w14:paraId="31EB1CAD" w14:textId="77777777" w:rsidR="00D025D0" w:rsidRPr="00D025D0" w:rsidRDefault="00D025D0" w:rsidP="00D025D0">
      <w:pPr>
        <w:spacing w:line="360" w:lineRule="auto"/>
        <w:rPr>
          <w:rFonts w:ascii="Times New Roman" w:eastAsia="DengXian" w:hAnsi="Times New Roman" w:cs="Times New Roman"/>
          <w:szCs w:val="21"/>
        </w:rPr>
      </w:pPr>
      <w:r w:rsidRPr="00D025D0">
        <w:rPr>
          <w:rFonts w:ascii="DengXian" w:eastAsia="DengXian" w:hAnsi="DengXian" w:cs="Times New Roman"/>
          <w:noProof/>
        </w:rPr>
        <w:lastRenderedPageBreak/>
        <w:drawing>
          <wp:inline distT="0" distB="0" distL="0" distR="0" wp14:anchorId="59020B8A" wp14:editId="3E81938F">
            <wp:extent cx="5267325" cy="2962275"/>
            <wp:effectExtent l="0" t="0" r="9525" b="952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7F250" w14:textId="77777777" w:rsidR="00D025D0" w:rsidRPr="00D025D0" w:rsidRDefault="00D025D0" w:rsidP="00D025D0">
      <w:pPr>
        <w:spacing w:line="360" w:lineRule="auto"/>
        <w:rPr>
          <w:rFonts w:ascii="Times New Roman" w:eastAsia="DengXian" w:hAnsi="Times New Roman" w:cs="Times New Roman"/>
          <w:szCs w:val="21"/>
        </w:rPr>
      </w:pPr>
      <w:r w:rsidRPr="00D025D0">
        <w:rPr>
          <w:rFonts w:ascii="Times New Roman" w:eastAsia="DengXian" w:hAnsi="Times New Roman" w:cs="Times New Roman"/>
          <w:szCs w:val="21"/>
        </w:rPr>
        <w:t>sFig.</w:t>
      </w:r>
      <w:r w:rsidR="00F229D3">
        <w:rPr>
          <w:rFonts w:ascii="Times New Roman" w:eastAsia="DengXian" w:hAnsi="Times New Roman" w:cs="Times New Roman" w:hint="eastAsia"/>
          <w:szCs w:val="21"/>
        </w:rPr>
        <w:t xml:space="preserve"> </w:t>
      </w:r>
      <w:r w:rsidRPr="00D025D0">
        <w:rPr>
          <w:rFonts w:ascii="Times New Roman" w:eastAsia="DengXian" w:hAnsi="Times New Roman" w:cs="Times New Roman"/>
          <w:szCs w:val="21"/>
        </w:rPr>
        <w:t>2 Patient selection and model development pipeline for predicting virological failure in low-level viremia patients.</w:t>
      </w:r>
    </w:p>
    <w:p w14:paraId="62D7BC41" w14:textId="77777777" w:rsidR="00194C09" w:rsidRPr="00D025D0" w:rsidRDefault="00194C09"/>
    <w:sectPr w:rsidR="00194C09" w:rsidRPr="00D025D0" w:rsidSect="0040541D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4DE6" w14:textId="77777777" w:rsidR="00293D12" w:rsidRDefault="00293D12" w:rsidP="00EA0075">
      <w:r>
        <w:separator/>
      </w:r>
    </w:p>
  </w:endnote>
  <w:endnote w:type="continuationSeparator" w:id="0">
    <w:p w14:paraId="1EEC230A" w14:textId="77777777" w:rsidR="00293D12" w:rsidRDefault="00293D12" w:rsidP="00EA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roman"/>
    <w:notTrueType/>
    <w:pitch w:val="default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5448" w14:textId="77777777" w:rsidR="005F4CF6" w:rsidRDefault="00000000">
    <w:pPr>
      <w:pStyle w:val="Footer"/>
    </w:pPr>
    <w:r>
      <w:rPr>
        <w:noProof/>
      </w:rPr>
      <w:pict w14:anchorId="62C6184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<v:fill o:detectmouseclick="t"/>
          <v:textbox style="mso-fit-shape-to-text:t" inset="20pt,0,0,15pt">
            <w:txbxContent>
              <w:p w14:paraId="1CC9B35B" w14:textId="77777777" w:rsidR="005F4CF6" w:rsidRPr="005F4CF6" w:rsidRDefault="005F4CF6" w:rsidP="005F4CF6">
                <w:pPr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</w:pPr>
                <w:r w:rsidRPr="005F4CF6"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4D2D" w14:textId="77777777" w:rsidR="005F4CF6" w:rsidRDefault="00000000">
    <w:pPr>
      <w:pStyle w:val="Footer"/>
    </w:pPr>
    <w:r>
      <w:rPr>
        <w:noProof/>
      </w:rPr>
      <w:pict w14:anchorId="649D8600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<v:fill o:detectmouseclick="t"/>
          <v:textbox style="mso-fit-shape-to-text:t" inset="20pt,0,0,15pt">
            <w:txbxContent>
              <w:p w14:paraId="719E4D07" w14:textId="77777777" w:rsidR="005F4CF6" w:rsidRPr="005F4CF6" w:rsidRDefault="005F4CF6" w:rsidP="005F4CF6">
                <w:pPr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</w:pPr>
                <w:r w:rsidRPr="005F4CF6"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9308" w14:textId="77777777" w:rsidR="005F4CF6" w:rsidRDefault="00000000">
    <w:pPr>
      <w:pStyle w:val="Footer"/>
    </w:pPr>
    <w:r>
      <w:rPr>
        <w:noProof/>
      </w:rPr>
      <w:pict w14:anchorId="0A2A88A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<v:fill o:detectmouseclick="t"/>
          <v:textbox style="mso-fit-shape-to-text:t" inset="20pt,0,0,15pt">
            <w:txbxContent>
              <w:p w14:paraId="0A048690" w14:textId="77777777" w:rsidR="005F4CF6" w:rsidRPr="005F4CF6" w:rsidRDefault="005F4CF6" w:rsidP="005F4CF6">
                <w:pPr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</w:pPr>
                <w:r w:rsidRPr="005F4CF6"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0C0F" w14:textId="77777777" w:rsidR="00293D12" w:rsidRDefault="00293D12" w:rsidP="00EA0075">
      <w:r>
        <w:separator/>
      </w:r>
    </w:p>
  </w:footnote>
  <w:footnote w:type="continuationSeparator" w:id="0">
    <w:p w14:paraId="65A44329" w14:textId="77777777" w:rsidR="00293D12" w:rsidRDefault="00293D12" w:rsidP="00EA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0A5"/>
    <w:rsid w:val="00045B10"/>
    <w:rsid w:val="00050E7C"/>
    <w:rsid w:val="00053ECC"/>
    <w:rsid w:val="0007750F"/>
    <w:rsid w:val="000A7D16"/>
    <w:rsid w:val="000B3C6D"/>
    <w:rsid w:val="000C5BE2"/>
    <w:rsid w:val="000E256E"/>
    <w:rsid w:val="00104308"/>
    <w:rsid w:val="00123924"/>
    <w:rsid w:val="001324A5"/>
    <w:rsid w:val="001359CB"/>
    <w:rsid w:val="00151191"/>
    <w:rsid w:val="00152C90"/>
    <w:rsid w:val="00153002"/>
    <w:rsid w:val="0017767E"/>
    <w:rsid w:val="00192553"/>
    <w:rsid w:val="00194C09"/>
    <w:rsid w:val="001A17AF"/>
    <w:rsid w:val="001B5CE6"/>
    <w:rsid w:val="001C0FC7"/>
    <w:rsid w:val="001D6DAC"/>
    <w:rsid w:val="001F4056"/>
    <w:rsid w:val="001F5CF7"/>
    <w:rsid w:val="00202D28"/>
    <w:rsid w:val="002302F5"/>
    <w:rsid w:val="00234461"/>
    <w:rsid w:val="00244D9C"/>
    <w:rsid w:val="00270345"/>
    <w:rsid w:val="00276F05"/>
    <w:rsid w:val="00293D12"/>
    <w:rsid w:val="002A2610"/>
    <w:rsid w:val="002A5329"/>
    <w:rsid w:val="002B28BB"/>
    <w:rsid w:val="002B4202"/>
    <w:rsid w:val="002B58EC"/>
    <w:rsid w:val="002D4B4E"/>
    <w:rsid w:val="002F2961"/>
    <w:rsid w:val="002F63ED"/>
    <w:rsid w:val="00310D3E"/>
    <w:rsid w:val="003169C7"/>
    <w:rsid w:val="003269AB"/>
    <w:rsid w:val="00353CEB"/>
    <w:rsid w:val="00362166"/>
    <w:rsid w:val="00365A54"/>
    <w:rsid w:val="003B0105"/>
    <w:rsid w:val="003B72AF"/>
    <w:rsid w:val="003D1F9D"/>
    <w:rsid w:val="003F620D"/>
    <w:rsid w:val="0040541D"/>
    <w:rsid w:val="00406B34"/>
    <w:rsid w:val="00433916"/>
    <w:rsid w:val="00445ACF"/>
    <w:rsid w:val="0046727E"/>
    <w:rsid w:val="00497F5F"/>
    <w:rsid w:val="004B6E27"/>
    <w:rsid w:val="004C6FC4"/>
    <w:rsid w:val="004E43BD"/>
    <w:rsid w:val="00501865"/>
    <w:rsid w:val="005147D0"/>
    <w:rsid w:val="0053173D"/>
    <w:rsid w:val="00532ED7"/>
    <w:rsid w:val="005375B7"/>
    <w:rsid w:val="005459F7"/>
    <w:rsid w:val="005710E2"/>
    <w:rsid w:val="005762C6"/>
    <w:rsid w:val="00583535"/>
    <w:rsid w:val="005868F0"/>
    <w:rsid w:val="005A5712"/>
    <w:rsid w:val="005D51F7"/>
    <w:rsid w:val="005E0451"/>
    <w:rsid w:val="005E0FE9"/>
    <w:rsid w:val="005F4CF6"/>
    <w:rsid w:val="00606529"/>
    <w:rsid w:val="00662460"/>
    <w:rsid w:val="0066579C"/>
    <w:rsid w:val="00683DCD"/>
    <w:rsid w:val="00694880"/>
    <w:rsid w:val="006A6F9D"/>
    <w:rsid w:val="006A7B00"/>
    <w:rsid w:val="006A7E6B"/>
    <w:rsid w:val="006B0F84"/>
    <w:rsid w:val="006B6C48"/>
    <w:rsid w:val="006C48FA"/>
    <w:rsid w:val="006C78E9"/>
    <w:rsid w:val="006F3C6E"/>
    <w:rsid w:val="006F563F"/>
    <w:rsid w:val="00705ABC"/>
    <w:rsid w:val="007159A0"/>
    <w:rsid w:val="00715FA0"/>
    <w:rsid w:val="00731C5D"/>
    <w:rsid w:val="00750CEE"/>
    <w:rsid w:val="00751A52"/>
    <w:rsid w:val="00757CD2"/>
    <w:rsid w:val="00774577"/>
    <w:rsid w:val="007A52F0"/>
    <w:rsid w:val="007C1151"/>
    <w:rsid w:val="007D0EF6"/>
    <w:rsid w:val="007E0E19"/>
    <w:rsid w:val="007E73D9"/>
    <w:rsid w:val="007F63B4"/>
    <w:rsid w:val="00816DBB"/>
    <w:rsid w:val="00821766"/>
    <w:rsid w:val="008347C7"/>
    <w:rsid w:val="00840B21"/>
    <w:rsid w:val="00852EB3"/>
    <w:rsid w:val="008730A5"/>
    <w:rsid w:val="00894A8E"/>
    <w:rsid w:val="008C595C"/>
    <w:rsid w:val="008D1A25"/>
    <w:rsid w:val="009519B8"/>
    <w:rsid w:val="00991CA7"/>
    <w:rsid w:val="009B20C6"/>
    <w:rsid w:val="009B6F39"/>
    <w:rsid w:val="009C29C8"/>
    <w:rsid w:val="009E0B79"/>
    <w:rsid w:val="009F48E9"/>
    <w:rsid w:val="00A1179C"/>
    <w:rsid w:val="00A14895"/>
    <w:rsid w:val="00A31B25"/>
    <w:rsid w:val="00A52102"/>
    <w:rsid w:val="00A70420"/>
    <w:rsid w:val="00A861EF"/>
    <w:rsid w:val="00AA1CFC"/>
    <w:rsid w:val="00AA2A2C"/>
    <w:rsid w:val="00AC2E9D"/>
    <w:rsid w:val="00AD57AE"/>
    <w:rsid w:val="00AF221B"/>
    <w:rsid w:val="00B34304"/>
    <w:rsid w:val="00B434ED"/>
    <w:rsid w:val="00B5222B"/>
    <w:rsid w:val="00B56B17"/>
    <w:rsid w:val="00BB656C"/>
    <w:rsid w:val="00C26AE9"/>
    <w:rsid w:val="00C353C7"/>
    <w:rsid w:val="00C449FF"/>
    <w:rsid w:val="00CC3D47"/>
    <w:rsid w:val="00CC4F38"/>
    <w:rsid w:val="00CF17F5"/>
    <w:rsid w:val="00CF79A1"/>
    <w:rsid w:val="00D025D0"/>
    <w:rsid w:val="00D111FB"/>
    <w:rsid w:val="00D12217"/>
    <w:rsid w:val="00D24D19"/>
    <w:rsid w:val="00D57B93"/>
    <w:rsid w:val="00D669D0"/>
    <w:rsid w:val="00D71A2E"/>
    <w:rsid w:val="00D8547E"/>
    <w:rsid w:val="00D94B33"/>
    <w:rsid w:val="00DA2E29"/>
    <w:rsid w:val="00DA71EF"/>
    <w:rsid w:val="00DB1AEE"/>
    <w:rsid w:val="00DB3484"/>
    <w:rsid w:val="00DD68F7"/>
    <w:rsid w:val="00DE0F18"/>
    <w:rsid w:val="00DE5B29"/>
    <w:rsid w:val="00E16335"/>
    <w:rsid w:val="00E627EF"/>
    <w:rsid w:val="00E73E5F"/>
    <w:rsid w:val="00EA0075"/>
    <w:rsid w:val="00EA45AC"/>
    <w:rsid w:val="00EB352F"/>
    <w:rsid w:val="00EC29D7"/>
    <w:rsid w:val="00F010BB"/>
    <w:rsid w:val="00F03416"/>
    <w:rsid w:val="00F112C9"/>
    <w:rsid w:val="00F1262B"/>
    <w:rsid w:val="00F15997"/>
    <w:rsid w:val="00F229D3"/>
    <w:rsid w:val="00F27D0B"/>
    <w:rsid w:val="00F36960"/>
    <w:rsid w:val="00F53445"/>
    <w:rsid w:val="00F543A2"/>
    <w:rsid w:val="00FB1C26"/>
    <w:rsid w:val="00FC4CC6"/>
    <w:rsid w:val="00FE562A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AA8B7"/>
  <w15:docId w15:val="{69A4FE09-57DE-4B3C-851B-CEBA8D2A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1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D94B33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1">
    <w:name w:val="三线表1"/>
    <w:basedOn w:val="TableNormal"/>
    <w:uiPriority w:val="99"/>
    <w:rsid w:val="00D025D0"/>
    <w:rPr>
      <w:rFonts w:ascii="DengXian" w:eastAsia="Times New Roman" w:hAnsi="DengXi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2">
    <w:name w:val="三线表2"/>
    <w:basedOn w:val="TableNormal"/>
    <w:uiPriority w:val="99"/>
    <w:rsid w:val="00D025D0"/>
    <w:rPr>
      <w:rFonts w:ascii="DengXian" w:eastAsia="Times New Roman" w:hAnsi="DengXi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3">
    <w:name w:val="三线表3"/>
    <w:basedOn w:val="TableNormal"/>
    <w:uiPriority w:val="99"/>
    <w:rsid w:val="00D025D0"/>
    <w:rPr>
      <w:rFonts w:ascii="DengXian" w:eastAsia="Times New Roman" w:hAnsi="DengXi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A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00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007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4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E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B281-1705-42B9-9C55-17E5A489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Bartle, Claudia</cp:lastModifiedBy>
  <cp:revision>3</cp:revision>
  <dcterms:created xsi:type="dcterms:W3CDTF">2025-11-06T02:13:00Z</dcterms:created>
  <dcterms:modified xsi:type="dcterms:W3CDTF">2025-11-06T20:38:00Z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236b67c,133c4028,2cc63d20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2025-11-05T00:06:54Z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95816fc6-e109-4f5d-ab22-2854f72707dd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