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Arial" w:hAnsi="Arial" w:cs="Arial" w:eastAsiaTheme="minorEastAsia"/>
          <w:kern w:val="0"/>
          <w:sz w:val="20"/>
          <w:szCs w:val="20"/>
          <w:highlight w:val="none"/>
          <w:lang w:val="en-US" w:eastAsia="zh-CN" w:bidi="ar-SA"/>
        </w:rPr>
      </w:pPr>
      <w:r>
        <w:rPr>
          <w:rFonts w:hint="eastAsia" w:ascii="Arial" w:hAnsi="Arial" w:cs="Arial" w:eastAsiaTheme="minorEastAsia"/>
          <w:kern w:val="0"/>
          <w:sz w:val="20"/>
          <w:szCs w:val="20"/>
          <w:highlight w:val="none"/>
          <w:lang w:val="en-US" w:eastAsia="zh-CN" w:bidi="ar-SA"/>
        </w:rPr>
        <w:t xml:space="preserve">Supplementary </w:t>
      </w:r>
      <w:bookmarkStart w:id="0" w:name="OLE_LINK1"/>
      <w:r>
        <w:rPr>
          <w:rFonts w:hint="eastAsia" w:ascii="Arial" w:hAnsi="Arial" w:cs="Arial" w:eastAsiaTheme="minorEastAsia"/>
          <w:kern w:val="0"/>
          <w:sz w:val="20"/>
          <w:szCs w:val="20"/>
          <w:highlight w:val="none"/>
          <w:lang w:val="en-US" w:eastAsia="zh-CN" w:bidi="ar-SA"/>
        </w:rPr>
        <w:t>Figure</w:t>
      </w:r>
      <w:bookmarkEnd w:id="0"/>
    </w:p>
    <w:p>
      <w:pPr>
        <w:rPr>
          <w:rFonts w:hint="default" w:ascii="Arial" w:hAnsi="Arial" w:cs="Arial" w:eastAsiaTheme="minorEastAsia"/>
          <w:kern w:val="0"/>
          <w:sz w:val="20"/>
          <w:szCs w:val="20"/>
          <w:highlight w:val="yellow"/>
          <w:lang w:val="en-US" w:eastAsia="zh-CN" w:bidi="ar-SA"/>
        </w:rPr>
      </w:pPr>
      <w:r>
        <w:rPr>
          <w:rFonts w:hint="eastAsia"/>
        </w:rPr>
        <w:drawing>
          <wp:inline distT="0" distB="0" distL="0" distR="0">
            <wp:extent cx="5274310" cy="2804795"/>
            <wp:effectExtent l="0" t="0" r="2540" b="0"/>
            <wp:docPr id="74563098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5630984" name="图片 1"/>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5274310" cy="2804795"/>
                    </a:xfrm>
                    <a:prstGeom prst="rect">
                      <a:avLst/>
                    </a:prstGeom>
                  </pic:spPr>
                </pic:pic>
              </a:graphicData>
            </a:graphic>
          </wp:inline>
        </w:drawing>
      </w:r>
      <w:r>
        <w:rPr>
          <w:rFonts w:hint="eastAsia" w:ascii="Arial" w:hAnsi="Arial" w:cs="Arial" w:eastAsiaTheme="minorEastAsia"/>
          <w:b/>
          <w:bCs/>
          <w:kern w:val="0"/>
          <w:sz w:val="20"/>
          <w:szCs w:val="20"/>
          <w:highlight w:val="none"/>
          <w:lang w:val="en-US" w:eastAsia="zh-CN" w:bidi="ar-SA"/>
        </w:rPr>
        <w:t>Supplementa</w:t>
      </w:r>
      <w:bookmarkStart w:id="1" w:name="_GoBack"/>
      <w:bookmarkEnd w:id="1"/>
      <w:r>
        <w:rPr>
          <w:rFonts w:hint="eastAsia" w:ascii="Arial" w:hAnsi="Arial" w:cs="Arial" w:eastAsiaTheme="minorEastAsia"/>
          <w:b/>
          <w:bCs/>
          <w:kern w:val="0"/>
          <w:sz w:val="20"/>
          <w:szCs w:val="20"/>
          <w:highlight w:val="none"/>
          <w:lang w:val="en-US" w:eastAsia="zh-CN" w:bidi="ar-SA"/>
        </w:rPr>
        <w:t>ry Figure:</w:t>
      </w:r>
      <w:r>
        <w:rPr>
          <w:rFonts w:hint="eastAsia" w:ascii="Arial" w:hAnsi="Arial" w:cs="Arial" w:eastAsiaTheme="minorEastAsia"/>
          <w:kern w:val="0"/>
          <w:sz w:val="20"/>
          <w:szCs w:val="20"/>
          <w:highlight w:val="none"/>
          <w:lang w:val="en-US" w:eastAsia="zh-CN" w:bidi="ar-SA"/>
        </w:rPr>
        <w:t xml:space="preserve"> Serial imaging findings of 3 recurrent lesions in Case 1 following treatment with TACE combined with MWA.(a) Lesions 1 and 2 showed dense lipiodol deposition within the lesions after TACE; (b-d) Intraoperative CT scans of Lesions 1-3 during MWA, showing accurate puncture of the ablation needle to the center of the lesions; (e-f) Follow-up examination 1 month after surgery showed no enhancement in the original lesion area, indicating complete tumor necrosis and complete coverage of the original lesions by the ablation range.The arrow indicates the location of the lesion.</w:t>
      </w:r>
    </w:p>
    <w:p>
      <w:pPr>
        <w:rPr>
          <w:rFonts w:hint="eastAsia"/>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4"/>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JmYmVhMGQ2YWQwOTc0ZDFkYmVkZTE0NzFkNThlYzIifQ=="/>
  </w:docVars>
  <w:rsids>
    <w:rsidRoot w:val="004466A4"/>
    <w:rsid w:val="004466A4"/>
    <w:rsid w:val="008F5AF3"/>
    <w:rsid w:val="00A40A49"/>
    <w:rsid w:val="00F73E10"/>
    <w:rsid w:val="0AEC0884"/>
    <w:rsid w:val="19C857A0"/>
    <w:rsid w:val="26C95215"/>
    <w:rsid w:val="3D660A6C"/>
    <w:rsid w:val="3FA151BB"/>
    <w:rsid w:val="4F8627FB"/>
    <w:rsid w:val="52421254"/>
    <w:rsid w:val="62621E56"/>
    <w:rsid w:val="79666B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8"/>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9"/>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0"/>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1"/>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2"/>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7">
    <w:name w:val="heading 6"/>
    <w:basedOn w:val="1"/>
    <w:next w:val="1"/>
    <w:link w:val="23"/>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4"/>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5"/>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6"/>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qFormat/>
    <w:uiPriority w:val="1"/>
  </w:style>
  <w:style w:type="table" w:default="1" w:styleId="15">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11">
    <w:name w:val="footer"/>
    <w:basedOn w:val="1"/>
    <w:qFormat/>
    <w:uiPriority w:val="0"/>
    <w:pPr>
      <w:tabs>
        <w:tab w:val="center" w:pos="4320"/>
        <w:tab w:val="right" w:pos="8640"/>
      </w:tabs>
    </w:pPr>
  </w:style>
  <w:style w:type="paragraph" w:styleId="12">
    <w:name w:val="Subtitle"/>
    <w:basedOn w:val="1"/>
    <w:next w:val="1"/>
    <w:link w:val="28"/>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3">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4">
    <w:name w:val="Title"/>
    <w:basedOn w:val="1"/>
    <w:next w:val="1"/>
    <w:link w:val="27"/>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styleId="17">
    <w:name w:val="page number"/>
    <w:basedOn w:val="16"/>
    <w:qFormat/>
    <w:uiPriority w:val="0"/>
  </w:style>
  <w:style w:type="character" w:customStyle="1" w:styleId="18">
    <w:name w:val="标题 1 字符"/>
    <w:basedOn w:val="16"/>
    <w:link w:val="2"/>
    <w:qFormat/>
    <w:uiPriority w:val="9"/>
    <w:rPr>
      <w:rFonts w:asciiTheme="majorHAnsi" w:hAnsiTheme="majorHAnsi" w:eastAsiaTheme="majorEastAsia" w:cstheme="majorBidi"/>
      <w:color w:val="104862" w:themeColor="accent1" w:themeShade="BF"/>
      <w:sz w:val="48"/>
      <w:szCs w:val="48"/>
    </w:rPr>
  </w:style>
  <w:style w:type="character" w:customStyle="1" w:styleId="19">
    <w:name w:val="标题 2 字符"/>
    <w:basedOn w:val="16"/>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20">
    <w:name w:val="标题 3 字符"/>
    <w:basedOn w:val="16"/>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1">
    <w:name w:val="标题 4 字符"/>
    <w:basedOn w:val="16"/>
    <w:link w:val="5"/>
    <w:semiHidden/>
    <w:qFormat/>
    <w:uiPriority w:val="9"/>
    <w:rPr>
      <w:rFonts w:cstheme="majorBidi"/>
      <w:color w:val="104862" w:themeColor="accent1" w:themeShade="BF"/>
      <w:sz w:val="28"/>
      <w:szCs w:val="28"/>
    </w:rPr>
  </w:style>
  <w:style w:type="character" w:customStyle="1" w:styleId="22">
    <w:name w:val="标题 5 字符"/>
    <w:basedOn w:val="16"/>
    <w:link w:val="6"/>
    <w:semiHidden/>
    <w:qFormat/>
    <w:uiPriority w:val="9"/>
    <w:rPr>
      <w:rFonts w:cstheme="majorBidi"/>
      <w:color w:val="104862" w:themeColor="accent1" w:themeShade="BF"/>
      <w:sz w:val="24"/>
      <w:szCs w:val="24"/>
    </w:rPr>
  </w:style>
  <w:style w:type="character" w:customStyle="1" w:styleId="23">
    <w:name w:val="标题 6 字符"/>
    <w:basedOn w:val="16"/>
    <w:link w:val="7"/>
    <w:semiHidden/>
    <w:qFormat/>
    <w:uiPriority w:val="9"/>
    <w:rPr>
      <w:rFonts w:cstheme="majorBidi"/>
      <w:b/>
      <w:bCs/>
      <w:color w:val="104862" w:themeColor="accent1" w:themeShade="BF"/>
    </w:rPr>
  </w:style>
  <w:style w:type="character" w:customStyle="1" w:styleId="24">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5">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6">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7">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8">
    <w:name w:val="副标题 字符"/>
    <w:basedOn w:val="16"/>
    <w:link w:val="12"/>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0">
    <w:name w:val="引用 字符"/>
    <w:basedOn w:val="16"/>
    <w:link w:val="29"/>
    <w:qFormat/>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qFormat/>
    <w:uiPriority w:val="34"/>
    <w:pPr>
      <w:ind w:left="720"/>
      <w:contextualSpacing/>
    </w:pPr>
  </w:style>
  <w:style w:type="character" w:customStyle="1" w:styleId="32">
    <w:name w:val="Intense Emphasis"/>
    <w:basedOn w:val="16"/>
    <w:qFormat/>
    <w:uiPriority w:val="21"/>
    <w:rPr>
      <w:i/>
      <w:iCs/>
      <w:color w:val="104862" w:themeColor="accent1" w:themeShade="BF"/>
    </w:rPr>
  </w:style>
  <w:style w:type="paragraph" w:styleId="33">
    <w:name w:val="Intense Quote"/>
    <w:basedOn w:val="1"/>
    <w:next w:val="1"/>
    <w:link w:val="34"/>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4">
    <w:name w:val="明显引用 字符"/>
    <w:basedOn w:val="16"/>
    <w:link w:val="33"/>
    <w:qFormat/>
    <w:uiPriority w:val="30"/>
    <w:rPr>
      <w:i/>
      <w:iCs/>
      <w:color w:val="104862" w:themeColor="accent1" w:themeShade="BF"/>
    </w:rPr>
  </w:style>
  <w:style w:type="character" w:customStyle="1" w:styleId="35">
    <w:name w:val="Intense Reference"/>
    <w:basedOn w:val="16"/>
    <w:qFormat/>
    <w:uiPriority w:val="32"/>
    <w:rPr>
      <w:b/>
      <w:bCs/>
      <w:smallCaps/>
      <w:color w:val="104862" w:themeColor="accent1" w:themeShade="BF"/>
      <w:spacing w:val="5"/>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93</Words>
  <Characters>527</Characters>
  <Lines>7</Lines>
  <Paragraphs>1</Paragraphs>
  <TotalTime>0</TotalTime>
  <ScaleCrop>false</ScaleCrop>
  <LinksUpToDate>false</LinksUpToDate>
  <CharactersWithSpaces>618</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2025-10-17T08:57:00Z</dcterms:created>
  <dc:creator>鑫 关</dc:creator>
  <cp:lastModifiedBy>盏酒</cp:lastModifiedBy>
  <dcterms:modified xsi:type="dcterms:W3CDTF">2025-11-05T13:43:44Z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db998f73-ea47-4649-af3a-d5d668e3857d</vt:lpwstr>
  </property>
  <property fmtid="{D5CDD505-2E9C-101B-9397-08002B2CF9AE}" pid="3" name="KSOProductBuildVer">
    <vt:lpwstr>2052-11.1.0.12165</vt:lpwstr>
  </property>
  <property fmtid="{D5CDD505-2E9C-101B-9397-08002B2CF9AE}" pid="4" name="ICV">
    <vt:lpwstr>7A294025CE414E419B7EEBF1D4D28E59</vt:lpwstr>
  </property>
</Properties>
</file>