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C9618" w14:textId="77777777" w:rsidR="00011E0A" w:rsidRPr="004E6C65" w:rsidRDefault="00011E0A" w:rsidP="00011E0A">
      <w:pPr>
        <w:rPr>
          <w:rFonts w:ascii="Times New Roman" w:hAnsi="Times New Roman" w:cs="Times New Roman"/>
          <w:b/>
          <w:bCs/>
        </w:rPr>
      </w:pPr>
      <w:r w:rsidRPr="004E6C65">
        <w:rPr>
          <w:rFonts w:ascii="Times New Roman" w:hAnsi="Times New Roman" w:cs="Times New Roman"/>
          <w:b/>
          <w:bCs/>
        </w:rPr>
        <w:t>Contents:</w:t>
      </w:r>
    </w:p>
    <w:p w14:paraId="1CA6E9D1" w14:textId="77777777" w:rsidR="00011E0A" w:rsidRPr="004E6C65" w:rsidRDefault="00011E0A" w:rsidP="00011E0A">
      <w:pPr>
        <w:rPr>
          <w:rFonts w:ascii="Times New Roman" w:hAnsi="Times New Roman" w:cs="Times New Roman"/>
          <w:b/>
          <w:bCs/>
          <w:szCs w:val="21"/>
        </w:rPr>
      </w:pPr>
    </w:p>
    <w:p w14:paraId="4A64BB43" w14:textId="77777777" w:rsidR="00011E0A" w:rsidRPr="004E6C65" w:rsidRDefault="00011E0A" w:rsidP="00011E0A">
      <w:pPr>
        <w:pStyle w:val="ListParagraph"/>
        <w:numPr>
          <w:ilvl w:val="0"/>
          <w:numId w:val="1"/>
        </w:numPr>
        <w:spacing w:after="0" w:line="240" w:lineRule="auto"/>
        <w:rPr>
          <w:rFonts w:ascii="Times New Roman" w:hAnsi="Times New Roman" w:cs="Times New Roman"/>
          <w:sz w:val="21"/>
          <w:szCs w:val="21"/>
        </w:rPr>
      </w:pPr>
      <w:r w:rsidRPr="004E6C65">
        <w:rPr>
          <w:rFonts w:ascii="Times New Roman" w:hAnsi="Times New Roman" w:cs="Times New Roman"/>
          <w:sz w:val="21"/>
          <w:szCs w:val="21"/>
        </w:rPr>
        <w:t>Supplementary Methods.</w:t>
      </w:r>
    </w:p>
    <w:p w14:paraId="1570C5FF" w14:textId="481EF9F8" w:rsidR="00011E0A" w:rsidRPr="004E6C65" w:rsidRDefault="0070640C" w:rsidP="00011E0A">
      <w:pPr>
        <w:pStyle w:val="ListParagraph"/>
        <w:numPr>
          <w:ilvl w:val="0"/>
          <w:numId w:val="1"/>
        </w:numPr>
        <w:spacing w:after="0" w:line="240" w:lineRule="auto"/>
        <w:rPr>
          <w:rFonts w:ascii="Times New Roman" w:hAnsi="Times New Roman" w:cs="Times New Roman"/>
          <w:bCs/>
          <w:sz w:val="21"/>
          <w:szCs w:val="21"/>
        </w:rPr>
      </w:pPr>
      <w:r w:rsidRPr="004E6C65">
        <w:rPr>
          <w:rFonts w:ascii="Times New Roman" w:hAnsi="Times New Roman" w:cs="Times New Roman"/>
          <w:bCs/>
          <w:sz w:val="21"/>
          <w:szCs w:val="21"/>
        </w:rPr>
        <w:t xml:space="preserve">Supplementary </w:t>
      </w:r>
      <w:r w:rsidR="00011E0A" w:rsidRPr="004E6C65">
        <w:rPr>
          <w:rFonts w:ascii="Times New Roman" w:hAnsi="Times New Roman" w:cs="Times New Roman"/>
          <w:bCs/>
          <w:sz w:val="21"/>
          <w:szCs w:val="21"/>
        </w:rPr>
        <w:t>Figure 1:</w:t>
      </w:r>
      <w:r w:rsidR="00FD2AFE" w:rsidRPr="004E6C65">
        <w:rPr>
          <w:rFonts w:ascii="Times New Roman" w:hAnsi="Times New Roman" w:cs="Times New Roman"/>
          <w:bCs/>
          <w:sz w:val="21"/>
          <w:szCs w:val="21"/>
        </w:rPr>
        <w:t xml:space="preserve"> </w:t>
      </w:r>
      <w:r w:rsidR="00AF11BB" w:rsidRPr="004E6C65">
        <w:rPr>
          <w:rFonts w:ascii="Times New Roman" w:hAnsi="Times New Roman" w:cs="Times New Roman" w:hint="eastAsia"/>
          <w:bCs/>
          <w:sz w:val="21"/>
          <w:szCs w:val="21"/>
        </w:rPr>
        <w:t>Serum c</w:t>
      </w:r>
      <w:r w:rsidR="00FD2AFE" w:rsidRPr="004E6C65">
        <w:rPr>
          <w:rFonts w:ascii="Times New Roman" w:hAnsi="Times New Roman" w:cs="Times New Roman"/>
          <w:bCs/>
          <w:sz w:val="21"/>
          <w:szCs w:val="21"/>
        </w:rPr>
        <w:t>ytokine profiles in the healthy control, GMPP and SMPP groups in all ages</w:t>
      </w:r>
      <w:r w:rsidR="00011E0A" w:rsidRPr="004E6C65">
        <w:rPr>
          <w:rFonts w:ascii="Times New Roman" w:hAnsi="Times New Roman" w:cs="Times New Roman"/>
          <w:bCs/>
          <w:sz w:val="21"/>
          <w:szCs w:val="21"/>
        </w:rPr>
        <w:t>.</w:t>
      </w:r>
    </w:p>
    <w:p w14:paraId="5D680AD7" w14:textId="4B1D46D0" w:rsidR="00C34A0B" w:rsidRPr="004E6C65" w:rsidRDefault="00C34A0B" w:rsidP="00C34A0B">
      <w:pPr>
        <w:pStyle w:val="ListParagraph"/>
        <w:numPr>
          <w:ilvl w:val="0"/>
          <w:numId w:val="1"/>
        </w:numPr>
        <w:spacing w:after="0" w:line="240" w:lineRule="auto"/>
        <w:rPr>
          <w:rFonts w:ascii="Times New Roman" w:hAnsi="Times New Roman" w:cs="Times New Roman"/>
          <w:bCs/>
          <w:sz w:val="21"/>
          <w:szCs w:val="21"/>
        </w:rPr>
      </w:pPr>
      <w:r w:rsidRPr="004E6C65">
        <w:rPr>
          <w:rFonts w:ascii="Times New Roman" w:hAnsi="Times New Roman" w:cs="Times New Roman"/>
          <w:bCs/>
          <w:sz w:val="21"/>
          <w:szCs w:val="21"/>
        </w:rPr>
        <w:t xml:space="preserve">Supplementary Figure </w:t>
      </w:r>
      <w:r w:rsidRPr="004E6C65">
        <w:rPr>
          <w:rFonts w:ascii="Times New Roman" w:hAnsi="Times New Roman" w:cs="Times New Roman" w:hint="eastAsia"/>
          <w:bCs/>
          <w:sz w:val="21"/>
          <w:szCs w:val="21"/>
          <w:lang w:eastAsia="zh-CN"/>
        </w:rPr>
        <w:t>2</w:t>
      </w:r>
      <w:r w:rsidRPr="004E6C65">
        <w:rPr>
          <w:rFonts w:ascii="Times New Roman" w:hAnsi="Times New Roman" w:cs="Times New Roman"/>
          <w:bCs/>
          <w:sz w:val="21"/>
          <w:szCs w:val="21"/>
        </w:rPr>
        <w:t xml:space="preserve">: </w:t>
      </w:r>
      <w:r w:rsidR="007303A1" w:rsidRPr="004E6C65">
        <w:rPr>
          <w:rFonts w:ascii="Times New Roman" w:hAnsi="Times New Roman" w:cs="Times New Roman"/>
          <w:bCs/>
          <w:sz w:val="21"/>
          <w:szCs w:val="21"/>
        </w:rPr>
        <w:t>Correlation between serum and BALF CCL13 levels in SMPP patients across different age groups.</w:t>
      </w:r>
    </w:p>
    <w:p w14:paraId="61A2B20C" w14:textId="77777777" w:rsidR="00102B0C" w:rsidRPr="004E6C65" w:rsidRDefault="0070640C" w:rsidP="00AA6717">
      <w:pPr>
        <w:pStyle w:val="ListParagraph"/>
        <w:numPr>
          <w:ilvl w:val="0"/>
          <w:numId w:val="1"/>
        </w:numPr>
        <w:spacing w:after="0" w:line="240" w:lineRule="auto"/>
        <w:rPr>
          <w:rFonts w:ascii="Times New Roman" w:hAnsi="Times New Roman" w:cs="Times New Roman"/>
          <w:bCs/>
          <w:sz w:val="21"/>
          <w:szCs w:val="21"/>
        </w:rPr>
      </w:pPr>
      <w:r w:rsidRPr="004E6C65">
        <w:rPr>
          <w:rFonts w:ascii="Times New Roman" w:hAnsi="Times New Roman" w:cs="Times New Roman"/>
          <w:bCs/>
          <w:sz w:val="21"/>
          <w:szCs w:val="21"/>
        </w:rPr>
        <w:t xml:space="preserve">Supplementary </w:t>
      </w:r>
      <w:r w:rsidR="00102B0C" w:rsidRPr="004E6C65">
        <w:rPr>
          <w:rFonts w:ascii="Times New Roman" w:hAnsi="Times New Roman" w:cs="Times New Roman" w:hint="eastAsia"/>
          <w:bCs/>
          <w:sz w:val="21"/>
          <w:szCs w:val="21"/>
          <w:lang w:eastAsia="zh-CN"/>
        </w:rPr>
        <w:t>Table 1</w:t>
      </w:r>
      <w:r w:rsidR="00C05F20" w:rsidRPr="004E6C65">
        <w:rPr>
          <w:rFonts w:ascii="Times New Roman" w:hAnsi="Times New Roman" w:cs="Times New Roman" w:hint="eastAsia"/>
          <w:bCs/>
          <w:sz w:val="21"/>
          <w:szCs w:val="21"/>
        </w:rPr>
        <w:t xml:space="preserve">: </w:t>
      </w:r>
      <w:r w:rsidR="00102B0C" w:rsidRPr="004E6C65">
        <w:rPr>
          <w:rFonts w:ascii="Times New Roman" w:hAnsi="Times New Roman" w:cs="Times New Roman"/>
          <w:bCs/>
          <w:sz w:val="21"/>
          <w:szCs w:val="21"/>
        </w:rPr>
        <w:t>List of abbreviations for the 50 Cytokines and Chemokines analyzed in this study</w:t>
      </w:r>
    </w:p>
    <w:p w14:paraId="1E9E6649" w14:textId="799198E0" w:rsidR="0009718A" w:rsidRPr="004E6C65" w:rsidRDefault="0070640C" w:rsidP="00AA6717">
      <w:pPr>
        <w:pStyle w:val="ListParagraph"/>
        <w:numPr>
          <w:ilvl w:val="0"/>
          <w:numId w:val="1"/>
        </w:numPr>
        <w:spacing w:after="0" w:line="240" w:lineRule="auto"/>
        <w:rPr>
          <w:rFonts w:ascii="Times New Roman" w:hAnsi="Times New Roman" w:cs="Times New Roman"/>
          <w:bCs/>
          <w:sz w:val="21"/>
          <w:szCs w:val="21"/>
        </w:rPr>
      </w:pPr>
      <w:r w:rsidRPr="004E6C65">
        <w:rPr>
          <w:rFonts w:ascii="Times New Roman" w:hAnsi="Times New Roman" w:cs="Times New Roman"/>
          <w:bCs/>
          <w:sz w:val="21"/>
          <w:szCs w:val="21"/>
        </w:rPr>
        <w:t xml:space="preserve">Supplementary </w:t>
      </w:r>
      <w:r w:rsidR="00011E0A" w:rsidRPr="004E6C65">
        <w:rPr>
          <w:rFonts w:ascii="Times New Roman" w:hAnsi="Times New Roman" w:cs="Times New Roman"/>
          <w:bCs/>
          <w:sz w:val="21"/>
          <w:szCs w:val="21"/>
        </w:rPr>
        <w:t xml:space="preserve">Table </w:t>
      </w:r>
      <w:r w:rsidR="00102B0C" w:rsidRPr="004E6C65">
        <w:rPr>
          <w:rFonts w:ascii="Times New Roman" w:hAnsi="Times New Roman" w:cs="Times New Roman" w:hint="eastAsia"/>
          <w:bCs/>
          <w:sz w:val="21"/>
          <w:szCs w:val="21"/>
          <w:lang w:eastAsia="zh-CN"/>
        </w:rPr>
        <w:t>2</w:t>
      </w:r>
      <w:r w:rsidR="00011E0A" w:rsidRPr="004E6C65">
        <w:rPr>
          <w:rFonts w:ascii="Times New Roman" w:hAnsi="Times New Roman" w:cs="Times New Roman"/>
          <w:bCs/>
          <w:sz w:val="21"/>
          <w:szCs w:val="21"/>
        </w:rPr>
        <w:t xml:space="preserve">: </w:t>
      </w:r>
      <w:r w:rsidR="0009718A" w:rsidRPr="004E6C65">
        <w:rPr>
          <w:rFonts w:ascii="Times New Roman" w:hAnsi="Times New Roman" w:cs="Times New Roman"/>
          <w:bCs/>
          <w:sz w:val="21"/>
          <w:szCs w:val="21"/>
        </w:rPr>
        <w:t xml:space="preserve">Demographic characteristics of MPP patients and healthy controls with serum cytokine detection: stratified by age groups </w:t>
      </w:r>
    </w:p>
    <w:p w14:paraId="1C3C853D" w14:textId="59CEAA29" w:rsidR="00011E0A" w:rsidRPr="004E6C65" w:rsidRDefault="0070640C" w:rsidP="00011E0A">
      <w:pPr>
        <w:pStyle w:val="ListParagraph"/>
        <w:numPr>
          <w:ilvl w:val="0"/>
          <w:numId w:val="1"/>
        </w:numPr>
        <w:spacing w:after="0" w:line="240" w:lineRule="auto"/>
        <w:rPr>
          <w:rFonts w:ascii="Times New Roman" w:hAnsi="Times New Roman" w:cs="Times New Roman"/>
          <w:bCs/>
          <w:sz w:val="21"/>
          <w:szCs w:val="21"/>
        </w:rPr>
      </w:pPr>
      <w:r w:rsidRPr="004E6C65">
        <w:rPr>
          <w:rFonts w:ascii="Times New Roman" w:hAnsi="Times New Roman" w:cs="Times New Roman"/>
          <w:bCs/>
          <w:sz w:val="21"/>
          <w:szCs w:val="21"/>
        </w:rPr>
        <w:t xml:space="preserve">Supplementary </w:t>
      </w:r>
      <w:r w:rsidR="00011E0A" w:rsidRPr="004E6C65">
        <w:rPr>
          <w:rFonts w:ascii="Times New Roman" w:hAnsi="Times New Roman" w:cs="Times New Roman"/>
          <w:bCs/>
          <w:sz w:val="21"/>
          <w:szCs w:val="21"/>
        </w:rPr>
        <w:t xml:space="preserve">Table </w:t>
      </w:r>
      <w:r w:rsidR="00102B0C" w:rsidRPr="004E6C65">
        <w:rPr>
          <w:rFonts w:ascii="Times New Roman" w:hAnsi="Times New Roman" w:cs="Times New Roman" w:hint="eastAsia"/>
          <w:bCs/>
          <w:sz w:val="21"/>
          <w:szCs w:val="21"/>
          <w:lang w:eastAsia="zh-CN"/>
        </w:rPr>
        <w:t>3</w:t>
      </w:r>
      <w:r w:rsidR="00011E0A" w:rsidRPr="004E6C65">
        <w:rPr>
          <w:rFonts w:ascii="Times New Roman" w:hAnsi="Times New Roman" w:cs="Times New Roman"/>
          <w:bCs/>
          <w:sz w:val="21"/>
          <w:szCs w:val="21"/>
        </w:rPr>
        <w:t xml:space="preserve">: </w:t>
      </w:r>
      <w:r w:rsidR="0004739D" w:rsidRPr="004E6C65">
        <w:rPr>
          <w:rFonts w:ascii="Times New Roman" w:hAnsi="Times New Roman" w:cs="Times New Roman"/>
          <w:bCs/>
          <w:sz w:val="21"/>
          <w:szCs w:val="21"/>
        </w:rPr>
        <w:t>Demographic characteristics of MPP patients and healthy controls: a larger retrospective cohort study from January 2024 to February 2024</w:t>
      </w:r>
    </w:p>
    <w:p w14:paraId="2DC34799" w14:textId="317447DB" w:rsidR="00011E0A" w:rsidRPr="004E6C65" w:rsidRDefault="0070640C" w:rsidP="00A56BD5">
      <w:pPr>
        <w:pStyle w:val="ListParagraph"/>
        <w:numPr>
          <w:ilvl w:val="0"/>
          <w:numId w:val="1"/>
        </w:numPr>
        <w:spacing w:after="0" w:line="240" w:lineRule="auto"/>
        <w:rPr>
          <w:rFonts w:ascii="Times New Roman" w:hAnsi="Times New Roman" w:cs="Times New Roman"/>
          <w:sz w:val="21"/>
          <w:szCs w:val="21"/>
          <w:lang w:eastAsia="zh-CN"/>
        </w:rPr>
      </w:pPr>
      <w:r w:rsidRPr="004E6C65">
        <w:rPr>
          <w:rFonts w:ascii="Times New Roman" w:hAnsi="Times New Roman" w:cs="Times New Roman"/>
          <w:bCs/>
          <w:sz w:val="21"/>
          <w:szCs w:val="21"/>
        </w:rPr>
        <w:t xml:space="preserve">Supplementary </w:t>
      </w:r>
      <w:r w:rsidR="00011E0A" w:rsidRPr="004E6C65">
        <w:rPr>
          <w:rFonts w:ascii="Times New Roman" w:hAnsi="Times New Roman" w:cs="Times New Roman"/>
          <w:bCs/>
          <w:sz w:val="21"/>
          <w:szCs w:val="21"/>
        </w:rPr>
        <w:t>Table</w:t>
      </w:r>
      <w:r w:rsidR="00011E0A" w:rsidRPr="004E6C65">
        <w:rPr>
          <w:rFonts w:ascii="Times New Roman" w:hAnsi="Times New Roman" w:cs="Times New Roman"/>
          <w:sz w:val="21"/>
          <w:szCs w:val="21"/>
          <w:lang w:eastAsia="zh-CN"/>
        </w:rPr>
        <w:t xml:space="preserve"> </w:t>
      </w:r>
      <w:r w:rsidR="00102B0C" w:rsidRPr="004E6C65">
        <w:rPr>
          <w:rFonts w:ascii="Times New Roman" w:hAnsi="Times New Roman" w:cs="Times New Roman" w:hint="eastAsia"/>
          <w:sz w:val="21"/>
          <w:szCs w:val="21"/>
          <w:lang w:eastAsia="zh-CN"/>
        </w:rPr>
        <w:t>4</w:t>
      </w:r>
      <w:r w:rsidR="00011E0A" w:rsidRPr="004E6C65">
        <w:rPr>
          <w:rFonts w:ascii="Times New Roman" w:hAnsi="Times New Roman" w:cs="Times New Roman"/>
          <w:sz w:val="21"/>
          <w:szCs w:val="21"/>
          <w:lang w:eastAsia="zh-CN"/>
        </w:rPr>
        <w:t xml:space="preserve">: </w:t>
      </w:r>
      <w:r w:rsidR="00063CD9" w:rsidRPr="004E6C65">
        <w:rPr>
          <w:rFonts w:ascii="Times New Roman" w:hAnsi="Times New Roman" w:cs="Times New Roman"/>
          <w:sz w:val="21"/>
          <w:szCs w:val="21"/>
          <w:lang w:eastAsia="zh-CN"/>
        </w:rPr>
        <w:t xml:space="preserve">Demographic characteristics of MPP patients with serum cytokine detection: stratified by </w:t>
      </w:r>
      <w:r w:rsidR="00063CD9" w:rsidRPr="004E6C65">
        <w:rPr>
          <w:rFonts w:ascii="Times New Roman" w:hAnsi="Times New Roman" w:cs="Times New Roman" w:hint="eastAsia"/>
          <w:sz w:val="21"/>
          <w:szCs w:val="21"/>
          <w:lang w:eastAsia="zh-CN"/>
        </w:rPr>
        <w:t>SARS-Cov-2 IgG level</w:t>
      </w:r>
    </w:p>
    <w:p w14:paraId="08D18682" w14:textId="23230A99" w:rsidR="00343A23" w:rsidRPr="004E6C65" w:rsidRDefault="00343A23">
      <w:r w:rsidRPr="004E6C65">
        <w:br w:type="page"/>
      </w:r>
    </w:p>
    <w:p w14:paraId="6DD9450B" w14:textId="77777777" w:rsidR="00011E0A" w:rsidRPr="004E6C65" w:rsidRDefault="00011E0A" w:rsidP="00011E0A">
      <w:pPr>
        <w:rPr>
          <w:rFonts w:ascii="Times New Roman" w:hAnsi="Times New Roman" w:cs="Times New Roman"/>
          <w:bCs/>
          <w:sz w:val="24"/>
          <w:szCs w:val="24"/>
        </w:rPr>
      </w:pPr>
      <w:r w:rsidRPr="004E6C65">
        <w:rPr>
          <w:rFonts w:ascii="Times New Roman" w:hAnsi="Times New Roman" w:cs="Times New Roman"/>
          <w:b/>
          <w:sz w:val="24"/>
          <w:szCs w:val="24"/>
        </w:rPr>
        <w:lastRenderedPageBreak/>
        <w:t>Supplementary Methods.</w:t>
      </w:r>
    </w:p>
    <w:p w14:paraId="433AA1B2" w14:textId="77777777" w:rsidR="00011E0A" w:rsidRPr="004E6C65" w:rsidRDefault="00011E0A" w:rsidP="00011E0A">
      <w:pPr>
        <w:rPr>
          <w:rFonts w:ascii="Times New Roman" w:hAnsi="Times New Roman" w:cs="Times New Roman"/>
          <w:b/>
          <w:sz w:val="20"/>
          <w:szCs w:val="20"/>
        </w:rPr>
      </w:pPr>
    </w:p>
    <w:p w14:paraId="054B544D" w14:textId="5ADF4B63" w:rsidR="00011E0A" w:rsidRPr="004E6C65" w:rsidRDefault="00011E0A" w:rsidP="00011E0A">
      <w:pPr>
        <w:rPr>
          <w:rFonts w:ascii="Times New Roman" w:hAnsi="Times New Roman" w:cs="Times New Roman"/>
          <w:b/>
          <w:i/>
          <w:iCs/>
          <w:szCs w:val="21"/>
        </w:rPr>
      </w:pPr>
      <w:r w:rsidRPr="004E6C65">
        <w:rPr>
          <w:rFonts w:ascii="Times New Roman" w:hAnsi="Times New Roman" w:cs="Times New Roman" w:hint="eastAsia"/>
          <w:b/>
          <w:i/>
          <w:iCs/>
          <w:szCs w:val="21"/>
        </w:rPr>
        <w:t xml:space="preserve">Diagnosis of MPP </w:t>
      </w:r>
    </w:p>
    <w:p w14:paraId="032B4491" w14:textId="603E4F3F" w:rsidR="00011E0A" w:rsidRPr="004E6C65" w:rsidRDefault="00011E0A">
      <w:pPr>
        <w:rPr>
          <w:rFonts w:ascii="Times New Roman" w:hAnsi="Times New Roman" w:cs="Times New Roman"/>
          <w:szCs w:val="21"/>
          <w:lang w:val="en-CA"/>
        </w:rPr>
      </w:pPr>
      <w:r w:rsidRPr="004E6C65">
        <w:rPr>
          <w:rFonts w:ascii="Times New Roman" w:hAnsi="Times New Roman" w:cs="Times New Roman"/>
          <w:szCs w:val="21"/>
          <w:lang w:val="en-CA"/>
        </w:rPr>
        <w:t>The diagnosis of MPP followed the Diagnosis and Treatment of Pediatric MPP Guidelines (2023 version):</w:t>
      </w:r>
    </w:p>
    <w:p w14:paraId="3D0F441A" w14:textId="58004049" w:rsidR="00011E0A" w:rsidRPr="004E6C65" w:rsidRDefault="00011E0A" w:rsidP="00FE038B">
      <w:pPr>
        <w:pStyle w:val="ListParagraph"/>
        <w:numPr>
          <w:ilvl w:val="0"/>
          <w:numId w:val="2"/>
        </w:numPr>
        <w:rPr>
          <w:rFonts w:ascii="Times New Roman" w:hAnsi="Times New Roman" w:cs="Times New Roman"/>
          <w:szCs w:val="21"/>
          <w:lang w:val="en-CA"/>
        </w:rPr>
      </w:pPr>
      <w:r w:rsidRPr="004E6C65">
        <w:rPr>
          <w:rFonts w:ascii="Times New Roman" w:hAnsi="Times New Roman" w:cs="Times New Roman"/>
          <w:szCs w:val="21"/>
          <w:lang w:val="en-CA"/>
        </w:rPr>
        <w:t xml:space="preserve">fever or acute respiratory symptoms, or both; </w:t>
      </w:r>
    </w:p>
    <w:p w14:paraId="5D953640" w14:textId="6BBA6E2E" w:rsidR="00011E0A" w:rsidRPr="004E6C65" w:rsidRDefault="00011E0A" w:rsidP="00FE038B">
      <w:pPr>
        <w:pStyle w:val="ListParagraph"/>
        <w:numPr>
          <w:ilvl w:val="0"/>
          <w:numId w:val="2"/>
        </w:numPr>
        <w:rPr>
          <w:rFonts w:ascii="Times New Roman" w:hAnsi="Times New Roman" w:cs="Times New Roman"/>
          <w:szCs w:val="21"/>
          <w:lang w:val="en-CA"/>
        </w:rPr>
      </w:pPr>
      <w:r w:rsidRPr="004E6C65">
        <w:rPr>
          <w:rFonts w:ascii="Times New Roman" w:hAnsi="Times New Roman" w:cs="Times New Roman"/>
          <w:szCs w:val="21"/>
          <w:lang w:val="en-CA"/>
        </w:rPr>
        <w:t xml:space="preserve">decreased breath sounds, dry or moist rales; </w:t>
      </w:r>
    </w:p>
    <w:p w14:paraId="38D3DF8C" w14:textId="376D6DB6" w:rsidR="00011E0A" w:rsidRPr="004E6C65" w:rsidRDefault="00011E0A" w:rsidP="00FE038B">
      <w:pPr>
        <w:pStyle w:val="ListParagraph"/>
        <w:numPr>
          <w:ilvl w:val="0"/>
          <w:numId w:val="2"/>
        </w:numPr>
        <w:rPr>
          <w:rFonts w:ascii="Times New Roman" w:hAnsi="Times New Roman" w:cs="Times New Roman"/>
          <w:szCs w:val="21"/>
          <w:lang w:val="en-CA"/>
        </w:rPr>
      </w:pPr>
      <w:r w:rsidRPr="004E6C65">
        <w:rPr>
          <w:rFonts w:ascii="Times New Roman" w:hAnsi="Times New Roman" w:cs="Times New Roman"/>
          <w:szCs w:val="21"/>
          <w:lang w:val="en-CA"/>
        </w:rPr>
        <w:t>chest imaging showing at least one of the following: alveolar inflammatory changes; infiltration shadows;</w:t>
      </w:r>
    </w:p>
    <w:p w14:paraId="6659E609" w14:textId="731C00A4" w:rsidR="00011E0A" w:rsidRPr="004E6C65" w:rsidRDefault="00011E0A" w:rsidP="00FE038B">
      <w:pPr>
        <w:pStyle w:val="ListParagraph"/>
        <w:numPr>
          <w:ilvl w:val="0"/>
          <w:numId w:val="2"/>
        </w:numPr>
        <w:rPr>
          <w:rFonts w:ascii="Times New Roman" w:hAnsi="Times New Roman" w:cs="Times New Roman"/>
          <w:szCs w:val="21"/>
          <w:lang w:val="en-CA"/>
        </w:rPr>
      </w:pPr>
      <w:r w:rsidRPr="004E6C65">
        <w:rPr>
          <w:rFonts w:ascii="Times New Roman" w:hAnsi="Times New Roman" w:cs="Times New Roman"/>
          <w:szCs w:val="21"/>
          <w:lang w:val="en-CA"/>
        </w:rPr>
        <w:t xml:space="preserve">positive MP-DNA or RNA, or MP antibody titer ≥4-fold. </w:t>
      </w:r>
    </w:p>
    <w:p w14:paraId="49629906" w14:textId="77777777" w:rsidR="00011E0A" w:rsidRPr="004E6C65" w:rsidRDefault="00011E0A">
      <w:pPr>
        <w:rPr>
          <w:rFonts w:ascii="Times New Roman" w:hAnsi="Times New Roman" w:cs="Times New Roman"/>
          <w:szCs w:val="21"/>
          <w:lang w:val="en-CA"/>
        </w:rPr>
      </w:pPr>
    </w:p>
    <w:p w14:paraId="40D0C364" w14:textId="0FF909D4" w:rsidR="00011E0A" w:rsidRPr="004E6C65" w:rsidRDefault="00011E0A">
      <w:pPr>
        <w:rPr>
          <w:rFonts w:ascii="Times New Roman" w:hAnsi="Times New Roman" w:cs="Times New Roman"/>
          <w:b/>
          <w:i/>
          <w:iCs/>
          <w:szCs w:val="21"/>
        </w:rPr>
      </w:pPr>
      <w:r w:rsidRPr="004E6C65">
        <w:rPr>
          <w:rFonts w:ascii="Times New Roman" w:hAnsi="Times New Roman" w:cs="Times New Roman" w:hint="eastAsia"/>
          <w:b/>
          <w:i/>
          <w:iCs/>
          <w:szCs w:val="21"/>
        </w:rPr>
        <w:t>Definition of SMPP</w:t>
      </w:r>
    </w:p>
    <w:p w14:paraId="334102DC" w14:textId="129D8950" w:rsidR="00011E0A" w:rsidRPr="004E6C65" w:rsidRDefault="00011E0A">
      <w:pPr>
        <w:rPr>
          <w:rFonts w:ascii="Times New Roman" w:hAnsi="Times New Roman" w:cs="Times New Roman"/>
          <w:szCs w:val="21"/>
          <w:lang w:val="en-CA"/>
        </w:rPr>
      </w:pPr>
      <w:r w:rsidRPr="004E6C65">
        <w:rPr>
          <w:rFonts w:ascii="Times New Roman" w:hAnsi="Times New Roman" w:cs="Times New Roman"/>
          <w:szCs w:val="21"/>
          <w:lang w:val="en-CA"/>
        </w:rPr>
        <w:t xml:space="preserve">Severe MPP (SMPP) was defined as MPP with the following conditions: </w:t>
      </w:r>
    </w:p>
    <w:p w14:paraId="7F62ABA6" w14:textId="65569E38" w:rsidR="00011E0A" w:rsidRPr="004E6C65" w:rsidRDefault="00011E0A" w:rsidP="00CA5C56">
      <w:pPr>
        <w:pStyle w:val="ListParagraph"/>
        <w:numPr>
          <w:ilvl w:val="0"/>
          <w:numId w:val="3"/>
        </w:numPr>
        <w:rPr>
          <w:rFonts w:ascii="Times New Roman" w:hAnsi="Times New Roman" w:cs="Times New Roman"/>
          <w:szCs w:val="21"/>
          <w:lang w:val="en-CA"/>
        </w:rPr>
      </w:pPr>
      <w:r w:rsidRPr="004E6C65">
        <w:rPr>
          <w:rFonts w:ascii="Times New Roman" w:hAnsi="Times New Roman" w:cs="Times New Roman"/>
          <w:szCs w:val="21"/>
          <w:lang w:val="en-CA"/>
        </w:rPr>
        <w:t xml:space="preserve">persistent high fever; </w:t>
      </w:r>
    </w:p>
    <w:p w14:paraId="0AD998F5" w14:textId="3C1AAB93" w:rsidR="00011E0A" w:rsidRPr="004E6C65" w:rsidRDefault="00011E0A" w:rsidP="00CA5C56">
      <w:pPr>
        <w:pStyle w:val="ListParagraph"/>
        <w:numPr>
          <w:ilvl w:val="0"/>
          <w:numId w:val="3"/>
        </w:numPr>
        <w:rPr>
          <w:rFonts w:ascii="Times New Roman" w:hAnsi="Times New Roman" w:cs="Times New Roman"/>
          <w:szCs w:val="21"/>
          <w:lang w:val="en-CA"/>
        </w:rPr>
      </w:pPr>
      <w:r w:rsidRPr="004E6C65">
        <w:rPr>
          <w:rFonts w:ascii="Times New Roman" w:hAnsi="Times New Roman" w:cs="Times New Roman"/>
          <w:szCs w:val="21"/>
          <w:lang w:val="en-CA"/>
        </w:rPr>
        <w:t xml:space="preserve">appearance of wheezing and shortness of breath; </w:t>
      </w:r>
    </w:p>
    <w:p w14:paraId="6426F71F" w14:textId="0CB40244" w:rsidR="00011E0A" w:rsidRPr="004E6C65" w:rsidRDefault="00011E0A" w:rsidP="00CA5C56">
      <w:pPr>
        <w:pStyle w:val="ListParagraph"/>
        <w:numPr>
          <w:ilvl w:val="0"/>
          <w:numId w:val="3"/>
        </w:numPr>
        <w:rPr>
          <w:rFonts w:ascii="Times New Roman" w:hAnsi="Times New Roman" w:cs="Times New Roman"/>
          <w:szCs w:val="21"/>
          <w:lang w:val="en-CA"/>
        </w:rPr>
      </w:pPr>
      <w:r w:rsidRPr="004E6C65">
        <w:rPr>
          <w:rFonts w:ascii="Times New Roman" w:hAnsi="Times New Roman" w:cs="Times New Roman"/>
          <w:szCs w:val="21"/>
          <w:lang w:val="en-CA"/>
        </w:rPr>
        <w:t xml:space="preserve">peripheral oxygen saturation ≤ 93% while breathing ambient air at rest; </w:t>
      </w:r>
    </w:p>
    <w:p w14:paraId="3AF65513" w14:textId="51441E5E" w:rsidR="00011E0A" w:rsidRPr="004E6C65" w:rsidRDefault="00011E0A" w:rsidP="00CA5C56">
      <w:pPr>
        <w:pStyle w:val="ListParagraph"/>
        <w:numPr>
          <w:ilvl w:val="0"/>
          <w:numId w:val="3"/>
        </w:numPr>
        <w:rPr>
          <w:rFonts w:ascii="Times New Roman" w:hAnsi="Times New Roman" w:cs="Times New Roman"/>
          <w:szCs w:val="21"/>
          <w:lang w:val="en-CA"/>
        </w:rPr>
      </w:pPr>
      <w:r w:rsidRPr="004E6C65">
        <w:rPr>
          <w:rFonts w:ascii="Times New Roman" w:hAnsi="Times New Roman" w:cs="Times New Roman"/>
          <w:szCs w:val="21"/>
          <w:lang w:val="en-CA"/>
        </w:rPr>
        <w:t xml:space="preserve">multilobar or ≥2/3 lung infiltration; </w:t>
      </w:r>
    </w:p>
    <w:p w14:paraId="53A43D89" w14:textId="11D0307A" w:rsidR="00011E0A" w:rsidRPr="004E6C65" w:rsidRDefault="00011E0A" w:rsidP="00CA5C56">
      <w:pPr>
        <w:pStyle w:val="ListParagraph"/>
        <w:numPr>
          <w:ilvl w:val="0"/>
          <w:numId w:val="3"/>
        </w:numPr>
        <w:rPr>
          <w:rFonts w:ascii="Times New Roman" w:hAnsi="Times New Roman" w:cs="Times New Roman"/>
          <w:szCs w:val="21"/>
          <w:lang w:val="en-CA"/>
        </w:rPr>
      </w:pPr>
      <w:r w:rsidRPr="004E6C65">
        <w:rPr>
          <w:rFonts w:ascii="Times New Roman" w:hAnsi="Times New Roman" w:cs="Times New Roman"/>
          <w:szCs w:val="21"/>
          <w:lang w:val="en-CA"/>
        </w:rPr>
        <w:t xml:space="preserve">extrapulmonary complications; </w:t>
      </w:r>
    </w:p>
    <w:p w14:paraId="6DA9ECDF" w14:textId="557AEB8F" w:rsidR="00011E0A" w:rsidRPr="004E6C65" w:rsidRDefault="00011E0A" w:rsidP="00CA5C56">
      <w:pPr>
        <w:pStyle w:val="ListParagraph"/>
        <w:numPr>
          <w:ilvl w:val="0"/>
          <w:numId w:val="3"/>
        </w:numPr>
        <w:rPr>
          <w:rFonts w:ascii="Times New Roman" w:hAnsi="Times New Roman" w:cs="Times New Roman"/>
          <w:szCs w:val="21"/>
          <w:lang w:val="en-CA"/>
        </w:rPr>
      </w:pPr>
      <w:r w:rsidRPr="004E6C65">
        <w:rPr>
          <w:rFonts w:ascii="Times New Roman" w:hAnsi="Times New Roman" w:cs="Times New Roman"/>
          <w:szCs w:val="21"/>
          <w:lang w:val="en-CA"/>
        </w:rPr>
        <w:t>significantly elevated CRP, LDH, or D-dimer.</w:t>
      </w:r>
    </w:p>
    <w:p w14:paraId="4C116ABF" w14:textId="77777777" w:rsidR="00072D23" w:rsidRPr="004E6C65" w:rsidRDefault="00072D23">
      <w:pPr>
        <w:rPr>
          <w:rFonts w:ascii="Times New Roman" w:hAnsi="Times New Roman" w:cs="Times New Roman"/>
          <w:szCs w:val="21"/>
          <w:lang w:val="en-CA"/>
        </w:rPr>
      </w:pPr>
    </w:p>
    <w:p w14:paraId="65D4FBEC" w14:textId="192D52FE" w:rsidR="00290FF5" w:rsidRPr="004E6C65" w:rsidRDefault="00290FF5">
      <w:pPr>
        <w:rPr>
          <w:rFonts w:ascii="Times New Roman" w:hAnsi="Times New Roman" w:cs="Times New Roman"/>
          <w:b/>
          <w:i/>
          <w:iCs/>
          <w:szCs w:val="21"/>
        </w:rPr>
      </w:pPr>
      <w:r w:rsidRPr="004E6C65">
        <w:rPr>
          <w:rFonts w:ascii="Times New Roman" w:hAnsi="Times New Roman" w:cs="Times New Roman"/>
          <w:b/>
          <w:i/>
          <w:iCs/>
          <w:szCs w:val="21"/>
        </w:rPr>
        <w:t>In</w:t>
      </w:r>
      <w:r w:rsidRPr="004E6C65">
        <w:rPr>
          <w:rFonts w:ascii="Times New Roman" w:hAnsi="Times New Roman" w:cs="Times New Roman" w:hint="eastAsia"/>
          <w:b/>
          <w:i/>
          <w:iCs/>
          <w:szCs w:val="21"/>
        </w:rPr>
        <w:t>clusion c</w:t>
      </w:r>
      <w:r w:rsidR="00072D23" w:rsidRPr="004E6C65">
        <w:rPr>
          <w:rFonts w:ascii="Times New Roman" w:hAnsi="Times New Roman" w:cs="Times New Roman"/>
          <w:b/>
          <w:i/>
          <w:iCs/>
          <w:szCs w:val="21"/>
        </w:rPr>
        <w:t>riteria</w:t>
      </w:r>
      <w:r w:rsidRPr="004E6C65">
        <w:rPr>
          <w:rFonts w:ascii="Times New Roman" w:hAnsi="Times New Roman" w:cs="Times New Roman" w:hint="eastAsia"/>
          <w:b/>
          <w:i/>
          <w:iCs/>
          <w:szCs w:val="21"/>
        </w:rPr>
        <w:t xml:space="preserve"> of healthy control</w:t>
      </w:r>
    </w:p>
    <w:p w14:paraId="596B0864" w14:textId="4A549D25" w:rsidR="00290FF5" w:rsidRPr="004E6C65" w:rsidRDefault="00072D23" w:rsidP="00CA5C56">
      <w:pPr>
        <w:pStyle w:val="ListParagraph"/>
        <w:numPr>
          <w:ilvl w:val="0"/>
          <w:numId w:val="4"/>
        </w:numPr>
        <w:rPr>
          <w:rFonts w:ascii="Times New Roman" w:hAnsi="Times New Roman" w:cs="Times New Roman"/>
          <w:szCs w:val="21"/>
          <w:lang w:val="en-CA"/>
        </w:rPr>
      </w:pPr>
      <w:r w:rsidRPr="004E6C65">
        <w:rPr>
          <w:rFonts w:ascii="Times New Roman" w:hAnsi="Times New Roman" w:cs="Times New Roman"/>
          <w:szCs w:val="21"/>
          <w:lang w:val="en-CA"/>
        </w:rPr>
        <w:t>no respiratory infection symptoms in the past month</w:t>
      </w:r>
      <w:r w:rsidR="00290FF5" w:rsidRPr="004E6C65">
        <w:rPr>
          <w:rFonts w:ascii="Times New Roman" w:hAnsi="Times New Roman" w:cs="Times New Roman" w:hint="eastAsia"/>
          <w:szCs w:val="21"/>
          <w:lang w:val="en-CA"/>
        </w:rPr>
        <w:t>;</w:t>
      </w:r>
    </w:p>
    <w:p w14:paraId="35AEA1B4" w14:textId="636F2A49" w:rsidR="00290FF5" w:rsidRPr="004E6C65" w:rsidRDefault="00072D23" w:rsidP="00CA5C56">
      <w:pPr>
        <w:pStyle w:val="ListParagraph"/>
        <w:numPr>
          <w:ilvl w:val="0"/>
          <w:numId w:val="4"/>
        </w:numPr>
        <w:rPr>
          <w:rFonts w:ascii="Times New Roman" w:hAnsi="Times New Roman" w:cs="Times New Roman"/>
          <w:szCs w:val="21"/>
          <w:lang w:val="en-CA"/>
        </w:rPr>
      </w:pPr>
      <w:r w:rsidRPr="004E6C65">
        <w:rPr>
          <w:rFonts w:ascii="Times New Roman" w:hAnsi="Times New Roman" w:cs="Times New Roman"/>
          <w:szCs w:val="21"/>
          <w:lang w:val="en-CA"/>
        </w:rPr>
        <w:t xml:space="preserve">no MP infection diagnosis in the past six months; </w:t>
      </w:r>
    </w:p>
    <w:p w14:paraId="06DE158A" w14:textId="08C065C6" w:rsidR="002E7F6E" w:rsidRPr="004E6C65" w:rsidRDefault="00072D23" w:rsidP="00CA5C56">
      <w:pPr>
        <w:pStyle w:val="ListParagraph"/>
        <w:numPr>
          <w:ilvl w:val="0"/>
          <w:numId w:val="4"/>
        </w:numPr>
        <w:rPr>
          <w:rFonts w:ascii="Times New Roman" w:hAnsi="Times New Roman" w:cs="Times New Roman"/>
          <w:szCs w:val="21"/>
          <w:lang w:val="en-CA"/>
        </w:rPr>
      </w:pPr>
      <w:r w:rsidRPr="004E6C65">
        <w:rPr>
          <w:rFonts w:ascii="Times New Roman" w:hAnsi="Times New Roman" w:cs="Times New Roman"/>
          <w:szCs w:val="21"/>
          <w:lang w:val="en-CA"/>
        </w:rPr>
        <w:t xml:space="preserve">diagnosed as healthy during the examination. </w:t>
      </w:r>
    </w:p>
    <w:p w14:paraId="70840117" w14:textId="77777777" w:rsidR="002E7F6E" w:rsidRPr="004E6C65" w:rsidRDefault="002E7F6E">
      <w:pPr>
        <w:rPr>
          <w:rFonts w:ascii="Times New Roman" w:hAnsi="Times New Roman" w:cs="Times New Roman"/>
          <w:szCs w:val="21"/>
          <w:lang w:val="en-CA"/>
        </w:rPr>
      </w:pPr>
    </w:p>
    <w:p w14:paraId="2A66B05B" w14:textId="15C7ACB8" w:rsidR="0082211A" w:rsidRPr="004E6C65" w:rsidRDefault="0082211A">
      <w:pPr>
        <w:rPr>
          <w:rFonts w:ascii="Times New Roman" w:hAnsi="Times New Roman" w:cs="Times New Roman"/>
          <w:b/>
          <w:i/>
          <w:iCs/>
          <w:szCs w:val="21"/>
        </w:rPr>
      </w:pPr>
      <w:r w:rsidRPr="004E6C65">
        <w:rPr>
          <w:rFonts w:ascii="Times New Roman" w:hAnsi="Times New Roman" w:cs="Times New Roman" w:hint="eastAsia"/>
          <w:b/>
          <w:i/>
          <w:iCs/>
          <w:szCs w:val="21"/>
        </w:rPr>
        <w:t xml:space="preserve">Exclusion criteria for all </w:t>
      </w:r>
      <w:r w:rsidRPr="004E6C65">
        <w:rPr>
          <w:rFonts w:ascii="Times New Roman" w:hAnsi="Times New Roman" w:cs="Times New Roman"/>
          <w:b/>
          <w:i/>
          <w:iCs/>
          <w:szCs w:val="21"/>
        </w:rPr>
        <w:t>participants</w:t>
      </w:r>
    </w:p>
    <w:p w14:paraId="5CE96BBE" w14:textId="59AAF058" w:rsidR="0082211A" w:rsidRPr="004E6C65" w:rsidRDefault="00072D23" w:rsidP="00CA5C56">
      <w:pPr>
        <w:pStyle w:val="ListParagraph"/>
        <w:numPr>
          <w:ilvl w:val="0"/>
          <w:numId w:val="5"/>
        </w:numPr>
        <w:rPr>
          <w:rFonts w:ascii="Times New Roman" w:hAnsi="Times New Roman" w:cs="Times New Roman"/>
          <w:szCs w:val="21"/>
          <w:lang w:val="en-CA"/>
        </w:rPr>
      </w:pPr>
      <w:r w:rsidRPr="004E6C65">
        <w:rPr>
          <w:rFonts w:ascii="Times New Roman" w:hAnsi="Times New Roman" w:cs="Times New Roman"/>
          <w:szCs w:val="21"/>
          <w:lang w:val="en-CA"/>
        </w:rPr>
        <w:t xml:space="preserve">no developmental abnormalities and malnutrition; </w:t>
      </w:r>
    </w:p>
    <w:p w14:paraId="4BBD153C" w14:textId="203C2EAD" w:rsidR="00072D23" w:rsidRPr="004E6C65" w:rsidRDefault="00072D23" w:rsidP="00CA5C56">
      <w:pPr>
        <w:pStyle w:val="ListParagraph"/>
        <w:numPr>
          <w:ilvl w:val="0"/>
          <w:numId w:val="5"/>
        </w:numPr>
        <w:rPr>
          <w:rFonts w:ascii="Times New Roman" w:hAnsi="Times New Roman" w:cs="Times New Roman"/>
          <w:szCs w:val="21"/>
          <w:lang w:val="en-CA"/>
        </w:rPr>
      </w:pPr>
      <w:r w:rsidRPr="004E6C65">
        <w:rPr>
          <w:rFonts w:ascii="Times New Roman" w:hAnsi="Times New Roman" w:cs="Times New Roman"/>
          <w:szCs w:val="21"/>
          <w:lang w:val="en-CA"/>
        </w:rPr>
        <w:t>no related diseases in the immune system, cardiovascular, liver, kidney, and hematopoietic systems.</w:t>
      </w:r>
    </w:p>
    <w:p w14:paraId="6A50FE42" w14:textId="77777777" w:rsidR="00072D23" w:rsidRPr="004E6C65" w:rsidRDefault="00072D23">
      <w:pPr>
        <w:rPr>
          <w:lang w:val="en-CA"/>
        </w:rPr>
      </w:pPr>
    </w:p>
    <w:p w14:paraId="7C1A0A41" w14:textId="262DB04A" w:rsidR="006E7491" w:rsidRPr="004E6C65" w:rsidRDefault="006E7491">
      <w:pPr>
        <w:rPr>
          <w:lang w:val="en-CA"/>
        </w:rPr>
      </w:pPr>
      <w:r w:rsidRPr="004E6C65">
        <w:rPr>
          <w:lang w:val="en-CA"/>
        </w:rPr>
        <w:br w:type="page"/>
      </w:r>
    </w:p>
    <w:p w14:paraId="3D5D4D39" w14:textId="3D9AB9C0" w:rsidR="00FD2AFE" w:rsidRPr="004E6C65" w:rsidRDefault="007C7B55" w:rsidP="00FD2AFE">
      <w:pPr>
        <w:rPr>
          <w:rFonts w:ascii="Times New Roman" w:hAnsi="Times New Roman" w:cs="Times New Roman"/>
          <w:b/>
        </w:rPr>
      </w:pPr>
      <w:r w:rsidRPr="004E6C65">
        <w:rPr>
          <w:noProof/>
        </w:rPr>
        <w:lastRenderedPageBreak/>
        <w:drawing>
          <wp:anchor distT="0" distB="0" distL="114300" distR="114300" simplePos="0" relativeHeight="251658240" behindDoc="0" locked="0" layoutInCell="1" allowOverlap="1" wp14:anchorId="66893D43" wp14:editId="0718F947">
            <wp:simplePos x="0" y="0"/>
            <wp:positionH relativeFrom="column">
              <wp:posOffset>-1143000</wp:posOffset>
            </wp:positionH>
            <wp:positionV relativeFrom="paragraph">
              <wp:posOffset>411480</wp:posOffset>
            </wp:positionV>
            <wp:extent cx="7571105" cy="5346424"/>
            <wp:effectExtent l="0" t="0" r="0" b="6985"/>
            <wp:wrapTopAndBottom/>
            <wp:docPr id="1559484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84828" name="Picture 1559484828"/>
                    <pic:cNvPicPr/>
                  </pic:nvPicPr>
                  <pic:blipFill>
                    <a:blip r:embed="rId7">
                      <a:extLst>
                        <a:ext uri="{28A0092B-C50C-407E-A947-70E740481C1C}">
                          <a14:useLocalDpi xmlns:a14="http://schemas.microsoft.com/office/drawing/2010/main" val="0"/>
                        </a:ext>
                      </a:extLst>
                    </a:blip>
                    <a:stretch>
                      <a:fillRect/>
                    </a:stretch>
                  </pic:blipFill>
                  <pic:spPr>
                    <a:xfrm>
                      <a:off x="0" y="0"/>
                      <a:ext cx="7571613" cy="5346783"/>
                    </a:xfrm>
                    <a:prstGeom prst="rect">
                      <a:avLst/>
                    </a:prstGeom>
                  </pic:spPr>
                </pic:pic>
              </a:graphicData>
            </a:graphic>
            <wp14:sizeRelH relativeFrom="margin">
              <wp14:pctWidth>0</wp14:pctWidth>
            </wp14:sizeRelH>
            <wp14:sizeRelV relativeFrom="margin">
              <wp14:pctHeight>0</wp14:pctHeight>
            </wp14:sizeRelV>
          </wp:anchor>
        </w:drawing>
      </w:r>
      <w:r w:rsidR="00CF6054" w:rsidRPr="004E6C65">
        <w:rPr>
          <w:rFonts w:ascii="Times New Roman" w:hAnsi="Times New Roman" w:cs="Times New Roman"/>
          <w:b/>
        </w:rPr>
        <w:t xml:space="preserve">Supplementary </w:t>
      </w:r>
      <w:r w:rsidR="006E7491" w:rsidRPr="004E6C65">
        <w:rPr>
          <w:rFonts w:ascii="Times New Roman" w:hAnsi="Times New Roman" w:cs="Times New Roman"/>
          <w:b/>
        </w:rPr>
        <w:t xml:space="preserve">Figure 1: </w:t>
      </w:r>
      <w:r w:rsidR="00AF11BB" w:rsidRPr="004E6C65">
        <w:rPr>
          <w:rFonts w:ascii="Times New Roman" w:hAnsi="Times New Roman" w:cs="Times New Roman" w:hint="eastAsia"/>
          <w:b/>
        </w:rPr>
        <w:t>Serum c</w:t>
      </w:r>
      <w:r w:rsidR="00BC6447" w:rsidRPr="004E6C65">
        <w:rPr>
          <w:rFonts w:ascii="Times New Roman" w:hAnsi="Times New Roman" w:cs="Times New Roman"/>
          <w:b/>
        </w:rPr>
        <w:t>ytokine profiles in the</w:t>
      </w:r>
      <w:r w:rsidR="004B1A63" w:rsidRPr="004E6C65">
        <w:rPr>
          <w:rFonts w:ascii="Times New Roman" w:hAnsi="Times New Roman" w:cs="Times New Roman" w:hint="eastAsia"/>
          <w:b/>
        </w:rPr>
        <w:t xml:space="preserve"> healthy control,</w:t>
      </w:r>
      <w:r w:rsidR="00BC6447" w:rsidRPr="004E6C65">
        <w:rPr>
          <w:rFonts w:ascii="Times New Roman" w:hAnsi="Times New Roman" w:cs="Times New Roman"/>
          <w:b/>
        </w:rPr>
        <w:t xml:space="preserve"> GMPP</w:t>
      </w:r>
      <w:r w:rsidR="004B1A63" w:rsidRPr="004E6C65">
        <w:rPr>
          <w:rFonts w:ascii="Times New Roman" w:hAnsi="Times New Roman" w:cs="Times New Roman" w:hint="eastAsia"/>
          <w:b/>
        </w:rPr>
        <w:t xml:space="preserve"> and</w:t>
      </w:r>
      <w:r w:rsidR="00BC6447" w:rsidRPr="004E6C65">
        <w:rPr>
          <w:rFonts w:ascii="Times New Roman" w:hAnsi="Times New Roman" w:cs="Times New Roman"/>
          <w:b/>
        </w:rPr>
        <w:t xml:space="preserve"> SMPP groups</w:t>
      </w:r>
      <w:r w:rsidR="00C60E76" w:rsidRPr="004E6C65">
        <w:rPr>
          <w:rFonts w:ascii="Times New Roman" w:hAnsi="Times New Roman" w:cs="Times New Roman" w:hint="eastAsia"/>
          <w:b/>
        </w:rPr>
        <w:t xml:space="preserve"> </w:t>
      </w:r>
      <w:r w:rsidR="00ED2811" w:rsidRPr="004E6C65">
        <w:rPr>
          <w:rFonts w:ascii="Times New Roman" w:hAnsi="Times New Roman" w:cs="Times New Roman" w:hint="eastAsia"/>
          <w:b/>
        </w:rPr>
        <w:t>in all ages</w:t>
      </w:r>
      <w:r w:rsidR="009A5813" w:rsidRPr="004E6C65">
        <w:rPr>
          <w:rFonts w:ascii="Times New Roman" w:hAnsi="Times New Roman" w:cs="Times New Roman" w:hint="eastAsia"/>
          <w:b/>
        </w:rPr>
        <w:t>.</w:t>
      </w:r>
      <w:r w:rsidR="00FD2AFE" w:rsidRPr="004E6C65">
        <w:rPr>
          <w:rFonts w:ascii="Times New Roman" w:hAnsi="Times New Roman" w:cs="Times New Roman" w:hint="eastAsia"/>
          <w:b/>
        </w:rPr>
        <w:t xml:space="preserve"> </w:t>
      </w:r>
      <w:r w:rsidR="00FD2AFE" w:rsidRPr="004E6C65">
        <w:rPr>
          <w:rFonts w:ascii="Times New Roman" w:hAnsi="Times New Roman" w:cs="Times New Roman"/>
          <w:bCs/>
        </w:rPr>
        <w:t>The cytokines were clustered by statistical analysis between groups</w:t>
      </w:r>
      <w:r w:rsidR="00FD2AFE" w:rsidRPr="004E6C65">
        <w:rPr>
          <w:rFonts w:ascii="Times New Roman" w:hAnsi="Times New Roman" w:cs="Times New Roman" w:hint="eastAsia"/>
          <w:bCs/>
        </w:rPr>
        <w:t>.</w:t>
      </w:r>
    </w:p>
    <w:p w14:paraId="3F525003" w14:textId="74F03128" w:rsidR="006F1E39" w:rsidRPr="004E6C65" w:rsidRDefault="006F1E39" w:rsidP="00FD2AFE"/>
    <w:p w14:paraId="004FD436" w14:textId="08DE2C80" w:rsidR="00ED2811" w:rsidRPr="004E6C65" w:rsidRDefault="00ED2811">
      <w:pPr>
        <w:rPr>
          <w:rFonts w:ascii="Times New Roman" w:hAnsi="Times New Roman" w:cs="Times New Roman"/>
          <w:b/>
        </w:rPr>
      </w:pPr>
    </w:p>
    <w:p w14:paraId="5AC7C1E6" w14:textId="77777777" w:rsidR="00C07071" w:rsidRPr="004E6C65" w:rsidRDefault="002C79F4">
      <w:pPr>
        <w:rPr>
          <w:rFonts w:ascii="Times New Roman" w:hAnsi="Times New Roman" w:cs="Times New Roman"/>
          <w:b/>
        </w:rPr>
        <w:sectPr w:rsidR="00C07071" w:rsidRPr="004E6C65">
          <w:pgSz w:w="11906" w:h="16838"/>
          <w:pgMar w:top="1440" w:right="1800" w:bottom="1440" w:left="1800" w:header="851" w:footer="992" w:gutter="0"/>
          <w:cols w:space="425"/>
          <w:docGrid w:type="lines" w:linePitch="312"/>
        </w:sectPr>
      </w:pPr>
      <w:r w:rsidRPr="004E6C65">
        <w:rPr>
          <w:rFonts w:ascii="Times New Roman" w:hAnsi="Times New Roman" w:cs="Times New Roman"/>
          <w:b/>
        </w:rPr>
        <w:br w:type="page"/>
      </w:r>
    </w:p>
    <w:p w14:paraId="237E15F8" w14:textId="54695AFA" w:rsidR="007923A6" w:rsidRPr="004E6C65" w:rsidRDefault="007923A6" w:rsidP="007923A6">
      <w:pPr>
        <w:rPr>
          <w:rFonts w:ascii="Times New Roman" w:hAnsi="Times New Roman" w:cs="Times New Roman"/>
          <w:b/>
        </w:rPr>
      </w:pPr>
      <w:r w:rsidRPr="004E6C65">
        <w:rPr>
          <w:rFonts w:ascii="Times New Roman" w:hAnsi="Times New Roman" w:cs="Times New Roman"/>
          <w:b/>
        </w:rPr>
        <w:lastRenderedPageBreak/>
        <w:t xml:space="preserve">Supplementary Figure </w:t>
      </w:r>
      <w:r w:rsidRPr="004E6C65">
        <w:rPr>
          <w:rFonts w:ascii="Times New Roman" w:hAnsi="Times New Roman" w:cs="Times New Roman" w:hint="eastAsia"/>
          <w:b/>
        </w:rPr>
        <w:t>2</w:t>
      </w:r>
      <w:r w:rsidRPr="004E6C65">
        <w:rPr>
          <w:rFonts w:ascii="Times New Roman" w:hAnsi="Times New Roman" w:cs="Times New Roman"/>
          <w:b/>
        </w:rPr>
        <w:t>: Correlation between serum and BALF CCL13 levels in SMPP patients across different age groups</w:t>
      </w:r>
      <w:r w:rsidRPr="004E6C65">
        <w:rPr>
          <w:rFonts w:ascii="Times New Roman" w:hAnsi="Times New Roman" w:cs="Times New Roman" w:hint="eastAsia"/>
          <w:b/>
        </w:rPr>
        <w:t xml:space="preserve">. </w:t>
      </w:r>
      <w:r w:rsidR="0020517D" w:rsidRPr="004E6C65">
        <w:rPr>
          <w:rFonts w:ascii="Times New Roman" w:hAnsi="Times New Roman" w:cs="Times New Roman"/>
          <w:bCs/>
        </w:rPr>
        <w:t xml:space="preserve">Spearman correlation analysis </w:t>
      </w:r>
      <w:r w:rsidR="00BC2AF6" w:rsidRPr="004E6C65">
        <w:rPr>
          <w:rFonts w:ascii="Times New Roman" w:hAnsi="Times New Roman" w:cs="Times New Roman" w:hint="eastAsia"/>
          <w:bCs/>
        </w:rPr>
        <w:t xml:space="preserve">was performed </w:t>
      </w:r>
      <w:r w:rsidR="0020517D" w:rsidRPr="004E6C65">
        <w:rPr>
          <w:rFonts w:ascii="Times New Roman" w:hAnsi="Times New Roman" w:cs="Times New Roman"/>
          <w:bCs/>
        </w:rPr>
        <w:t>between paired serum CCL13 concentration (pg/mL) and BALF CCL13 total amount (pg) in SMPP patients. (A) 0-2 years age group</w:t>
      </w:r>
      <w:r w:rsidR="00BC2AF6" w:rsidRPr="004E6C65">
        <w:rPr>
          <w:rFonts w:ascii="Times New Roman" w:hAnsi="Times New Roman" w:cs="Times New Roman" w:hint="eastAsia"/>
          <w:bCs/>
        </w:rPr>
        <w:t>,</w:t>
      </w:r>
      <w:r w:rsidR="0020517D" w:rsidRPr="004E6C65">
        <w:rPr>
          <w:rFonts w:ascii="Times New Roman" w:hAnsi="Times New Roman" w:cs="Times New Roman"/>
          <w:bCs/>
        </w:rPr>
        <w:t xml:space="preserve"> showing no significant correlation (r=0.4, P&gt;0.05). (B) 3-5 years age group, showing no significant correlation (r=-0.1678, P&gt;0.05). (C) 6-12 years age group, showing modest positive correlation (r=0.4610, P=0.0354). Each dot represents one patient, with gray lines connecting paired serum and BALF samples from the same individual. Serum levels are expressed as concentration to reflect systemic cytokine levels, while BALF levels are expressed as total amount to account for variability in saline instillation volume during bronchoalveolar lavage. Only the 6-12 years group demonstrated significant correlation, while all other 49 cytokines showed no significant serum-BALF correlations in any age group (data not shown), indicating compartmentalization of immune responses in SMPP.</w:t>
      </w:r>
    </w:p>
    <w:p w14:paraId="7BFA6084" w14:textId="5C2A7DC4" w:rsidR="009049B4" w:rsidRPr="004E6C65" w:rsidRDefault="009049B4" w:rsidP="007923A6">
      <w:pPr>
        <w:rPr>
          <w:rFonts w:ascii="Times New Roman" w:hAnsi="Times New Roman" w:cs="Times New Roman"/>
        </w:rPr>
        <w:sectPr w:rsidR="009049B4" w:rsidRPr="004E6C65">
          <w:pgSz w:w="11906" w:h="16838"/>
          <w:pgMar w:top="1440" w:right="1800" w:bottom="1440" w:left="1800" w:header="851" w:footer="992" w:gutter="0"/>
          <w:cols w:space="425"/>
          <w:docGrid w:type="lines" w:linePitch="312"/>
        </w:sectPr>
      </w:pPr>
      <w:r w:rsidRPr="004E6C65">
        <w:rPr>
          <w:rFonts w:ascii="Times New Roman" w:hAnsi="Times New Roman" w:cs="Times New Roman" w:hint="eastAsia"/>
          <w:noProof/>
        </w:rPr>
        <w:drawing>
          <wp:anchor distT="0" distB="0" distL="114300" distR="114300" simplePos="0" relativeHeight="251659264" behindDoc="0" locked="0" layoutInCell="1" allowOverlap="1" wp14:anchorId="6E4AC330" wp14:editId="273B7FAB">
            <wp:simplePos x="0" y="0"/>
            <wp:positionH relativeFrom="column">
              <wp:posOffset>-1143479</wp:posOffset>
            </wp:positionH>
            <wp:positionV relativeFrom="paragraph">
              <wp:posOffset>281940</wp:posOffset>
            </wp:positionV>
            <wp:extent cx="7640799" cy="2339340"/>
            <wp:effectExtent l="0" t="0" r="0" b="3810"/>
            <wp:wrapTopAndBottom/>
            <wp:docPr id="1003621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21293" name="Picture 1003621293"/>
                    <pic:cNvPicPr/>
                  </pic:nvPicPr>
                  <pic:blipFill>
                    <a:blip r:embed="rId8">
                      <a:extLst>
                        <a:ext uri="{28A0092B-C50C-407E-A947-70E740481C1C}">
                          <a14:useLocalDpi xmlns:a14="http://schemas.microsoft.com/office/drawing/2010/main" val="0"/>
                        </a:ext>
                      </a:extLst>
                    </a:blip>
                    <a:stretch>
                      <a:fillRect/>
                    </a:stretch>
                  </pic:blipFill>
                  <pic:spPr>
                    <a:xfrm>
                      <a:off x="0" y="0"/>
                      <a:ext cx="7643675" cy="2340221"/>
                    </a:xfrm>
                    <a:prstGeom prst="rect">
                      <a:avLst/>
                    </a:prstGeom>
                  </pic:spPr>
                </pic:pic>
              </a:graphicData>
            </a:graphic>
            <wp14:sizeRelH relativeFrom="margin">
              <wp14:pctWidth>0</wp14:pctWidth>
            </wp14:sizeRelH>
            <wp14:sizeRelV relativeFrom="margin">
              <wp14:pctHeight>0</wp14:pctHeight>
            </wp14:sizeRelV>
          </wp:anchor>
        </w:drawing>
      </w:r>
    </w:p>
    <w:p w14:paraId="3616CA01" w14:textId="1DDA46A0" w:rsidR="00C07071" w:rsidRPr="004E6C65" w:rsidRDefault="007F4495">
      <w:pPr>
        <w:rPr>
          <w:rFonts w:ascii="Times New Roman" w:hAnsi="Times New Roman" w:cs="Times New Roman"/>
          <w:b/>
        </w:rPr>
      </w:pPr>
      <w:r w:rsidRPr="004E6C65">
        <w:rPr>
          <w:rFonts w:ascii="Times New Roman" w:hAnsi="Times New Roman" w:cs="Times New Roman"/>
          <w:b/>
        </w:rPr>
        <w:lastRenderedPageBreak/>
        <w:t xml:space="preserve">Supplementary Table </w:t>
      </w:r>
      <w:r w:rsidRPr="004E6C65">
        <w:rPr>
          <w:rFonts w:ascii="Times New Roman" w:hAnsi="Times New Roman" w:cs="Times New Roman" w:hint="eastAsia"/>
          <w:b/>
        </w:rPr>
        <w:t>1</w:t>
      </w:r>
      <w:r w:rsidRPr="004E6C65">
        <w:rPr>
          <w:rFonts w:ascii="Times New Roman" w:hAnsi="Times New Roman" w:cs="Times New Roman"/>
          <w:b/>
        </w:rPr>
        <w:t xml:space="preserve">: </w:t>
      </w:r>
      <w:r w:rsidR="00E727EC" w:rsidRPr="004E6C65">
        <w:rPr>
          <w:rFonts w:ascii="Times New Roman" w:hAnsi="Times New Roman" w:cs="Times New Roman"/>
          <w:b/>
        </w:rPr>
        <w:t xml:space="preserve">List of </w:t>
      </w:r>
      <w:r w:rsidR="00E727EC" w:rsidRPr="004E6C65">
        <w:rPr>
          <w:rFonts w:ascii="Times New Roman" w:hAnsi="Times New Roman" w:cs="Times New Roman" w:hint="eastAsia"/>
          <w:b/>
        </w:rPr>
        <w:t>a</w:t>
      </w:r>
      <w:r w:rsidR="00E727EC" w:rsidRPr="004E6C65">
        <w:rPr>
          <w:rFonts w:ascii="Times New Roman" w:hAnsi="Times New Roman" w:cs="Times New Roman"/>
          <w:b/>
        </w:rPr>
        <w:t>bbreviations for the 50 Cytokines</w:t>
      </w:r>
      <w:r w:rsidR="00E727EC" w:rsidRPr="004E6C65">
        <w:rPr>
          <w:rFonts w:ascii="Times New Roman" w:hAnsi="Times New Roman" w:cs="Times New Roman" w:hint="eastAsia"/>
          <w:b/>
        </w:rPr>
        <w:t xml:space="preserve"> and</w:t>
      </w:r>
      <w:r w:rsidR="00E727EC" w:rsidRPr="004E6C65">
        <w:rPr>
          <w:rFonts w:ascii="Times New Roman" w:hAnsi="Times New Roman" w:cs="Times New Roman"/>
          <w:b/>
        </w:rPr>
        <w:t xml:space="preserve"> Chemokines</w:t>
      </w:r>
      <w:r w:rsidR="00E727EC" w:rsidRPr="004E6C65">
        <w:rPr>
          <w:rFonts w:ascii="Times New Roman" w:hAnsi="Times New Roman" w:cs="Times New Roman" w:hint="eastAsia"/>
          <w:b/>
        </w:rPr>
        <w:t xml:space="preserve"> a</w:t>
      </w:r>
      <w:r w:rsidR="00E727EC" w:rsidRPr="004E6C65">
        <w:rPr>
          <w:rFonts w:ascii="Times New Roman" w:hAnsi="Times New Roman" w:cs="Times New Roman"/>
          <w:b/>
        </w:rPr>
        <w:t xml:space="preserve">nalyzed in </w:t>
      </w:r>
      <w:r w:rsidR="00E727EC" w:rsidRPr="004E6C65">
        <w:rPr>
          <w:rFonts w:ascii="Times New Roman" w:hAnsi="Times New Roman" w:cs="Times New Roman" w:hint="eastAsia"/>
          <w:b/>
        </w:rPr>
        <w:t>t</w:t>
      </w:r>
      <w:r w:rsidR="00E727EC" w:rsidRPr="004E6C65">
        <w:rPr>
          <w:rFonts w:ascii="Times New Roman" w:hAnsi="Times New Roman" w:cs="Times New Roman"/>
          <w:b/>
        </w:rPr>
        <w:t xml:space="preserve">his </w:t>
      </w:r>
      <w:r w:rsidR="00E727EC" w:rsidRPr="004E6C65">
        <w:rPr>
          <w:rFonts w:ascii="Times New Roman" w:hAnsi="Times New Roman" w:cs="Times New Roman" w:hint="eastAsia"/>
          <w:b/>
        </w:rPr>
        <w:t>s</w:t>
      </w:r>
      <w:r w:rsidR="00E727EC" w:rsidRPr="004E6C65">
        <w:rPr>
          <w:rFonts w:ascii="Times New Roman" w:hAnsi="Times New Roman" w:cs="Times New Roman"/>
          <w:b/>
        </w:rPr>
        <w:t>tudy</w:t>
      </w:r>
    </w:p>
    <w:p w14:paraId="0D0FB999" w14:textId="77777777" w:rsidR="00630B1F" w:rsidRPr="004E6C65" w:rsidRDefault="00630B1F">
      <w:pPr>
        <w:rPr>
          <w:rFonts w:ascii="Times New Roman" w:hAnsi="Times New Roman" w:cs="Times New Roman"/>
          <w:b/>
        </w:rPr>
      </w:pPr>
    </w:p>
    <w:tbl>
      <w:tblPr>
        <w:tblW w:w="9073" w:type="dxa"/>
        <w:tblCellSpacing w:w="15" w:type="dxa"/>
        <w:tblInd w:w="-142" w:type="dxa"/>
        <w:tblCellMar>
          <w:top w:w="15" w:type="dxa"/>
          <w:left w:w="15" w:type="dxa"/>
          <w:bottom w:w="15" w:type="dxa"/>
          <w:right w:w="15" w:type="dxa"/>
        </w:tblCellMar>
        <w:tblLook w:val="04A0" w:firstRow="1" w:lastRow="0" w:firstColumn="1" w:lastColumn="0" w:noHBand="0" w:noVBand="1"/>
      </w:tblPr>
      <w:tblGrid>
        <w:gridCol w:w="1276"/>
        <w:gridCol w:w="3546"/>
        <w:gridCol w:w="4251"/>
      </w:tblGrid>
      <w:tr w:rsidR="00701FE0" w:rsidRPr="004E6C65" w14:paraId="04F65DA2" w14:textId="77777777" w:rsidTr="00701FE0">
        <w:trPr>
          <w:trHeight w:val="113"/>
          <w:tblHeader/>
          <w:tblCellSpacing w:w="15" w:type="dxa"/>
        </w:trPr>
        <w:tc>
          <w:tcPr>
            <w:tcW w:w="1231" w:type="dxa"/>
            <w:tcBorders>
              <w:top w:val="single" w:sz="4" w:space="0" w:color="auto"/>
              <w:bottom w:val="single" w:sz="4" w:space="0" w:color="auto"/>
            </w:tcBorders>
            <w:vAlign w:val="center"/>
            <w:hideMark/>
          </w:tcPr>
          <w:p w14:paraId="16749D32" w14:textId="77777777" w:rsidR="00C07071" w:rsidRPr="004E6C65" w:rsidRDefault="00C07071" w:rsidP="00701FE0">
            <w:pPr>
              <w:widowControl/>
              <w:rPr>
                <w:rFonts w:ascii="Times New Roman" w:eastAsia="宋体" w:hAnsi="Times New Roman" w:cs="Times New Roman"/>
                <w:b/>
                <w:bCs/>
                <w:kern w:val="0"/>
                <w:sz w:val="20"/>
                <w:szCs w:val="20"/>
              </w:rPr>
            </w:pPr>
            <w:r w:rsidRPr="004E6C65">
              <w:rPr>
                <w:rFonts w:ascii="Times New Roman" w:eastAsia="宋体" w:hAnsi="Times New Roman" w:cs="Times New Roman"/>
                <w:b/>
                <w:bCs/>
                <w:kern w:val="0"/>
                <w:sz w:val="20"/>
                <w:szCs w:val="20"/>
              </w:rPr>
              <w:t>Abbreviation</w:t>
            </w:r>
          </w:p>
        </w:tc>
        <w:tc>
          <w:tcPr>
            <w:tcW w:w="3516" w:type="dxa"/>
            <w:tcBorders>
              <w:top w:val="single" w:sz="4" w:space="0" w:color="auto"/>
              <w:bottom w:val="single" w:sz="4" w:space="0" w:color="auto"/>
            </w:tcBorders>
            <w:vAlign w:val="center"/>
            <w:hideMark/>
          </w:tcPr>
          <w:p w14:paraId="12BF485B" w14:textId="77777777" w:rsidR="00C07071" w:rsidRPr="004E6C65" w:rsidRDefault="00C07071" w:rsidP="00701FE0">
            <w:pPr>
              <w:widowControl/>
              <w:rPr>
                <w:rFonts w:ascii="Times New Roman" w:eastAsia="宋体" w:hAnsi="Times New Roman" w:cs="Times New Roman"/>
                <w:b/>
                <w:bCs/>
                <w:kern w:val="0"/>
                <w:sz w:val="20"/>
                <w:szCs w:val="20"/>
              </w:rPr>
            </w:pPr>
            <w:r w:rsidRPr="004E6C65">
              <w:rPr>
                <w:rFonts w:ascii="Times New Roman" w:eastAsia="宋体" w:hAnsi="Times New Roman" w:cs="Times New Roman"/>
                <w:b/>
                <w:bCs/>
                <w:kern w:val="0"/>
                <w:sz w:val="20"/>
                <w:szCs w:val="20"/>
              </w:rPr>
              <w:t>Full Name</w:t>
            </w:r>
          </w:p>
        </w:tc>
        <w:tc>
          <w:tcPr>
            <w:tcW w:w="4206" w:type="dxa"/>
            <w:tcBorders>
              <w:top w:val="single" w:sz="4" w:space="0" w:color="auto"/>
              <w:bottom w:val="single" w:sz="4" w:space="0" w:color="auto"/>
            </w:tcBorders>
            <w:vAlign w:val="center"/>
            <w:hideMark/>
          </w:tcPr>
          <w:p w14:paraId="4F477F95" w14:textId="77777777" w:rsidR="00C07071" w:rsidRPr="004E6C65" w:rsidRDefault="00C07071" w:rsidP="00701FE0">
            <w:pPr>
              <w:widowControl/>
              <w:rPr>
                <w:rFonts w:ascii="Times New Roman" w:eastAsia="宋体" w:hAnsi="Times New Roman" w:cs="Times New Roman"/>
                <w:b/>
                <w:bCs/>
                <w:kern w:val="0"/>
                <w:sz w:val="20"/>
                <w:szCs w:val="20"/>
              </w:rPr>
            </w:pPr>
            <w:r w:rsidRPr="004E6C65">
              <w:rPr>
                <w:rFonts w:ascii="Times New Roman" w:eastAsia="宋体" w:hAnsi="Times New Roman" w:cs="Times New Roman"/>
                <w:b/>
                <w:bCs/>
                <w:kern w:val="0"/>
                <w:sz w:val="20"/>
                <w:szCs w:val="20"/>
              </w:rPr>
              <w:t>Alternative Name(s)</w:t>
            </w:r>
          </w:p>
        </w:tc>
      </w:tr>
      <w:tr w:rsidR="00C07071" w:rsidRPr="004E6C65" w14:paraId="03341E46" w14:textId="77777777" w:rsidTr="00EC4E95">
        <w:trPr>
          <w:trHeight w:val="113"/>
          <w:tblCellSpacing w:w="15" w:type="dxa"/>
        </w:trPr>
        <w:tc>
          <w:tcPr>
            <w:tcW w:w="1231" w:type="dxa"/>
            <w:vAlign w:val="center"/>
            <w:hideMark/>
          </w:tcPr>
          <w:p w14:paraId="7A72D5E8"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B7-1</w:t>
            </w:r>
          </w:p>
        </w:tc>
        <w:tc>
          <w:tcPr>
            <w:tcW w:w="3516" w:type="dxa"/>
            <w:vAlign w:val="center"/>
            <w:hideMark/>
          </w:tcPr>
          <w:p w14:paraId="22851F1E"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B7-1</w:t>
            </w:r>
          </w:p>
        </w:tc>
        <w:tc>
          <w:tcPr>
            <w:tcW w:w="4206" w:type="dxa"/>
            <w:vAlign w:val="center"/>
            <w:hideMark/>
          </w:tcPr>
          <w:p w14:paraId="680782DC"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CD80</w:t>
            </w:r>
          </w:p>
        </w:tc>
      </w:tr>
      <w:tr w:rsidR="00C07071" w:rsidRPr="004E6C65" w14:paraId="390F68DE" w14:textId="77777777" w:rsidTr="00EC4E95">
        <w:trPr>
          <w:trHeight w:val="113"/>
          <w:tblCellSpacing w:w="15" w:type="dxa"/>
        </w:trPr>
        <w:tc>
          <w:tcPr>
            <w:tcW w:w="1231" w:type="dxa"/>
            <w:vAlign w:val="center"/>
            <w:hideMark/>
          </w:tcPr>
          <w:p w14:paraId="017A0993"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CCL2</w:t>
            </w:r>
          </w:p>
        </w:tc>
        <w:tc>
          <w:tcPr>
            <w:tcW w:w="3516" w:type="dxa"/>
            <w:vAlign w:val="center"/>
            <w:hideMark/>
          </w:tcPr>
          <w:p w14:paraId="41CDEAFA"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C-C Motif Chemokine Ligand 2</w:t>
            </w:r>
          </w:p>
        </w:tc>
        <w:tc>
          <w:tcPr>
            <w:tcW w:w="4206" w:type="dxa"/>
            <w:vAlign w:val="center"/>
            <w:hideMark/>
          </w:tcPr>
          <w:p w14:paraId="13BC477E"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MCP-1, Monocyte Chemoattractant Protein-1</w:t>
            </w:r>
          </w:p>
        </w:tc>
      </w:tr>
      <w:tr w:rsidR="00C07071" w:rsidRPr="004E6C65" w14:paraId="07DC6263" w14:textId="77777777" w:rsidTr="00EC4E95">
        <w:trPr>
          <w:trHeight w:val="113"/>
          <w:tblCellSpacing w:w="15" w:type="dxa"/>
        </w:trPr>
        <w:tc>
          <w:tcPr>
            <w:tcW w:w="1231" w:type="dxa"/>
            <w:vAlign w:val="center"/>
            <w:hideMark/>
          </w:tcPr>
          <w:p w14:paraId="1F36DA0D"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CCL3</w:t>
            </w:r>
          </w:p>
        </w:tc>
        <w:tc>
          <w:tcPr>
            <w:tcW w:w="3516" w:type="dxa"/>
            <w:vAlign w:val="center"/>
            <w:hideMark/>
          </w:tcPr>
          <w:p w14:paraId="1657F08E"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C-C Motif Chemokine Ligand 3</w:t>
            </w:r>
          </w:p>
        </w:tc>
        <w:tc>
          <w:tcPr>
            <w:tcW w:w="4206" w:type="dxa"/>
            <w:vAlign w:val="center"/>
            <w:hideMark/>
          </w:tcPr>
          <w:p w14:paraId="46B4242B"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MIP-1α, Macrophage Inflammatory Protein-1 alpha</w:t>
            </w:r>
          </w:p>
        </w:tc>
      </w:tr>
      <w:tr w:rsidR="00C07071" w:rsidRPr="004E6C65" w14:paraId="71E7876C" w14:textId="77777777" w:rsidTr="00EC4E95">
        <w:trPr>
          <w:trHeight w:val="113"/>
          <w:tblCellSpacing w:w="15" w:type="dxa"/>
        </w:trPr>
        <w:tc>
          <w:tcPr>
            <w:tcW w:w="1231" w:type="dxa"/>
            <w:vAlign w:val="center"/>
            <w:hideMark/>
          </w:tcPr>
          <w:p w14:paraId="2CB71E7F"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CCL4</w:t>
            </w:r>
          </w:p>
        </w:tc>
        <w:tc>
          <w:tcPr>
            <w:tcW w:w="3516" w:type="dxa"/>
            <w:vAlign w:val="center"/>
            <w:hideMark/>
          </w:tcPr>
          <w:p w14:paraId="0819C043"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C-C Motif Chemokine Ligand 4</w:t>
            </w:r>
          </w:p>
        </w:tc>
        <w:tc>
          <w:tcPr>
            <w:tcW w:w="4206" w:type="dxa"/>
            <w:vAlign w:val="center"/>
            <w:hideMark/>
          </w:tcPr>
          <w:p w14:paraId="5EF180D0"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MIP-1β, Macrophage Inflammatory Protein-1 beta</w:t>
            </w:r>
          </w:p>
        </w:tc>
      </w:tr>
      <w:tr w:rsidR="00C07071" w:rsidRPr="004E6C65" w14:paraId="6EA1C9A4" w14:textId="77777777" w:rsidTr="00EC4E95">
        <w:trPr>
          <w:trHeight w:val="113"/>
          <w:tblCellSpacing w:w="15" w:type="dxa"/>
        </w:trPr>
        <w:tc>
          <w:tcPr>
            <w:tcW w:w="1231" w:type="dxa"/>
            <w:vAlign w:val="center"/>
            <w:hideMark/>
          </w:tcPr>
          <w:p w14:paraId="5A432E99"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CCL5</w:t>
            </w:r>
          </w:p>
        </w:tc>
        <w:tc>
          <w:tcPr>
            <w:tcW w:w="3516" w:type="dxa"/>
            <w:vAlign w:val="center"/>
            <w:hideMark/>
          </w:tcPr>
          <w:p w14:paraId="5E5F80DE"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C-C Motif Chemokine Ligand 5</w:t>
            </w:r>
          </w:p>
        </w:tc>
        <w:tc>
          <w:tcPr>
            <w:tcW w:w="4206" w:type="dxa"/>
            <w:vAlign w:val="center"/>
            <w:hideMark/>
          </w:tcPr>
          <w:p w14:paraId="10DFA3F6"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RANTES</w:t>
            </w:r>
          </w:p>
        </w:tc>
      </w:tr>
      <w:tr w:rsidR="00C07071" w:rsidRPr="004E6C65" w14:paraId="2C7162AE" w14:textId="77777777" w:rsidTr="00EC4E95">
        <w:trPr>
          <w:trHeight w:val="113"/>
          <w:tblCellSpacing w:w="15" w:type="dxa"/>
        </w:trPr>
        <w:tc>
          <w:tcPr>
            <w:tcW w:w="1231" w:type="dxa"/>
            <w:vAlign w:val="center"/>
            <w:hideMark/>
          </w:tcPr>
          <w:p w14:paraId="4FC17809"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CCL7</w:t>
            </w:r>
          </w:p>
        </w:tc>
        <w:tc>
          <w:tcPr>
            <w:tcW w:w="3516" w:type="dxa"/>
            <w:vAlign w:val="center"/>
            <w:hideMark/>
          </w:tcPr>
          <w:p w14:paraId="4C26DAFE"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C-C Motif Chemokine Ligand 7</w:t>
            </w:r>
          </w:p>
        </w:tc>
        <w:tc>
          <w:tcPr>
            <w:tcW w:w="4206" w:type="dxa"/>
            <w:vAlign w:val="center"/>
            <w:hideMark/>
          </w:tcPr>
          <w:p w14:paraId="09AC276E"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MCP-3, Monocyte Chemoattractant Protein-3</w:t>
            </w:r>
          </w:p>
        </w:tc>
      </w:tr>
      <w:tr w:rsidR="00C07071" w:rsidRPr="004E6C65" w14:paraId="635EBEDF" w14:textId="77777777" w:rsidTr="00EC4E95">
        <w:trPr>
          <w:trHeight w:val="113"/>
          <w:tblCellSpacing w:w="15" w:type="dxa"/>
        </w:trPr>
        <w:tc>
          <w:tcPr>
            <w:tcW w:w="1231" w:type="dxa"/>
            <w:vAlign w:val="center"/>
            <w:hideMark/>
          </w:tcPr>
          <w:p w14:paraId="14E37E23"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CCL8</w:t>
            </w:r>
          </w:p>
        </w:tc>
        <w:tc>
          <w:tcPr>
            <w:tcW w:w="3516" w:type="dxa"/>
            <w:vAlign w:val="center"/>
            <w:hideMark/>
          </w:tcPr>
          <w:p w14:paraId="766ABEC8"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C-C Motif Chemokine Ligand 8</w:t>
            </w:r>
          </w:p>
        </w:tc>
        <w:tc>
          <w:tcPr>
            <w:tcW w:w="4206" w:type="dxa"/>
            <w:vAlign w:val="center"/>
            <w:hideMark/>
          </w:tcPr>
          <w:p w14:paraId="7825F617"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MCP-2, Monocyte Chemoattractant Protein-2</w:t>
            </w:r>
          </w:p>
        </w:tc>
      </w:tr>
      <w:tr w:rsidR="00C07071" w:rsidRPr="004E6C65" w14:paraId="0F0BE191" w14:textId="77777777" w:rsidTr="00EC4E95">
        <w:trPr>
          <w:trHeight w:val="113"/>
          <w:tblCellSpacing w:w="15" w:type="dxa"/>
        </w:trPr>
        <w:tc>
          <w:tcPr>
            <w:tcW w:w="1231" w:type="dxa"/>
            <w:vAlign w:val="center"/>
            <w:hideMark/>
          </w:tcPr>
          <w:p w14:paraId="44CD6E38"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CCL11</w:t>
            </w:r>
          </w:p>
        </w:tc>
        <w:tc>
          <w:tcPr>
            <w:tcW w:w="3516" w:type="dxa"/>
            <w:vAlign w:val="center"/>
            <w:hideMark/>
          </w:tcPr>
          <w:p w14:paraId="180A21D4"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C-C Motif Chemokine Ligand 11</w:t>
            </w:r>
          </w:p>
        </w:tc>
        <w:tc>
          <w:tcPr>
            <w:tcW w:w="4206" w:type="dxa"/>
            <w:vAlign w:val="center"/>
            <w:hideMark/>
          </w:tcPr>
          <w:p w14:paraId="57C0806E"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Eotaxin</w:t>
            </w:r>
          </w:p>
        </w:tc>
      </w:tr>
      <w:tr w:rsidR="00C07071" w:rsidRPr="004E6C65" w14:paraId="14C76AFF" w14:textId="77777777" w:rsidTr="00EC4E95">
        <w:trPr>
          <w:trHeight w:val="113"/>
          <w:tblCellSpacing w:w="15" w:type="dxa"/>
        </w:trPr>
        <w:tc>
          <w:tcPr>
            <w:tcW w:w="1231" w:type="dxa"/>
            <w:vAlign w:val="center"/>
            <w:hideMark/>
          </w:tcPr>
          <w:p w14:paraId="55D936D7"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CCL13</w:t>
            </w:r>
          </w:p>
        </w:tc>
        <w:tc>
          <w:tcPr>
            <w:tcW w:w="3516" w:type="dxa"/>
            <w:vAlign w:val="center"/>
            <w:hideMark/>
          </w:tcPr>
          <w:p w14:paraId="0919B4AB"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C-C Motif Chemokine Ligand 13</w:t>
            </w:r>
          </w:p>
        </w:tc>
        <w:tc>
          <w:tcPr>
            <w:tcW w:w="4206" w:type="dxa"/>
            <w:vAlign w:val="center"/>
            <w:hideMark/>
          </w:tcPr>
          <w:p w14:paraId="3A34C070"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MCP-4, Monocyte Chemoattractant Protein-4</w:t>
            </w:r>
          </w:p>
        </w:tc>
      </w:tr>
      <w:tr w:rsidR="00C07071" w:rsidRPr="004E6C65" w14:paraId="791F209B" w14:textId="77777777" w:rsidTr="00EC4E95">
        <w:trPr>
          <w:trHeight w:val="113"/>
          <w:tblCellSpacing w:w="15" w:type="dxa"/>
        </w:trPr>
        <w:tc>
          <w:tcPr>
            <w:tcW w:w="1231" w:type="dxa"/>
            <w:vAlign w:val="center"/>
            <w:hideMark/>
          </w:tcPr>
          <w:p w14:paraId="4160781A"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CCL20</w:t>
            </w:r>
          </w:p>
        </w:tc>
        <w:tc>
          <w:tcPr>
            <w:tcW w:w="3516" w:type="dxa"/>
            <w:vAlign w:val="center"/>
            <w:hideMark/>
          </w:tcPr>
          <w:p w14:paraId="2CEC5184"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C-C Motif Chemokine Ligand 20</w:t>
            </w:r>
          </w:p>
        </w:tc>
        <w:tc>
          <w:tcPr>
            <w:tcW w:w="4206" w:type="dxa"/>
            <w:vAlign w:val="center"/>
            <w:hideMark/>
          </w:tcPr>
          <w:p w14:paraId="01000727"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MIP-3α, Macrophage Inflammatory Protein-3 alpha</w:t>
            </w:r>
          </w:p>
        </w:tc>
      </w:tr>
      <w:tr w:rsidR="00C07071" w:rsidRPr="004E6C65" w14:paraId="5A242F88" w14:textId="77777777" w:rsidTr="00EC4E95">
        <w:trPr>
          <w:trHeight w:val="113"/>
          <w:tblCellSpacing w:w="15" w:type="dxa"/>
        </w:trPr>
        <w:tc>
          <w:tcPr>
            <w:tcW w:w="1231" w:type="dxa"/>
            <w:vAlign w:val="center"/>
            <w:hideMark/>
          </w:tcPr>
          <w:p w14:paraId="3A32D86A"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CD40</w:t>
            </w:r>
          </w:p>
        </w:tc>
        <w:tc>
          <w:tcPr>
            <w:tcW w:w="3516" w:type="dxa"/>
            <w:vAlign w:val="center"/>
            <w:hideMark/>
          </w:tcPr>
          <w:p w14:paraId="4BA5347F"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Cluster of Differentiation 40</w:t>
            </w:r>
          </w:p>
        </w:tc>
        <w:tc>
          <w:tcPr>
            <w:tcW w:w="4206" w:type="dxa"/>
            <w:vAlign w:val="center"/>
            <w:hideMark/>
          </w:tcPr>
          <w:p w14:paraId="1BDBCBBF"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TNFRSF5</w:t>
            </w:r>
          </w:p>
        </w:tc>
      </w:tr>
      <w:tr w:rsidR="00C07071" w:rsidRPr="004E6C65" w14:paraId="5DE3F53F" w14:textId="77777777" w:rsidTr="00EC4E95">
        <w:trPr>
          <w:trHeight w:val="113"/>
          <w:tblCellSpacing w:w="15" w:type="dxa"/>
        </w:trPr>
        <w:tc>
          <w:tcPr>
            <w:tcW w:w="1231" w:type="dxa"/>
            <w:vAlign w:val="center"/>
            <w:hideMark/>
          </w:tcPr>
          <w:p w14:paraId="394069BF"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CD40L</w:t>
            </w:r>
          </w:p>
        </w:tc>
        <w:tc>
          <w:tcPr>
            <w:tcW w:w="3516" w:type="dxa"/>
            <w:vAlign w:val="center"/>
            <w:hideMark/>
          </w:tcPr>
          <w:p w14:paraId="77258918"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CD40 Ligand</w:t>
            </w:r>
          </w:p>
        </w:tc>
        <w:tc>
          <w:tcPr>
            <w:tcW w:w="4206" w:type="dxa"/>
            <w:vAlign w:val="center"/>
            <w:hideMark/>
          </w:tcPr>
          <w:p w14:paraId="76094D36"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CD154, TNFSF5</w:t>
            </w:r>
          </w:p>
        </w:tc>
      </w:tr>
      <w:tr w:rsidR="00C07071" w:rsidRPr="004E6C65" w14:paraId="39A1408E" w14:textId="77777777" w:rsidTr="00EC4E95">
        <w:trPr>
          <w:trHeight w:val="113"/>
          <w:tblCellSpacing w:w="15" w:type="dxa"/>
        </w:trPr>
        <w:tc>
          <w:tcPr>
            <w:tcW w:w="1231" w:type="dxa"/>
            <w:vAlign w:val="center"/>
            <w:hideMark/>
          </w:tcPr>
          <w:p w14:paraId="0D4449A2"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CD152</w:t>
            </w:r>
          </w:p>
        </w:tc>
        <w:tc>
          <w:tcPr>
            <w:tcW w:w="3516" w:type="dxa"/>
            <w:vAlign w:val="center"/>
            <w:hideMark/>
          </w:tcPr>
          <w:p w14:paraId="0FC973DE"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Cluster of Differentiation 152</w:t>
            </w:r>
          </w:p>
        </w:tc>
        <w:tc>
          <w:tcPr>
            <w:tcW w:w="4206" w:type="dxa"/>
            <w:vAlign w:val="center"/>
            <w:hideMark/>
          </w:tcPr>
          <w:p w14:paraId="3E6EBEFA"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CTLA-4, Cytotoxic T-Lymphocyte-Associated Protein 4</w:t>
            </w:r>
          </w:p>
        </w:tc>
      </w:tr>
      <w:tr w:rsidR="00C07071" w:rsidRPr="004E6C65" w14:paraId="75379F8E" w14:textId="77777777" w:rsidTr="00EC4E95">
        <w:trPr>
          <w:trHeight w:val="113"/>
          <w:tblCellSpacing w:w="15" w:type="dxa"/>
        </w:trPr>
        <w:tc>
          <w:tcPr>
            <w:tcW w:w="1231" w:type="dxa"/>
            <w:vAlign w:val="center"/>
            <w:hideMark/>
          </w:tcPr>
          <w:p w14:paraId="7A366937"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CD274</w:t>
            </w:r>
          </w:p>
        </w:tc>
        <w:tc>
          <w:tcPr>
            <w:tcW w:w="3516" w:type="dxa"/>
            <w:vAlign w:val="center"/>
            <w:hideMark/>
          </w:tcPr>
          <w:p w14:paraId="146F56D3"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Cluster of Differentiation 274</w:t>
            </w:r>
          </w:p>
        </w:tc>
        <w:tc>
          <w:tcPr>
            <w:tcW w:w="4206" w:type="dxa"/>
            <w:vAlign w:val="center"/>
            <w:hideMark/>
          </w:tcPr>
          <w:p w14:paraId="0E62893D"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PD-L1, Programmed Death-Ligand 1</w:t>
            </w:r>
          </w:p>
        </w:tc>
      </w:tr>
      <w:tr w:rsidR="00C07071" w:rsidRPr="004E6C65" w14:paraId="516ADDEC" w14:textId="77777777" w:rsidTr="00EC4E95">
        <w:trPr>
          <w:trHeight w:val="113"/>
          <w:tblCellSpacing w:w="15" w:type="dxa"/>
        </w:trPr>
        <w:tc>
          <w:tcPr>
            <w:tcW w:w="1231" w:type="dxa"/>
            <w:vAlign w:val="center"/>
            <w:hideMark/>
          </w:tcPr>
          <w:p w14:paraId="71F105D7"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CFD</w:t>
            </w:r>
          </w:p>
        </w:tc>
        <w:tc>
          <w:tcPr>
            <w:tcW w:w="3516" w:type="dxa"/>
            <w:vAlign w:val="center"/>
            <w:hideMark/>
          </w:tcPr>
          <w:p w14:paraId="467A01AA"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Complement Factor D</w:t>
            </w:r>
          </w:p>
        </w:tc>
        <w:tc>
          <w:tcPr>
            <w:tcW w:w="4206" w:type="dxa"/>
            <w:vAlign w:val="center"/>
            <w:hideMark/>
          </w:tcPr>
          <w:p w14:paraId="519EBAA3"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Adipsin</w:t>
            </w:r>
          </w:p>
        </w:tc>
      </w:tr>
      <w:tr w:rsidR="00C07071" w:rsidRPr="004E6C65" w14:paraId="3D7AD41D" w14:textId="77777777" w:rsidTr="00EC4E95">
        <w:trPr>
          <w:trHeight w:val="113"/>
          <w:tblCellSpacing w:w="15" w:type="dxa"/>
        </w:trPr>
        <w:tc>
          <w:tcPr>
            <w:tcW w:w="1231" w:type="dxa"/>
            <w:vAlign w:val="center"/>
            <w:hideMark/>
          </w:tcPr>
          <w:p w14:paraId="0BD0975B"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CHI3L1</w:t>
            </w:r>
          </w:p>
        </w:tc>
        <w:tc>
          <w:tcPr>
            <w:tcW w:w="3516" w:type="dxa"/>
            <w:vAlign w:val="center"/>
            <w:hideMark/>
          </w:tcPr>
          <w:p w14:paraId="5C4B31C2"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Chitinase-3-Like Protein 1</w:t>
            </w:r>
          </w:p>
        </w:tc>
        <w:tc>
          <w:tcPr>
            <w:tcW w:w="4206" w:type="dxa"/>
            <w:vAlign w:val="center"/>
            <w:hideMark/>
          </w:tcPr>
          <w:p w14:paraId="4BC0C60E"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YKL-40</w:t>
            </w:r>
          </w:p>
        </w:tc>
      </w:tr>
      <w:tr w:rsidR="00C07071" w:rsidRPr="004E6C65" w14:paraId="20D56F17" w14:textId="77777777" w:rsidTr="00EC4E95">
        <w:trPr>
          <w:trHeight w:val="113"/>
          <w:tblCellSpacing w:w="15" w:type="dxa"/>
        </w:trPr>
        <w:tc>
          <w:tcPr>
            <w:tcW w:w="1231" w:type="dxa"/>
            <w:vAlign w:val="center"/>
            <w:hideMark/>
          </w:tcPr>
          <w:p w14:paraId="2C282BE3"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CX3CL1</w:t>
            </w:r>
          </w:p>
        </w:tc>
        <w:tc>
          <w:tcPr>
            <w:tcW w:w="3516" w:type="dxa"/>
            <w:vAlign w:val="center"/>
            <w:hideMark/>
          </w:tcPr>
          <w:p w14:paraId="1C2864A8"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C-X3-C Motif Chemokine Ligand 1</w:t>
            </w:r>
          </w:p>
        </w:tc>
        <w:tc>
          <w:tcPr>
            <w:tcW w:w="4206" w:type="dxa"/>
            <w:vAlign w:val="center"/>
            <w:hideMark/>
          </w:tcPr>
          <w:p w14:paraId="54AA358E"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Fractalkine</w:t>
            </w:r>
          </w:p>
        </w:tc>
      </w:tr>
      <w:tr w:rsidR="00C07071" w:rsidRPr="004E6C65" w14:paraId="6571B20B" w14:textId="77777777" w:rsidTr="00EC4E95">
        <w:trPr>
          <w:trHeight w:val="113"/>
          <w:tblCellSpacing w:w="15" w:type="dxa"/>
        </w:trPr>
        <w:tc>
          <w:tcPr>
            <w:tcW w:w="1231" w:type="dxa"/>
            <w:vAlign w:val="center"/>
            <w:hideMark/>
          </w:tcPr>
          <w:p w14:paraId="37138B6A"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CXCL9</w:t>
            </w:r>
          </w:p>
        </w:tc>
        <w:tc>
          <w:tcPr>
            <w:tcW w:w="3516" w:type="dxa"/>
            <w:vAlign w:val="center"/>
            <w:hideMark/>
          </w:tcPr>
          <w:p w14:paraId="03D834FB"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C-X-C Motif Chemokine Ligand 9</w:t>
            </w:r>
          </w:p>
        </w:tc>
        <w:tc>
          <w:tcPr>
            <w:tcW w:w="4206" w:type="dxa"/>
            <w:vAlign w:val="center"/>
            <w:hideMark/>
          </w:tcPr>
          <w:p w14:paraId="18754200"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MIG, Monokine Induced by Gamma Interferon</w:t>
            </w:r>
          </w:p>
        </w:tc>
      </w:tr>
      <w:tr w:rsidR="00C07071" w:rsidRPr="004E6C65" w14:paraId="1F8256E3" w14:textId="77777777" w:rsidTr="00EC4E95">
        <w:trPr>
          <w:trHeight w:val="113"/>
          <w:tblCellSpacing w:w="15" w:type="dxa"/>
        </w:trPr>
        <w:tc>
          <w:tcPr>
            <w:tcW w:w="1231" w:type="dxa"/>
            <w:vAlign w:val="center"/>
            <w:hideMark/>
          </w:tcPr>
          <w:p w14:paraId="55C84B1A"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CXCL10</w:t>
            </w:r>
          </w:p>
        </w:tc>
        <w:tc>
          <w:tcPr>
            <w:tcW w:w="3516" w:type="dxa"/>
            <w:vAlign w:val="center"/>
            <w:hideMark/>
          </w:tcPr>
          <w:p w14:paraId="7FF60EFD"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C-X-C Motif Chemokine Ligand 10</w:t>
            </w:r>
          </w:p>
        </w:tc>
        <w:tc>
          <w:tcPr>
            <w:tcW w:w="4206" w:type="dxa"/>
            <w:vAlign w:val="center"/>
            <w:hideMark/>
          </w:tcPr>
          <w:p w14:paraId="1DAA0B5B"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IP-10, Interferon gamma-Induced Protein 10</w:t>
            </w:r>
          </w:p>
        </w:tc>
      </w:tr>
      <w:tr w:rsidR="00C07071" w:rsidRPr="004E6C65" w14:paraId="0F156731" w14:textId="77777777" w:rsidTr="00EC4E95">
        <w:trPr>
          <w:trHeight w:val="113"/>
          <w:tblCellSpacing w:w="15" w:type="dxa"/>
        </w:trPr>
        <w:tc>
          <w:tcPr>
            <w:tcW w:w="1231" w:type="dxa"/>
            <w:vAlign w:val="center"/>
            <w:hideMark/>
          </w:tcPr>
          <w:p w14:paraId="664BF81D"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CXCL11</w:t>
            </w:r>
          </w:p>
        </w:tc>
        <w:tc>
          <w:tcPr>
            <w:tcW w:w="3516" w:type="dxa"/>
            <w:vAlign w:val="center"/>
            <w:hideMark/>
          </w:tcPr>
          <w:p w14:paraId="0B7A4C7A"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C-X-C Motif Chemokine Ligand 11</w:t>
            </w:r>
          </w:p>
        </w:tc>
        <w:tc>
          <w:tcPr>
            <w:tcW w:w="4206" w:type="dxa"/>
            <w:vAlign w:val="center"/>
            <w:hideMark/>
          </w:tcPr>
          <w:p w14:paraId="6DD492EC"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I-TAC, Interferon-inducible T-cell Alpha Chemoattractant</w:t>
            </w:r>
          </w:p>
        </w:tc>
      </w:tr>
      <w:tr w:rsidR="00C07071" w:rsidRPr="004E6C65" w14:paraId="44A3A026" w14:textId="77777777" w:rsidTr="00EC4E95">
        <w:trPr>
          <w:trHeight w:val="113"/>
          <w:tblCellSpacing w:w="15" w:type="dxa"/>
        </w:trPr>
        <w:tc>
          <w:tcPr>
            <w:tcW w:w="1231" w:type="dxa"/>
            <w:vAlign w:val="center"/>
            <w:hideMark/>
          </w:tcPr>
          <w:p w14:paraId="4324753A"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G-CSF</w:t>
            </w:r>
          </w:p>
        </w:tc>
        <w:tc>
          <w:tcPr>
            <w:tcW w:w="3516" w:type="dxa"/>
            <w:vAlign w:val="center"/>
            <w:hideMark/>
          </w:tcPr>
          <w:p w14:paraId="68B21546"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Granulocyte Colony-Stimulating Factor</w:t>
            </w:r>
          </w:p>
        </w:tc>
        <w:tc>
          <w:tcPr>
            <w:tcW w:w="4206" w:type="dxa"/>
            <w:vAlign w:val="center"/>
            <w:hideMark/>
          </w:tcPr>
          <w:p w14:paraId="12E70B27"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CSF3</w:t>
            </w:r>
          </w:p>
        </w:tc>
      </w:tr>
      <w:tr w:rsidR="00C07071" w:rsidRPr="004E6C65" w14:paraId="04125550" w14:textId="77777777" w:rsidTr="00EC4E95">
        <w:trPr>
          <w:trHeight w:val="113"/>
          <w:tblCellSpacing w:w="15" w:type="dxa"/>
        </w:trPr>
        <w:tc>
          <w:tcPr>
            <w:tcW w:w="1231" w:type="dxa"/>
            <w:vAlign w:val="center"/>
            <w:hideMark/>
          </w:tcPr>
          <w:p w14:paraId="5443A87F"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GM-CSF</w:t>
            </w:r>
          </w:p>
        </w:tc>
        <w:tc>
          <w:tcPr>
            <w:tcW w:w="3516" w:type="dxa"/>
            <w:vAlign w:val="center"/>
            <w:hideMark/>
          </w:tcPr>
          <w:p w14:paraId="42A3F00C"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Granulocyte-Macrophage Colony-Stimulating Factor</w:t>
            </w:r>
          </w:p>
        </w:tc>
        <w:tc>
          <w:tcPr>
            <w:tcW w:w="4206" w:type="dxa"/>
            <w:vAlign w:val="center"/>
            <w:hideMark/>
          </w:tcPr>
          <w:p w14:paraId="263CC305"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CSF2</w:t>
            </w:r>
          </w:p>
        </w:tc>
      </w:tr>
      <w:tr w:rsidR="00C07071" w:rsidRPr="004E6C65" w14:paraId="1462CE2C" w14:textId="77777777" w:rsidTr="00EC4E95">
        <w:trPr>
          <w:trHeight w:val="113"/>
          <w:tblCellSpacing w:w="15" w:type="dxa"/>
        </w:trPr>
        <w:tc>
          <w:tcPr>
            <w:tcW w:w="1231" w:type="dxa"/>
            <w:vAlign w:val="center"/>
            <w:hideMark/>
          </w:tcPr>
          <w:p w14:paraId="4E5F7DE8"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GMB</w:t>
            </w:r>
          </w:p>
        </w:tc>
        <w:tc>
          <w:tcPr>
            <w:tcW w:w="3516" w:type="dxa"/>
            <w:vAlign w:val="center"/>
            <w:hideMark/>
          </w:tcPr>
          <w:p w14:paraId="406E0EB0"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Granulin B</w:t>
            </w:r>
          </w:p>
        </w:tc>
        <w:tc>
          <w:tcPr>
            <w:tcW w:w="4206" w:type="dxa"/>
            <w:vAlign w:val="center"/>
            <w:hideMark/>
          </w:tcPr>
          <w:p w14:paraId="593654DF"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w:t>
            </w:r>
          </w:p>
        </w:tc>
      </w:tr>
      <w:tr w:rsidR="00C07071" w:rsidRPr="004E6C65" w14:paraId="52A5B9F2" w14:textId="77777777" w:rsidTr="00EC4E95">
        <w:trPr>
          <w:trHeight w:val="113"/>
          <w:tblCellSpacing w:w="15" w:type="dxa"/>
        </w:trPr>
        <w:tc>
          <w:tcPr>
            <w:tcW w:w="1231" w:type="dxa"/>
            <w:vAlign w:val="center"/>
            <w:hideMark/>
          </w:tcPr>
          <w:p w14:paraId="2D8C3BB0"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IFN-α</w:t>
            </w:r>
          </w:p>
        </w:tc>
        <w:tc>
          <w:tcPr>
            <w:tcW w:w="3516" w:type="dxa"/>
            <w:vAlign w:val="center"/>
            <w:hideMark/>
          </w:tcPr>
          <w:p w14:paraId="77DA9046"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Interferon-alpha</w:t>
            </w:r>
          </w:p>
        </w:tc>
        <w:tc>
          <w:tcPr>
            <w:tcW w:w="4206" w:type="dxa"/>
            <w:vAlign w:val="center"/>
            <w:hideMark/>
          </w:tcPr>
          <w:p w14:paraId="16DDB642"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Type I Interferon</w:t>
            </w:r>
          </w:p>
        </w:tc>
      </w:tr>
      <w:tr w:rsidR="00C07071" w:rsidRPr="004E6C65" w14:paraId="1BD1988B" w14:textId="77777777" w:rsidTr="00EC4E95">
        <w:trPr>
          <w:trHeight w:val="113"/>
          <w:tblCellSpacing w:w="15" w:type="dxa"/>
        </w:trPr>
        <w:tc>
          <w:tcPr>
            <w:tcW w:w="1231" w:type="dxa"/>
            <w:vAlign w:val="center"/>
            <w:hideMark/>
          </w:tcPr>
          <w:p w14:paraId="3ADB6D0E"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IFN-β</w:t>
            </w:r>
          </w:p>
        </w:tc>
        <w:tc>
          <w:tcPr>
            <w:tcW w:w="3516" w:type="dxa"/>
            <w:vAlign w:val="center"/>
            <w:hideMark/>
          </w:tcPr>
          <w:p w14:paraId="0EF37A65"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Interferon-beta</w:t>
            </w:r>
          </w:p>
        </w:tc>
        <w:tc>
          <w:tcPr>
            <w:tcW w:w="4206" w:type="dxa"/>
            <w:vAlign w:val="center"/>
            <w:hideMark/>
          </w:tcPr>
          <w:p w14:paraId="2DAB3308"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Type I Interferon</w:t>
            </w:r>
          </w:p>
        </w:tc>
      </w:tr>
      <w:tr w:rsidR="00C07071" w:rsidRPr="004E6C65" w14:paraId="10759E40" w14:textId="77777777" w:rsidTr="00EC4E95">
        <w:trPr>
          <w:trHeight w:val="113"/>
          <w:tblCellSpacing w:w="15" w:type="dxa"/>
        </w:trPr>
        <w:tc>
          <w:tcPr>
            <w:tcW w:w="1231" w:type="dxa"/>
            <w:vAlign w:val="center"/>
            <w:hideMark/>
          </w:tcPr>
          <w:p w14:paraId="52D5CFC8"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IFN-γ</w:t>
            </w:r>
          </w:p>
        </w:tc>
        <w:tc>
          <w:tcPr>
            <w:tcW w:w="3516" w:type="dxa"/>
            <w:vAlign w:val="center"/>
            <w:hideMark/>
          </w:tcPr>
          <w:p w14:paraId="6F9109D7"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Interferon-gamma</w:t>
            </w:r>
          </w:p>
        </w:tc>
        <w:tc>
          <w:tcPr>
            <w:tcW w:w="4206" w:type="dxa"/>
            <w:vAlign w:val="center"/>
            <w:hideMark/>
          </w:tcPr>
          <w:p w14:paraId="2A33634F"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Type II Interferon</w:t>
            </w:r>
          </w:p>
        </w:tc>
      </w:tr>
      <w:tr w:rsidR="00C07071" w:rsidRPr="004E6C65" w14:paraId="57224A9B" w14:textId="77777777" w:rsidTr="00EC4E95">
        <w:trPr>
          <w:trHeight w:val="113"/>
          <w:tblCellSpacing w:w="15" w:type="dxa"/>
        </w:trPr>
        <w:tc>
          <w:tcPr>
            <w:tcW w:w="1231" w:type="dxa"/>
            <w:vAlign w:val="center"/>
            <w:hideMark/>
          </w:tcPr>
          <w:p w14:paraId="0B44BAD8"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IgM</w:t>
            </w:r>
          </w:p>
        </w:tc>
        <w:tc>
          <w:tcPr>
            <w:tcW w:w="3516" w:type="dxa"/>
            <w:vAlign w:val="center"/>
            <w:hideMark/>
          </w:tcPr>
          <w:p w14:paraId="66C0AFC8"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Immunoglobulin M</w:t>
            </w:r>
          </w:p>
        </w:tc>
        <w:tc>
          <w:tcPr>
            <w:tcW w:w="4206" w:type="dxa"/>
            <w:vAlign w:val="center"/>
            <w:hideMark/>
          </w:tcPr>
          <w:p w14:paraId="09247828"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w:t>
            </w:r>
          </w:p>
        </w:tc>
      </w:tr>
      <w:tr w:rsidR="00C07071" w:rsidRPr="004E6C65" w14:paraId="35604349" w14:textId="77777777" w:rsidTr="00EC4E95">
        <w:trPr>
          <w:trHeight w:val="113"/>
          <w:tblCellSpacing w:w="15" w:type="dxa"/>
        </w:trPr>
        <w:tc>
          <w:tcPr>
            <w:tcW w:w="1231" w:type="dxa"/>
            <w:vAlign w:val="center"/>
            <w:hideMark/>
          </w:tcPr>
          <w:p w14:paraId="5994FF5D"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IL-1α</w:t>
            </w:r>
          </w:p>
        </w:tc>
        <w:tc>
          <w:tcPr>
            <w:tcW w:w="3516" w:type="dxa"/>
            <w:vAlign w:val="center"/>
            <w:hideMark/>
          </w:tcPr>
          <w:p w14:paraId="44157192"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Interleukin-1 alpha</w:t>
            </w:r>
          </w:p>
        </w:tc>
        <w:tc>
          <w:tcPr>
            <w:tcW w:w="4206" w:type="dxa"/>
            <w:vAlign w:val="center"/>
            <w:hideMark/>
          </w:tcPr>
          <w:p w14:paraId="05B2BF44"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w:t>
            </w:r>
          </w:p>
        </w:tc>
      </w:tr>
      <w:tr w:rsidR="00C07071" w:rsidRPr="004E6C65" w14:paraId="64A62E10" w14:textId="77777777" w:rsidTr="00EC4E95">
        <w:trPr>
          <w:trHeight w:val="113"/>
          <w:tblCellSpacing w:w="15" w:type="dxa"/>
        </w:trPr>
        <w:tc>
          <w:tcPr>
            <w:tcW w:w="1231" w:type="dxa"/>
            <w:vAlign w:val="center"/>
            <w:hideMark/>
          </w:tcPr>
          <w:p w14:paraId="4902081C"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IL-1β</w:t>
            </w:r>
          </w:p>
        </w:tc>
        <w:tc>
          <w:tcPr>
            <w:tcW w:w="3516" w:type="dxa"/>
            <w:vAlign w:val="center"/>
            <w:hideMark/>
          </w:tcPr>
          <w:p w14:paraId="6DFDE3AD"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Interleukin-1 beta</w:t>
            </w:r>
          </w:p>
        </w:tc>
        <w:tc>
          <w:tcPr>
            <w:tcW w:w="4206" w:type="dxa"/>
            <w:vAlign w:val="center"/>
            <w:hideMark/>
          </w:tcPr>
          <w:p w14:paraId="401444F4"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w:t>
            </w:r>
          </w:p>
        </w:tc>
      </w:tr>
      <w:tr w:rsidR="00C07071" w:rsidRPr="004E6C65" w14:paraId="19C5AADF" w14:textId="77777777" w:rsidTr="00701FE0">
        <w:trPr>
          <w:trHeight w:val="113"/>
          <w:tblCellSpacing w:w="15" w:type="dxa"/>
        </w:trPr>
        <w:tc>
          <w:tcPr>
            <w:tcW w:w="1231" w:type="dxa"/>
            <w:tcBorders>
              <w:bottom w:val="single" w:sz="4" w:space="0" w:color="auto"/>
            </w:tcBorders>
            <w:vAlign w:val="center"/>
            <w:hideMark/>
          </w:tcPr>
          <w:p w14:paraId="56420B74"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IL-1RA</w:t>
            </w:r>
          </w:p>
        </w:tc>
        <w:tc>
          <w:tcPr>
            <w:tcW w:w="3516" w:type="dxa"/>
            <w:tcBorders>
              <w:bottom w:val="single" w:sz="4" w:space="0" w:color="auto"/>
            </w:tcBorders>
            <w:vAlign w:val="center"/>
            <w:hideMark/>
          </w:tcPr>
          <w:p w14:paraId="3EBE53B5"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Interleukin-1 Receptor Antagonist</w:t>
            </w:r>
          </w:p>
        </w:tc>
        <w:tc>
          <w:tcPr>
            <w:tcW w:w="4206" w:type="dxa"/>
            <w:tcBorders>
              <w:bottom w:val="single" w:sz="4" w:space="0" w:color="auto"/>
            </w:tcBorders>
            <w:vAlign w:val="center"/>
            <w:hideMark/>
          </w:tcPr>
          <w:p w14:paraId="269E162E" w14:textId="77777777" w:rsidR="00C07071" w:rsidRPr="004E6C65" w:rsidRDefault="00C07071" w:rsidP="00C07071">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IL-1Ra, Anakinra</w:t>
            </w:r>
          </w:p>
        </w:tc>
      </w:tr>
    </w:tbl>
    <w:p w14:paraId="7E294017" w14:textId="77777777" w:rsidR="00A80305" w:rsidRPr="004E6C65" w:rsidRDefault="00A80305"/>
    <w:tbl>
      <w:tblPr>
        <w:tblpPr w:leftFromText="180" w:rightFromText="180" w:vertAnchor="page" w:horzAnchor="margin" w:tblpY="2329"/>
        <w:tblW w:w="9073" w:type="dxa"/>
        <w:tblCellSpacing w:w="15" w:type="dxa"/>
        <w:tblCellMar>
          <w:top w:w="15" w:type="dxa"/>
          <w:left w:w="15" w:type="dxa"/>
          <w:bottom w:w="15" w:type="dxa"/>
          <w:right w:w="15" w:type="dxa"/>
        </w:tblCellMar>
        <w:tblLook w:val="04A0" w:firstRow="1" w:lastRow="0" w:firstColumn="1" w:lastColumn="0" w:noHBand="0" w:noVBand="1"/>
      </w:tblPr>
      <w:tblGrid>
        <w:gridCol w:w="1276"/>
        <w:gridCol w:w="3546"/>
        <w:gridCol w:w="4251"/>
      </w:tblGrid>
      <w:tr w:rsidR="00701FE0" w:rsidRPr="004E6C65" w14:paraId="5B08E4D6" w14:textId="77777777" w:rsidTr="000A57C4">
        <w:trPr>
          <w:trHeight w:val="113"/>
          <w:tblCellSpacing w:w="15" w:type="dxa"/>
        </w:trPr>
        <w:tc>
          <w:tcPr>
            <w:tcW w:w="1231" w:type="dxa"/>
            <w:tcBorders>
              <w:top w:val="single" w:sz="4" w:space="0" w:color="auto"/>
              <w:bottom w:val="single" w:sz="4" w:space="0" w:color="auto"/>
            </w:tcBorders>
            <w:vAlign w:val="center"/>
          </w:tcPr>
          <w:p w14:paraId="3A43FCAA" w14:textId="05C71EB5"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b/>
                <w:bCs/>
                <w:kern w:val="0"/>
                <w:sz w:val="20"/>
                <w:szCs w:val="20"/>
              </w:rPr>
              <w:lastRenderedPageBreak/>
              <w:t>Abbreviation</w:t>
            </w:r>
          </w:p>
        </w:tc>
        <w:tc>
          <w:tcPr>
            <w:tcW w:w="3516" w:type="dxa"/>
            <w:tcBorders>
              <w:top w:val="single" w:sz="4" w:space="0" w:color="auto"/>
              <w:bottom w:val="single" w:sz="4" w:space="0" w:color="auto"/>
            </w:tcBorders>
            <w:vAlign w:val="center"/>
          </w:tcPr>
          <w:p w14:paraId="5D40CF43" w14:textId="42F1BA21"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b/>
                <w:bCs/>
                <w:kern w:val="0"/>
                <w:sz w:val="20"/>
                <w:szCs w:val="20"/>
              </w:rPr>
              <w:t>Full Name</w:t>
            </w:r>
          </w:p>
        </w:tc>
        <w:tc>
          <w:tcPr>
            <w:tcW w:w="4206" w:type="dxa"/>
            <w:tcBorders>
              <w:top w:val="single" w:sz="4" w:space="0" w:color="auto"/>
              <w:bottom w:val="single" w:sz="4" w:space="0" w:color="auto"/>
            </w:tcBorders>
            <w:vAlign w:val="center"/>
          </w:tcPr>
          <w:p w14:paraId="1A5C1E73" w14:textId="4E7E5C8E"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b/>
                <w:bCs/>
                <w:kern w:val="0"/>
                <w:sz w:val="20"/>
                <w:szCs w:val="20"/>
              </w:rPr>
              <w:t>Alternative Name(s)</w:t>
            </w:r>
          </w:p>
        </w:tc>
      </w:tr>
      <w:tr w:rsidR="00701FE0" w:rsidRPr="004E6C65" w14:paraId="2D796DBB" w14:textId="77777777" w:rsidTr="000A57C4">
        <w:trPr>
          <w:trHeight w:val="113"/>
          <w:tblCellSpacing w:w="15" w:type="dxa"/>
        </w:trPr>
        <w:tc>
          <w:tcPr>
            <w:tcW w:w="1231" w:type="dxa"/>
            <w:vAlign w:val="center"/>
            <w:hideMark/>
          </w:tcPr>
          <w:p w14:paraId="4F38DD6A"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IL-2</w:t>
            </w:r>
          </w:p>
        </w:tc>
        <w:tc>
          <w:tcPr>
            <w:tcW w:w="3516" w:type="dxa"/>
            <w:vAlign w:val="center"/>
            <w:hideMark/>
          </w:tcPr>
          <w:p w14:paraId="53931262"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Interleukin-2</w:t>
            </w:r>
          </w:p>
        </w:tc>
        <w:tc>
          <w:tcPr>
            <w:tcW w:w="4206" w:type="dxa"/>
            <w:vAlign w:val="center"/>
            <w:hideMark/>
          </w:tcPr>
          <w:p w14:paraId="4C352280"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w:t>
            </w:r>
          </w:p>
        </w:tc>
      </w:tr>
      <w:tr w:rsidR="00701FE0" w:rsidRPr="004E6C65" w14:paraId="24DE78D1" w14:textId="77777777" w:rsidTr="000A57C4">
        <w:trPr>
          <w:trHeight w:val="113"/>
          <w:tblCellSpacing w:w="15" w:type="dxa"/>
        </w:trPr>
        <w:tc>
          <w:tcPr>
            <w:tcW w:w="1231" w:type="dxa"/>
            <w:vAlign w:val="center"/>
            <w:hideMark/>
          </w:tcPr>
          <w:p w14:paraId="2673619F"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IL-4</w:t>
            </w:r>
          </w:p>
        </w:tc>
        <w:tc>
          <w:tcPr>
            <w:tcW w:w="3516" w:type="dxa"/>
            <w:vAlign w:val="center"/>
            <w:hideMark/>
          </w:tcPr>
          <w:p w14:paraId="3374DD90"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Interleukin-4</w:t>
            </w:r>
          </w:p>
        </w:tc>
        <w:tc>
          <w:tcPr>
            <w:tcW w:w="4206" w:type="dxa"/>
            <w:vAlign w:val="center"/>
            <w:hideMark/>
          </w:tcPr>
          <w:p w14:paraId="2564BE1F"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w:t>
            </w:r>
          </w:p>
        </w:tc>
      </w:tr>
      <w:tr w:rsidR="00701FE0" w:rsidRPr="004E6C65" w14:paraId="22C27669" w14:textId="77777777" w:rsidTr="000A57C4">
        <w:trPr>
          <w:trHeight w:val="113"/>
          <w:tblCellSpacing w:w="15" w:type="dxa"/>
        </w:trPr>
        <w:tc>
          <w:tcPr>
            <w:tcW w:w="1231" w:type="dxa"/>
            <w:vAlign w:val="center"/>
            <w:hideMark/>
          </w:tcPr>
          <w:p w14:paraId="05CD9D55"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IL-6</w:t>
            </w:r>
          </w:p>
        </w:tc>
        <w:tc>
          <w:tcPr>
            <w:tcW w:w="3516" w:type="dxa"/>
            <w:vAlign w:val="center"/>
            <w:hideMark/>
          </w:tcPr>
          <w:p w14:paraId="3C196A38"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Interleukin-6</w:t>
            </w:r>
          </w:p>
        </w:tc>
        <w:tc>
          <w:tcPr>
            <w:tcW w:w="4206" w:type="dxa"/>
            <w:vAlign w:val="center"/>
            <w:hideMark/>
          </w:tcPr>
          <w:p w14:paraId="360CC3DB"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w:t>
            </w:r>
          </w:p>
        </w:tc>
      </w:tr>
      <w:tr w:rsidR="00701FE0" w:rsidRPr="004E6C65" w14:paraId="2ED132EF" w14:textId="77777777" w:rsidTr="000A57C4">
        <w:trPr>
          <w:trHeight w:val="113"/>
          <w:tblCellSpacing w:w="15" w:type="dxa"/>
        </w:trPr>
        <w:tc>
          <w:tcPr>
            <w:tcW w:w="1231" w:type="dxa"/>
            <w:vAlign w:val="center"/>
            <w:hideMark/>
          </w:tcPr>
          <w:p w14:paraId="1945696C"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IL-7</w:t>
            </w:r>
          </w:p>
        </w:tc>
        <w:tc>
          <w:tcPr>
            <w:tcW w:w="3516" w:type="dxa"/>
            <w:vAlign w:val="center"/>
            <w:hideMark/>
          </w:tcPr>
          <w:p w14:paraId="16EA0E75"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Interleukin-7</w:t>
            </w:r>
          </w:p>
        </w:tc>
        <w:tc>
          <w:tcPr>
            <w:tcW w:w="4206" w:type="dxa"/>
            <w:vAlign w:val="center"/>
            <w:hideMark/>
          </w:tcPr>
          <w:p w14:paraId="2C395727"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w:t>
            </w:r>
          </w:p>
        </w:tc>
      </w:tr>
      <w:tr w:rsidR="00701FE0" w:rsidRPr="004E6C65" w14:paraId="5DCB36EB" w14:textId="77777777" w:rsidTr="000A57C4">
        <w:trPr>
          <w:trHeight w:val="113"/>
          <w:tblCellSpacing w:w="15" w:type="dxa"/>
        </w:trPr>
        <w:tc>
          <w:tcPr>
            <w:tcW w:w="1231" w:type="dxa"/>
            <w:vAlign w:val="center"/>
            <w:hideMark/>
          </w:tcPr>
          <w:p w14:paraId="2A9BC468"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IL-8</w:t>
            </w:r>
          </w:p>
        </w:tc>
        <w:tc>
          <w:tcPr>
            <w:tcW w:w="3516" w:type="dxa"/>
            <w:vAlign w:val="center"/>
            <w:hideMark/>
          </w:tcPr>
          <w:p w14:paraId="34CA8B7F"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Interleukin-8</w:t>
            </w:r>
          </w:p>
        </w:tc>
        <w:tc>
          <w:tcPr>
            <w:tcW w:w="4206" w:type="dxa"/>
            <w:vAlign w:val="center"/>
            <w:hideMark/>
          </w:tcPr>
          <w:p w14:paraId="59564613"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CXCL8</w:t>
            </w:r>
          </w:p>
        </w:tc>
      </w:tr>
      <w:tr w:rsidR="00701FE0" w:rsidRPr="004E6C65" w14:paraId="5E0F8109" w14:textId="77777777" w:rsidTr="000A57C4">
        <w:trPr>
          <w:trHeight w:val="113"/>
          <w:tblCellSpacing w:w="15" w:type="dxa"/>
        </w:trPr>
        <w:tc>
          <w:tcPr>
            <w:tcW w:w="1231" w:type="dxa"/>
            <w:vAlign w:val="center"/>
            <w:hideMark/>
          </w:tcPr>
          <w:p w14:paraId="5806C46A"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IL-10</w:t>
            </w:r>
          </w:p>
        </w:tc>
        <w:tc>
          <w:tcPr>
            <w:tcW w:w="3516" w:type="dxa"/>
            <w:vAlign w:val="center"/>
            <w:hideMark/>
          </w:tcPr>
          <w:p w14:paraId="16A9F7B1"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Interleukin-10</w:t>
            </w:r>
          </w:p>
        </w:tc>
        <w:tc>
          <w:tcPr>
            <w:tcW w:w="4206" w:type="dxa"/>
            <w:vAlign w:val="center"/>
            <w:hideMark/>
          </w:tcPr>
          <w:p w14:paraId="11900B55"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w:t>
            </w:r>
          </w:p>
        </w:tc>
      </w:tr>
      <w:tr w:rsidR="00701FE0" w:rsidRPr="004E6C65" w14:paraId="5DE26012" w14:textId="77777777" w:rsidTr="000A57C4">
        <w:trPr>
          <w:trHeight w:val="113"/>
          <w:tblCellSpacing w:w="15" w:type="dxa"/>
        </w:trPr>
        <w:tc>
          <w:tcPr>
            <w:tcW w:w="1231" w:type="dxa"/>
            <w:vAlign w:val="center"/>
            <w:hideMark/>
          </w:tcPr>
          <w:p w14:paraId="13D62936"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IL-12P40</w:t>
            </w:r>
          </w:p>
        </w:tc>
        <w:tc>
          <w:tcPr>
            <w:tcW w:w="3516" w:type="dxa"/>
            <w:vAlign w:val="center"/>
            <w:hideMark/>
          </w:tcPr>
          <w:p w14:paraId="19F7C886"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Interleukin-12 p40 subunit</w:t>
            </w:r>
          </w:p>
        </w:tc>
        <w:tc>
          <w:tcPr>
            <w:tcW w:w="4206" w:type="dxa"/>
            <w:vAlign w:val="center"/>
            <w:hideMark/>
          </w:tcPr>
          <w:p w14:paraId="51D4703B"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IL-12B</w:t>
            </w:r>
          </w:p>
        </w:tc>
      </w:tr>
      <w:tr w:rsidR="00701FE0" w:rsidRPr="004E6C65" w14:paraId="4CFB6CF1" w14:textId="77777777" w:rsidTr="000A57C4">
        <w:trPr>
          <w:trHeight w:val="113"/>
          <w:tblCellSpacing w:w="15" w:type="dxa"/>
        </w:trPr>
        <w:tc>
          <w:tcPr>
            <w:tcW w:w="1231" w:type="dxa"/>
            <w:vAlign w:val="center"/>
            <w:hideMark/>
          </w:tcPr>
          <w:p w14:paraId="508C8E2C"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IL-12P70</w:t>
            </w:r>
          </w:p>
        </w:tc>
        <w:tc>
          <w:tcPr>
            <w:tcW w:w="3516" w:type="dxa"/>
            <w:vAlign w:val="center"/>
            <w:hideMark/>
          </w:tcPr>
          <w:p w14:paraId="3B36FC96"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Interleukin-12 p70</w:t>
            </w:r>
          </w:p>
        </w:tc>
        <w:tc>
          <w:tcPr>
            <w:tcW w:w="4206" w:type="dxa"/>
            <w:vAlign w:val="center"/>
            <w:hideMark/>
          </w:tcPr>
          <w:p w14:paraId="4784CEB9"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IL-12 (bioactive heterodimer)</w:t>
            </w:r>
          </w:p>
        </w:tc>
      </w:tr>
      <w:tr w:rsidR="00701FE0" w:rsidRPr="004E6C65" w14:paraId="4104A4AF" w14:textId="77777777" w:rsidTr="000A57C4">
        <w:trPr>
          <w:trHeight w:val="113"/>
          <w:tblCellSpacing w:w="15" w:type="dxa"/>
        </w:trPr>
        <w:tc>
          <w:tcPr>
            <w:tcW w:w="1231" w:type="dxa"/>
            <w:vAlign w:val="center"/>
            <w:hideMark/>
          </w:tcPr>
          <w:p w14:paraId="648F3C4E"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IL-15</w:t>
            </w:r>
          </w:p>
        </w:tc>
        <w:tc>
          <w:tcPr>
            <w:tcW w:w="3516" w:type="dxa"/>
            <w:vAlign w:val="center"/>
            <w:hideMark/>
          </w:tcPr>
          <w:p w14:paraId="6609659C"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Interleukin-15</w:t>
            </w:r>
          </w:p>
        </w:tc>
        <w:tc>
          <w:tcPr>
            <w:tcW w:w="4206" w:type="dxa"/>
            <w:vAlign w:val="center"/>
            <w:hideMark/>
          </w:tcPr>
          <w:p w14:paraId="118BF362"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w:t>
            </w:r>
          </w:p>
        </w:tc>
      </w:tr>
      <w:tr w:rsidR="00701FE0" w:rsidRPr="004E6C65" w14:paraId="64D4A275" w14:textId="77777777" w:rsidTr="000A57C4">
        <w:trPr>
          <w:trHeight w:val="113"/>
          <w:tblCellSpacing w:w="15" w:type="dxa"/>
        </w:trPr>
        <w:tc>
          <w:tcPr>
            <w:tcW w:w="1231" w:type="dxa"/>
            <w:vAlign w:val="center"/>
            <w:hideMark/>
          </w:tcPr>
          <w:p w14:paraId="6A2E9C3F"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IL-16</w:t>
            </w:r>
          </w:p>
        </w:tc>
        <w:tc>
          <w:tcPr>
            <w:tcW w:w="3516" w:type="dxa"/>
            <w:vAlign w:val="center"/>
            <w:hideMark/>
          </w:tcPr>
          <w:p w14:paraId="192D1274"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Interleukin-16</w:t>
            </w:r>
          </w:p>
        </w:tc>
        <w:tc>
          <w:tcPr>
            <w:tcW w:w="4206" w:type="dxa"/>
            <w:vAlign w:val="center"/>
            <w:hideMark/>
          </w:tcPr>
          <w:p w14:paraId="71299F64"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w:t>
            </w:r>
          </w:p>
        </w:tc>
      </w:tr>
      <w:tr w:rsidR="00701FE0" w:rsidRPr="004E6C65" w14:paraId="779A49D5" w14:textId="77777777" w:rsidTr="000A57C4">
        <w:trPr>
          <w:trHeight w:val="113"/>
          <w:tblCellSpacing w:w="15" w:type="dxa"/>
        </w:trPr>
        <w:tc>
          <w:tcPr>
            <w:tcW w:w="1231" w:type="dxa"/>
            <w:vAlign w:val="center"/>
            <w:hideMark/>
          </w:tcPr>
          <w:p w14:paraId="4C694855"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IL-17A</w:t>
            </w:r>
          </w:p>
        </w:tc>
        <w:tc>
          <w:tcPr>
            <w:tcW w:w="3516" w:type="dxa"/>
            <w:vAlign w:val="center"/>
            <w:hideMark/>
          </w:tcPr>
          <w:p w14:paraId="7E08B8F2"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Interleukin-17A</w:t>
            </w:r>
          </w:p>
        </w:tc>
        <w:tc>
          <w:tcPr>
            <w:tcW w:w="4206" w:type="dxa"/>
            <w:vAlign w:val="center"/>
            <w:hideMark/>
          </w:tcPr>
          <w:p w14:paraId="2FAC147A"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w:t>
            </w:r>
          </w:p>
        </w:tc>
      </w:tr>
      <w:tr w:rsidR="00701FE0" w:rsidRPr="004E6C65" w14:paraId="4CA113A3" w14:textId="77777777" w:rsidTr="000A57C4">
        <w:trPr>
          <w:trHeight w:val="113"/>
          <w:tblCellSpacing w:w="15" w:type="dxa"/>
        </w:trPr>
        <w:tc>
          <w:tcPr>
            <w:tcW w:w="1231" w:type="dxa"/>
            <w:vAlign w:val="center"/>
            <w:hideMark/>
          </w:tcPr>
          <w:p w14:paraId="750F7573"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IL-22</w:t>
            </w:r>
          </w:p>
        </w:tc>
        <w:tc>
          <w:tcPr>
            <w:tcW w:w="3516" w:type="dxa"/>
            <w:vAlign w:val="center"/>
            <w:hideMark/>
          </w:tcPr>
          <w:p w14:paraId="6D19AD64"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Interleukin-22</w:t>
            </w:r>
          </w:p>
        </w:tc>
        <w:tc>
          <w:tcPr>
            <w:tcW w:w="4206" w:type="dxa"/>
            <w:vAlign w:val="center"/>
            <w:hideMark/>
          </w:tcPr>
          <w:p w14:paraId="0D1DD5D5"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w:t>
            </w:r>
          </w:p>
        </w:tc>
      </w:tr>
      <w:tr w:rsidR="00701FE0" w:rsidRPr="004E6C65" w14:paraId="3D7466E8" w14:textId="77777777" w:rsidTr="000A57C4">
        <w:trPr>
          <w:trHeight w:val="113"/>
          <w:tblCellSpacing w:w="15" w:type="dxa"/>
        </w:trPr>
        <w:tc>
          <w:tcPr>
            <w:tcW w:w="1231" w:type="dxa"/>
            <w:vAlign w:val="center"/>
            <w:hideMark/>
          </w:tcPr>
          <w:p w14:paraId="5A7B2416"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MMP9</w:t>
            </w:r>
          </w:p>
        </w:tc>
        <w:tc>
          <w:tcPr>
            <w:tcW w:w="3516" w:type="dxa"/>
            <w:vAlign w:val="center"/>
            <w:hideMark/>
          </w:tcPr>
          <w:p w14:paraId="412451F5"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Matrix Metalloproteinase-9</w:t>
            </w:r>
          </w:p>
        </w:tc>
        <w:tc>
          <w:tcPr>
            <w:tcW w:w="4206" w:type="dxa"/>
            <w:vAlign w:val="center"/>
            <w:hideMark/>
          </w:tcPr>
          <w:p w14:paraId="29690869"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Gelatinase B</w:t>
            </w:r>
          </w:p>
        </w:tc>
      </w:tr>
      <w:tr w:rsidR="00701FE0" w:rsidRPr="004E6C65" w14:paraId="0F1C6FC9" w14:textId="77777777" w:rsidTr="000A57C4">
        <w:trPr>
          <w:trHeight w:val="113"/>
          <w:tblCellSpacing w:w="15" w:type="dxa"/>
        </w:trPr>
        <w:tc>
          <w:tcPr>
            <w:tcW w:w="1231" w:type="dxa"/>
            <w:vAlign w:val="center"/>
            <w:hideMark/>
          </w:tcPr>
          <w:p w14:paraId="359CA60D"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PDGF-BB</w:t>
            </w:r>
          </w:p>
        </w:tc>
        <w:tc>
          <w:tcPr>
            <w:tcW w:w="3516" w:type="dxa"/>
            <w:vAlign w:val="center"/>
            <w:hideMark/>
          </w:tcPr>
          <w:p w14:paraId="559B1D68"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Platelet-Derived Growth Factor-BB</w:t>
            </w:r>
          </w:p>
        </w:tc>
        <w:tc>
          <w:tcPr>
            <w:tcW w:w="4206" w:type="dxa"/>
            <w:vAlign w:val="center"/>
            <w:hideMark/>
          </w:tcPr>
          <w:p w14:paraId="3AC41312"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w:t>
            </w:r>
          </w:p>
        </w:tc>
      </w:tr>
      <w:tr w:rsidR="00701FE0" w:rsidRPr="004E6C65" w14:paraId="5F72262D" w14:textId="77777777" w:rsidTr="000A57C4">
        <w:trPr>
          <w:trHeight w:val="113"/>
          <w:tblCellSpacing w:w="15" w:type="dxa"/>
        </w:trPr>
        <w:tc>
          <w:tcPr>
            <w:tcW w:w="1231" w:type="dxa"/>
            <w:vAlign w:val="center"/>
            <w:hideMark/>
          </w:tcPr>
          <w:p w14:paraId="50F9281E"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S100A8</w:t>
            </w:r>
          </w:p>
        </w:tc>
        <w:tc>
          <w:tcPr>
            <w:tcW w:w="3516" w:type="dxa"/>
            <w:vAlign w:val="center"/>
            <w:hideMark/>
          </w:tcPr>
          <w:p w14:paraId="0184E649"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S100 Calcium-Binding Protein A8</w:t>
            </w:r>
          </w:p>
        </w:tc>
        <w:tc>
          <w:tcPr>
            <w:tcW w:w="4206" w:type="dxa"/>
            <w:vAlign w:val="center"/>
            <w:hideMark/>
          </w:tcPr>
          <w:p w14:paraId="62833AC3"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Calgranulin A, MRP8</w:t>
            </w:r>
          </w:p>
        </w:tc>
      </w:tr>
      <w:tr w:rsidR="00701FE0" w:rsidRPr="004E6C65" w14:paraId="3333053B" w14:textId="77777777" w:rsidTr="000A57C4">
        <w:trPr>
          <w:trHeight w:val="113"/>
          <w:tblCellSpacing w:w="15" w:type="dxa"/>
        </w:trPr>
        <w:tc>
          <w:tcPr>
            <w:tcW w:w="1231" w:type="dxa"/>
            <w:vAlign w:val="center"/>
            <w:hideMark/>
          </w:tcPr>
          <w:p w14:paraId="392F81C3"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S100A12</w:t>
            </w:r>
          </w:p>
        </w:tc>
        <w:tc>
          <w:tcPr>
            <w:tcW w:w="3516" w:type="dxa"/>
            <w:vAlign w:val="center"/>
            <w:hideMark/>
          </w:tcPr>
          <w:p w14:paraId="6E91E184"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S100 Calcium-Binding Protein A12</w:t>
            </w:r>
          </w:p>
        </w:tc>
        <w:tc>
          <w:tcPr>
            <w:tcW w:w="4206" w:type="dxa"/>
            <w:vAlign w:val="center"/>
            <w:hideMark/>
          </w:tcPr>
          <w:p w14:paraId="6D857053"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Calgranulin C, EN-RAGE</w:t>
            </w:r>
          </w:p>
        </w:tc>
      </w:tr>
      <w:tr w:rsidR="00701FE0" w:rsidRPr="004E6C65" w14:paraId="63D21A9E" w14:textId="77777777" w:rsidTr="000A57C4">
        <w:trPr>
          <w:trHeight w:val="113"/>
          <w:tblCellSpacing w:w="15" w:type="dxa"/>
        </w:trPr>
        <w:tc>
          <w:tcPr>
            <w:tcW w:w="1231" w:type="dxa"/>
            <w:vAlign w:val="center"/>
            <w:hideMark/>
          </w:tcPr>
          <w:p w14:paraId="475C839F"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TNF-α</w:t>
            </w:r>
          </w:p>
        </w:tc>
        <w:tc>
          <w:tcPr>
            <w:tcW w:w="3516" w:type="dxa"/>
            <w:vAlign w:val="center"/>
            <w:hideMark/>
          </w:tcPr>
          <w:p w14:paraId="433246C6"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Tumor Necrosis Factor-alpha</w:t>
            </w:r>
          </w:p>
        </w:tc>
        <w:tc>
          <w:tcPr>
            <w:tcW w:w="4206" w:type="dxa"/>
            <w:vAlign w:val="center"/>
            <w:hideMark/>
          </w:tcPr>
          <w:p w14:paraId="7AD1F5DD"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TNF</w:t>
            </w:r>
          </w:p>
        </w:tc>
      </w:tr>
      <w:tr w:rsidR="00701FE0" w:rsidRPr="004E6C65" w14:paraId="676D402B" w14:textId="77777777" w:rsidTr="000A57C4">
        <w:trPr>
          <w:trHeight w:val="113"/>
          <w:tblCellSpacing w:w="15" w:type="dxa"/>
        </w:trPr>
        <w:tc>
          <w:tcPr>
            <w:tcW w:w="1231" w:type="dxa"/>
            <w:vAlign w:val="center"/>
            <w:hideMark/>
          </w:tcPr>
          <w:p w14:paraId="0E53F8A4"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TNFR2</w:t>
            </w:r>
          </w:p>
        </w:tc>
        <w:tc>
          <w:tcPr>
            <w:tcW w:w="3516" w:type="dxa"/>
            <w:vAlign w:val="center"/>
            <w:hideMark/>
          </w:tcPr>
          <w:p w14:paraId="46766BDE"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Tumor Necrosis Factor Receptor 2</w:t>
            </w:r>
          </w:p>
        </w:tc>
        <w:tc>
          <w:tcPr>
            <w:tcW w:w="4206" w:type="dxa"/>
            <w:vAlign w:val="center"/>
            <w:hideMark/>
          </w:tcPr>
          <w:p w14:paraId="4814F7A5"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TNFRSF1B, CD120b</w:t>
            </w:r>
          </w:p>
        </w:tc>
      </w:tr>
      <w:tr w:rsidR="00701FE0" w:rsidRPr="004E6C65" w14:paraId="7BC00B19" w14:textId="77777777" w:rsidTr="000A57C4">
        <w:trPr>
          <w:trHeight w:val="113"/>
          <w:tblCellSpacing w:w="15" w:type="dxa"/>
        </w:trPr>
        <w:tc>
          <w:tcPr>
            <w:tcW w:w="1231" w:type="dxa"/>
            <w:vAlign w:val="center"/>
            <w:hideMark/>
          </w:tcPr>
          <w:p w14:paraId="6543998B"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TSLP</w:t>
            </w:r>
          </w:p>
        </w:tc>
        <w:tc>
          <w:tcPr>
            <w:tcW w:w="3516" w:type="dxa"/>
            <w:vAlign w:val="center"/>
            <w:hideMark/>
          </w:tcPr>
          <w:p w14:paraId="6D666739"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Thymic Stromal Lymphopoietin</w:t>
            </w:r>
          </w:p>
        </w:tc>
        <w:tc>
          <w:tcPr>
            <w:tcW w:w="4206" w:type="dxa"/>
            <w:vAlign w:val="center"/>
            <w:hideMark/>
          </w:tcPr>
          <w:p w14:paraId="0C92EDF8"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w:t>
            </w:r>
          </w:p>
        </w:tc>
      </w:tr>
      <w:tr w:rsidR="00701FE0" w:rsidRPr="004E6C65" w14:paraId="47A7DCFF" w14:textId="77777777" w:rsidTr="000A57C4">
        <w:trPr>
          <w:trHeight w:val="113"/>
          <w:tblCellSpacing w:w="15" w:type="dxa"/>
        </w:trPr>
        <w:tc>
          <w:tcPr>
            <w:tcW w:w="1231" w:type="dxa"/>
            <w:tcBorders>
              <w:bottom w:val="single" w:sz="4" w:space="0" w:color="auto"/>
            </w:tcBorders>
            <w:vAlign w:val="center"/>
            <w:hideMark/>
          </w:tcPr>
          <w:p w14:paraId="1176AD47"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TWEAK</w:t>
            </w:r>
          </w:p>
        </w:tc>
        <w:tc>
          <w:tcPr>
            <w:tcW w:w="3516" w:type="dxa"/>
            <w:tcBorders>
              <w:bottom w:val="single" w:sz="4" w:space="0" w:color="auto"/>
            </w:tcBorders>
            <w:vAlign w:val="center"/>
            <w:hideMark/>
          </w:tcPr>
          <w:p w14:paraId="10E2458D"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TNF-related Weak Inducer of Apoptosis</w:t>
            </w:r>
          </w:p>
        </w:tc>
        <w:tc>
          <w:tcPr>
            <w:tcW w:w="4206" w:type="dxa"/>
            <w:tcBorders>
              <w:bottom w:val="single" w:sz="4" w:space="0" w:color="auto"/>
            </w:tcBorders>
            <w:vAlign w:val="center"/>
            <w:hideMark/>
          </w:tcPr>
          <w:p w14:paraId="5392F402" w14:textId="77777777" w:rsidR="00701FE0" w:rsidRPr="004E6C65" w:rsidRDefault="00701FE0" w:rsidP="000A57C4">
            <w:pPr>
              <w:widowControl/>
              <w:jc w:val="left"/>
              <w:rPr>
                <w:rFonts w:ascii="Times New Roman" w:eastAsia="宋体" w:hAnsi="Times New Roman" w:cs="Times New Roman"/>
                <w:kern w:val="0"/>
                <w:sz w:val="20"/>
                <w:szCs w:val="20"/>
              </w:rPr>
            </w:pPr>
            <w:r w:rsidRPr="004E6C65">
              <w:rPr>
                <w:rFonts w:ascii="Times New Roman" w:eastAsia="宋体" w:hAnsi="Times New Roman" w:cs="Times New Roman"/>
                <w:kern w:val="0"/>
                <w:sz w:val="20"/>
                <w:szCs w:val="20"/>
              </w:rPr>
              <w:t>TNFSF12</w:t>
            </w:r>
          </w:p>
        </w:tc>
      </w:tr>
    </w:tbl>
    <w:p w14:paraId="4AB05F22" w14:textId="4E5818C3" w:rsidR="00C07071" w:rsidRPr="004E6C65" w:rsidRDefault="00DB7EC5" w:rsidP="00C07071">
      <w:pPr>
        <w:rPr>
          <w:rFonts w:ascii="Times New Roman" w:hAnsi="Times New Roman" w:cs="Times New Roman"/>
          <w:b/>
          <w:bCs/>
        </w:rPr>
      </w:pPr>
      <w:r w:rsidRPr="004E6C65">
        <w:rPr>
          <w:rFonts w:ascii="Times New Roman" w:hAnsi="Times New Roman" w:cs="Times New Roman"/>
          <w:b/>
          <w:bCs/>
        </w:rPr>
        <w:t xml:space="preserve">Supplementary Table </w:t>
      </w:r>
      <w:r w:rsidRPr="004E6C65">
        <w:rPr>
          <w:rFonts w:ascii="Times New Roman" w:hAnsi="Times New Roman" w:cs="Times New Roman" w:hint="eastAsia"/>
          <w:b/>
          <w:bCs/>
        </w:rPr>
        <w:t>1</w:t>
      </w:r>
      <w:r w:rsidRPr="004E6C65">
        <w:rPr>
          <w:rFonts w:ascii="Times New Roman" w:hAnsi="Times New Roman" w:cs="Times New Roman"/>
          <w:b/>
          <w:bCs/>
        </w:rPr>
        <w:t>. (Continued)</w:t>
      </w:r>
    </w:p>
    <w:p w14:paraId="4D1E4F61" w14:textId="77777777" w:rsidR="000A57C4" w:rsidRPr="004E6C65" w:rsidRDefault="000A57C4" w:rsidP="00C07071">
      <w:pPr>
        <w:rPr>
          <w:rFonts w:ascii="Times New Roman" w:hAnsi="Times New Roman" w:cs="Times New Roman"/>
          <w:b/>
          <w:bCs/>
        </w:rPr>
      </w:pPr>
    </w:p>
    <w:p w14:paraId="72884D36" w14:textId="77777777" w:rsidR="00701FE0" w:rsidRPr="004E6C65" w:rsidRDefault="00701FE0" w:rsidP="00B004C8">
      <w:pPr>
        <w:rPr>
          <w:rFonts w:ascii="Times New Roman" w:hAnsi="Times New Roman" w:cs="Times New Roman"/>
          <w:bCs/>
        </w:rPr>
      </w:pPr>
    </w:p>
    <w:p w14:paraId="577E7AD3" w14:textId="4392D1D2" w:rsidR="00B004C8" w:rsidRPr="004E6C65" w:rsidRDefault="00B004C8" w:rsidP="00B004C8">
      <w:pPr>
        <w:rPr>
          <w:rFonts w:ascii="Times New Roman" w:hAnsi="Times New Roman" w:cs="Times New Roman"/>
          <w:bCs/>
        </w:rPr>
      </w:pPr>
      <w:r w:rsidRPr="004E6C65">
        <w:rPr>
          <w:rFonts w:ascii="Times New Roman" w:hAnsi="Times New Roman" w:cs="Times New Roman"/>
          <w:bCs/>
        </w:rPr>
        <w:t xml:space="preserve">This table lists all 50 human </w:t>
      </w:r>
      <w:r w:rsidR="00014406" w:rsidRPr="004E6C65">
        <w:rPr>
          <w:rFonts w:ascii="Times New Roman" w:hAnsi="Times New Roman" w:cs="Times New Roman"/>
          <w:bCs/>
        </w:rPr>
        <w:t>cytokines and chemokines</w:t>
      </w:r>
      <w:r w:rsidRPr="004E6C65">
        <w:rPr>
          <w:rFonts w:ascii="Times New Roman" w:hAnsi="Times New Roman" w:cs="Times New Roman"/>
          <w:bCs/>
        </w:rPr>
        <w:t xml:space="preserve"> measured in the current study using </w:t>
      </w:r>
      <w:r w:rsidR="00C72F48" w:rsidRPr="004E6C65">
        <w:rPr>
          <w:rFonts w:ascii="Times New Roman" w:hAnsi="Times New Roman" w:cs="Times New Roman"/>
          <w:bCs/>
        </w:rPr>
        <w:t>ABplex Human 50-Plex Custom Panel</w:t>
      </w:r>
      <w:r w:rsidRPr="004E6C65">
        <w:rPr>
          <w:rFonts w:ascii="Times New Roman" w:hAnsi="Times New Roman" w:cs="Times New Roman"/>
          <w:bCs/>
        </w:rPr>
        <w:t>. Abbreviations are presented in alphabetical order for ease of reference. Alternative names include commonly used synonyms, systematic nomenclature (</w:t>
      </w:r>
      <w:r w:rsidRPr="004E6C65">
        <w:rPr>
          <w:rFonts w:ascii="Times New Roman" w:hAnsi="Times New Roman" w:cs="Times New Roman"/>
          <w:bCs/>
          <w:i/>
          <w:iCs/>
        </w:rPr>
        <w:t>e.g.</w:t>
      </w:r>
      <w:r w:rsidRPr="004E6C65">
        <w:rPr>
          <w:rFonts w:ascii="Times New Roman" w:hAnsi="Times New Roman" w:cs="Times New Roman"/>
          <w:bCs/>
        </w:rPr>
        <w:t>, CD numbers, chemokine ligand designations), and clinical names where applicable. Dashes (—) indicate no widely recognized alternative names.</w:t>
      </w:r>
    </w:p>
    <w:p w14:paraId="2C6B95F7" w14:textId="77777777" w:rsidR="00B004C8" w:rsidRPr="004E6C65" w:rsidRDefault="00B004C8" w:rsidP="00B004C8">
      <w:pPr>
        <w:rPr>
          <w:rFonts w:ascii="Times New Roman" w:hAnsi="Times New Roman" w:cs="Times New Roman"/>
        </w:rPr>
      </w:pPr>
    </w:p>
    <w:p w14:paraId="3C667091" w14:textId="77777777" w:rsidR="00B004C8" w:rsidRPr="004E6C65" w:rsidRDefault="00B004C8" w:rsidP="00B004C8">
      <w:pPr>
        <w:rPr>
          <w:rFonts w:ascii="Times New Roman" w:hAnsi="Times New Roman" w:cs="Times New Roman"/>
        </w:rPr>
        <w:sectPr w:rsidR="00B004C8" w:rsidRPr="004E6C65">
          <w:pgSz w:w="11906" w:h="16838"/>
          <w:pgMar w:top="1440" w:right="1800" w:bottom="1440" w:left="1800" w:header="851" w:footer="992" w:gutter="0"/>
          <w:cols w:space="425"/>
          <w:docGrid w:type="lines" w:linePitch="312"/>
        </w:sectPr>
      </w:pPr>
    </w:p>
    <w:p w14:paraId="265EF0EE" w14:textId="1B81A0FA" w:rsidR="002C79F4" w:rsidRPr="004E6C65" w:rsidRDefault="00CF6054" w:rsidP="002C79F4">
      <w:pPr>
        <w:rPr>
          <w:rFonts w:ascii="Times New Roman" w:hAnsi="Times New Roman" w:cs="Times New Roman"/>
          <w:b/>
        </w:rPr>
      </w:pPr>
      <w:r w:rsidRPr="004E6C65">
        <w:rPr>
          <w:rFonts w:ascii="Times New Roman" w:hAnsi="Times New Roman" w:cs="Times New Roman"/>
          <w:b/>
        </w:rPr>
        <w:lastRenderedPageBreak/>
        <w:t xml:space="preserve">Supplementary </w:t>
      </w:r>
      <w:r w:rsidR="002C79F4" w:rsidRPr="004E6C65">
        <w:rPr>
          <w:rFonts w:ascii="Times New Roman" w:hAnsi="Times New Roman" w:cs="Times New Roman"/>
          <w:b/>
        </w:rPr>
        <w:t xml:space="preserve">Table </w:t>
      </w:r>
      <w:r w:rsidR="00C71309" w:rsidRPr="004E6C65">
        <w:rPr>
          <w:rFonts w:ascii="Times New Roman" w:hAnsi="Times New Roman" w:cs="Times New Roman" w:hint="eastAsia"/>
          <w:b/>
        </w:rPr>
        <w:t>2</w:t>
      </w:r>
      <w:r w:rsidR="002C79F4" w:rsidRPr="004E6C65">
        <w:rPr>
          <w:rFonts w:ascii="Times New Roman" w:hAnsi="Times New Roman" w:cs="Times New Roman"/>
          <w:b/>
        </w:rPr>
        <w:t xml:space="preserve">: </w:t>
      </w:r>
      <w:r w:rsidR="00341ED3" w:rsidRPr="004E6C65">
        <w:rPr>
          <w:rFonts w:ascii="Times New Roman" w:hAnsi="Times New Roman" w:cs="Times New Roman"/>
          <w:b/>
        </w:rPr>
        <w:t>Demographic</w:t>
      </w:r>
      <w:r w:rsidR="009C3765" w:rsidRPr="004E6C65">
        <w:rPr>
          <w:rFonts w:ascii="Times New Roman" w:hAnsi="Times New Roman" w:cs="Times New Roman"/>
          <w:b/>
        </w:rPr>
        <w:t xml:space="preserve"> </w:t>
      </w:r>
      <w:r w:rsidR="006952D0" w:rsidRPr="004E6C65">
        <w:rPr>
          <w:rFonts w:ascii="Times New Roman" w:hAnsi="Times New Roman" w:cs="Times New Roman" w:hint="eastAsia"/>
          <w:b/>
        </w:rPr>
        <w:t>c</w:t>
      </w:r>
      <w:r w:rsidR="009C3765" w:rsidRPr="004E6C65">
        <w:rPr>
          <w:rFonts w:ascii="Times New Roman" w:hAnsi="Times New Roman" w:cs="Times New Roman"/>
          <w:b/>
        </w:rPr>
        <w:t xml:space="preserve">haracteristics of MPP </w:t>
      </w:r>
      <w:r w:rsidR="006952D0" w:rsidRPr="004E6C65">
        <w:rPr>
          <w:rFonts w:ascii="Times New Roman" w:hAnsi="Times New Roman" w:cs="Times New Roman" w:hint="eastAsia"/>
          <w:b/>
        </w:rPr>
        <w:t>p</w:t>
      </w:r>
      <w:r w:rsidR="009C3765" w:rsidRPr="004E6C65">
        <w:rPr>
          <w:rFonts w:ascii="Times New Roman" w:hAnsi="Times New Roman" w:cs="Times New Roman"/>
          <w:b/>
        </w:rPr>
        <w:t>atients</w:t>
      </w:r>
      <w:r w:rsidR="00AE4318" w:rsidRPr="004E6C65">
        <w:rPr>
          <w:rFonts w:ascii="Times New Roman" w:hAnsi="Times New Roman" w:cs="Times New Roman" w:hint="eastAsia"/>
          <w:b/>
        </w:rPr>
        <w:t xml:space="preserve"> and </w:t>
      </w:r>
      <w:r w:rsidR="0066708A" w:rsidRPr="004E6C65">
        <w:rPr>
          <w:rFonts w:ascii="Times New Roman" w:hAnsi="Times New Roman" w:cs="Times New Roman" w:hint="eastAsia"/>
          <w:b/>
        </w:rPr>
        <w:t>h</w:t>
      </w:r>
      <w:r w:rsidR="006B25ED" w:rsidRPr="004E6C65">
        <w:rPr>
          <w:rFonts w:ascii="Times New Roman" w:hAnsi="Times New Roman" w:cs="Times New Roman" w:hint="eastAsia"/>
          <w:b/>
        </w:rPr>
        <w:t xml:space="preserve">ealthy </w:t>
      </w:r>
      <w:r w:rsidR="0066708A" w:rsidRPr="004E6C65">
        <w:rPr>
          <w:rFonts w:ascii="Times New Roman" w:hAnsi="Times New Roman" w:cs="Times New Roman" w:hint="eastAsia"/>
          <w:b/>
        </w:rPr>
        <w:t>c</w:t>
      </w:r>
      <w:r w:rsidR="00AE4318" w:rsidRPr="004E6C65">
        <w:rPr>
          <w:rFonts w:ascii="Times New Roman" w:hAnsi="Times New Roman" w:cs="Times New Roman" w:hint="eastAsia"/>
          <w:b/>
        </w:rPr>
        <w:t>ontrol</w:t>
      </w:r>
      <w:r w:rsidR="0066708A" w:rsidRPr="004E6C65">
        <w:rPr>
          <w:rFonts w:ascii="Times New Roman" w:hAnsi="Times New Roman" w:cs="Times New Roman" w:hint="eastAsia"/>
          <w:b/>
        </w:rPr>
        <w:t>s</w:t>
      </w:r>
      <w:r w:rsidR="009C3765" w:rsidRPr="004E6C65">
        <w:rPr>
          <w:rFonts w:ascii="Times New Roman" w:hAnsi="Times New Roman" w:cs="Times New Roman"/>
          <w:b/>
        </w:rPr>
        <w:t xml:space="preserve"> with </w:t>
      </w:r>
      <w:r w:rsidR="006952D0" w:rsidRPr="004E6C65">
        <w:rPr>
          <w:rFonts w:ascii="Times New Roman" w:hAnsi="Times New Roman" w:cs="Times New Roman" w:hint="eastAsia"/>
          <w:b/>
        </w:rPr>
        <w:t>s</w:t>
      </w:r>
      <w:r w:rsidR="009C3765" w:rsidRPr="004E6C65">
        <w:rPr>
          <w:rFonts w:ascii="Times New Roman" w:hAnsi="Times New Roman" w:cs="Times New Roman"/>
          <w:b/>
        </w:rPr>
        <w:t xml:space="preserve">erum </w:t>
      </w:r>
      <w:r w:rsidR="006952D0" w:rsidRPr="004E6C65">
        <w:rPr>
          <w:rFonts w:ascii="Times New Roman" w:hAnsi="Times New Roman" w:cs="Times New Roman" w:hint="eastAsia"/>
          <w:b/>
        </w:rPr>
        <w:t>c</w:t>
      </w:r>
      <w:r w:rsidR="009C3765" w:rsidRPr="004E6C65">
        <w:rPr>
          <w:rFonts w:ascii="Times New Roman" w:hAnsi="Times New Roman" w:cs="Times New Roman"/>
          <w:b/>
        </w:rPr>
        <w:t xml:space="preserve">ytokine </w:t>
      </w:r>
      <w:r w:rsidR="006952D0" w:rsidRPr="004E6C65">
        <w:rPr>
          <w:rFonts w:ascii="Times New Roman" w:hAnsi="Times New Roman" w:cs="Times New Roman" w:hint="eastAsia"/>
          <w:b/>
        </w:rPr>
        <w:t>d</w:t>
      </w:r>
      <w:r w:rsidR="009C3765" w:rsidRPr="004E6C65">
        <w:rPr>
          <w:rFonts w:ascii="Times New Roman" w:hAnsi="Times New Roman" w:cs="Times New Roman"/>
          <w:b/>
        </w:rPr>
        <w:t>etection</w:t>
      </w:r>
      <w:r w:rsidR="006952D0" w:rsidRPr="004E6C65">
        <w:rPr>
          <w:rFonts w:ascii="Times New Roman" w:hAnsi="Times New Roman" w:cs="Times New Roman" w:hint="eastAsia"/>
          <w:b/>
        </w:rPr>
        <w:t>: s</w:t>
      </w:r>
      <w:r w:rsidR="006952D0" w:rsidRPr="004E6C65">
        <w:rPr>
          <w:rFonts w:ascii="Times New Roman" w:hAnsi="Times New Roman" w:cs="Times New Roman"/>
          <w:b/>
        </w:rPr>
        <w:t xml:space="preserve">tratified by </w:t>
      </w:r>
      <w:r w:rsidR="006952D0" w:rsidRPr="004E6C65">
        <w:rPr>
          <w:rFonts w:ascii="Times New Roman" w:hAnsi="Times New Roman" w:cs="Times New Roman" w:hint="eastAsia"/>
          <w:b/>
        </w:rPr>
        <w:t>a</w:t>
      </w:r>
      <w:r w:rsidR="006952D0" w:rsidRPr="004E6C65">
        <w:rPr>
          <w:rFonts w:ascii="Times New Roman" w:hAnsi="Times New Roman" w:cs="Times New Roman"/>
          <w:b/>
        </w:rPr>
        <w:t xml:space="preserve">ge </w:t>
      </w:r>
      <w:r w:rsidR="006952D0" w:rsidRPr="004E6C65">
        <w:rPr>
          <w:rFonts w:ascii="Times New Roman" w:hAnsi="Times New Roman" w:cs="Times New Roman" w:hint="eastAsia"/>
          <w:b/>
        </w:rPr>
        <w:t>g</w:t>
      </w:r>
      <w:r w:rsidR="006952D0" w:rsidRPr="004E6C65">
        <w:rPr>
          <w:rFonts w:ascii="Times New Roman" w:hAnsi="Times New Roman" w:cs="Times New Roman"/>
          <w:b/>
        </w:rPr>
        <w:t>roups</w:t>
      </w:r>
    </w:p>
    <w:p w14:paraId="753A19E5" w14:textId="77777777" w:rsidR="002F554A" w:rsidRPr="004E6C65" w:rsidRDefault="002F554A" w:rsidP="002C79F4">
      <w:pPr>
        <w:rPr>
          <w:rFonts w:ascii="Times New Roman" w:hAnsi="Times New Roman" w:cs="Times New Roman"/>
          <w:b/>
        </w:rPr>
      </w:pPr>
    </w:p>
    <w:tbl>
      <w:tblPr>
        <w:tblW w:w="10206" w:type="dxa"/>
        <w:jc w:val="center"/>
        <w:tblCellMar>
          <w:left w:w="0" w:type="dxa"/>
          <w:right w:w="0" w:type="dxa"/>
        </w:tblCellMar>
        <w:tblLook w:val="0600" w:firstRow="0" w:lastRow="0" w:firstColumn="0" w:lastColumn="0" w:noHBand="1" w:noVBand="1"/>
      </w:tblPr>
      <w:tblGrid>
        <w:gridCol w:w="908"/>
        <w:gridCol w:w="1021"/>
        <w:gridCol w:w="1021"/>
        <w:gridCol w:w="1103"/>
        <w:gridCol w:w="541"/>
        <w:gridCol w:w="755"/>
        <w:gridCol w:w="755"/>
        <w:gridCol w:w="755"/>
        <w:gridCol w:w="541"/>
        <w:gridCol w:w="755"/>
        <w:gridCol w:w="755"/>
        <w:gridCol w:w="755"/>
        <w:gridCol w:w="541"/>
      </w:tblGrid>
      <w:tr w:rsidR="002F4CE9" w:rsidRPr="004E6C65" w14:paraId="6078D83F" w14:textId="77777777" w:rsidTr="006602E6">
        <w:trPr>
          <w:trHeight w:val="208"/>
          <w:jc w:val="center"/>
        </w:trPr>
        <w:tc>
          <w:tcPr>
            <w:tcW w:w="0" w:type="auto"/>
            <w:tcBorders>
              <w:top w:val="single" w:sz="8" w:space="0" w:color="000000"/>
              <w:left w:val="single" w:sz="8" w:space="0" w:color="FFFFFF"/>
              <w:bottom w:val="nil"/>
              <w:right w:val="single" w:sz="8" w:space="0" w:color="FFFFFF"/>
            </w:tcBorders>
            <w:tcMar>
              <w:top w:w="4" w:type="dxa"/>
              <w:left w:w="4" w:type="dxa"/>
              <w:bottom w:w="0" w:type="dxa"/>
              <w:right w:w="4" w:type="dxa"/>
            </w:tcMar>
            <w:vAlign w:val="center"/>
            <w:hideMark/>
          </w:tcPr>
          <w:p w14:paraId="11575F53" w14:textId="77777777" w:rsidR="002F4CE9" w:rsidRPr="004E6C65" w:rsidRDefault="002F4CE9" w:rsidP="002F4CE9">
            <w:pPr>
              <w:widowControl/>
              <w:jc w:val="left"/>
              <w:rPr>
                <w:rFonts w:ascii="Times New Roman" w:eastAsia="宋体" w:hAnsi="Times New Roman" w:cs="Times New Roman"/>
                <w:kern w:val="0"/>
                <w:sz w:val="16"/>
                <w:szCs w:val="16"/>
              </w:rPr>
            </w:pPr>
          </w:p>
        </w:tc>
        <w:tc>
          <w:tcPr>
            <w:tcW w:w="0" w:type="auto"/>
            <w:gridSpan w:val="4"/>
            <w:tcBorders>
              <w:top w:val="single" w:sz="8" w:space="0" w:color="000000"/>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5FF0B9A9" w14:textId="2823B671"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0-</w:t>
            </w:r>
            <w:r w:rsidR="009E0CF5" w:rsidRPr="004E6C65">
              <w:rPr>
                <w:rFonts w:ascii="Times New Roman" w:eastAsia="宋体" w:hAnsi="Times New Roman" w:cs="Times New Roman" w:hint="eastAsia"/>
                <w:b/>
                <w:bCs/>
                <w:color w:val="000000"/>
                <w:kern w:val="24"/>
                <w:sz w:val="16"/>
                <w:szCs w:val="16"/>
                <w:lang w:val="en-GB"/>
              </w:rPr>
              <w:t>2</w:t>
            </w:r>
            <w:r w:rsidRPr="004E6C65">
              <w:rPr>
                <w:rFonts w:ascii="Times New Roman" w:eastAsia="宋体" w:hAnsi="Times New Roman" w:cs="Times New Roman"/>
                <w:b/>
                <w:bCs/>
                <w:color w:val="000000"/>
                <w:kern w:val="24"/>
                <w:sz w:val="16"/>
                <w:szCs w:val="16"/>
                <w:lang w:val="en-GB"/>
              </w:rPr>
              <w:t>Y</w:t>
            </w:r>
          </w:p>
        </w:tc>
        <w:tc>
          <w:tcPr>
            <w:tcW w:w="0" w:type="auto"/>
            <w:gridSpan w:val="4"/>
            <w:tcBorders>
              <w:top w:val="single" w:sz="8" w:space="0" w:color="000000"/>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310F5F50" w14:textId="76D53FC7" w:rsidR="002F4CE9" w:rsidRPr="004E6C65" w:rsidRDefault="009E0CF5"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hint="eastAsia"/>
                <w:b/>
                <w:bCs/>
                <w:color w:val="000000"/>
                <w:kern w:val="24"/>
                <w:sz w:val="16"/>
                <w:szCs w:val="16"/>
                <w:lang w:val="en-GB"/>
              </w:rPr>
              <w:t>3-5</w:t>
            </w:r>
            <w:r w:rsidR="002F4CE9" w:rsidRPr="004E6C65">
              <w:rPr>
                <w:rFonts w:ascii="Times New Roman" w:eastAsia="宋体" w:hAnsi="Times New Roman" w:cs="Times New Roman"/>
                <w:b/>
                <w:bCs/>
                <w:color w:val="000000"/>
                <w:kern w:val="24"/>
                <w:sz w:val="16"/>
                <w:szCs w:val="16"/>
                <w:lang w:val="en-GB"/>
              </w:rPr>
              <w:t>Y</w:t>
            </w:r>
          </w:p>
        </w:tc>
        <w:tc>
          <w:tcPr>
            <w:tcW w:w="0" w:type="auto"/>
            <w:gridSpan w:val="4"/>
            <w:tcBorders>
              <w:top w:val="single" w:sz="8" w:space="0" w:color="000000"/>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35C84E83" w14:textId="1019B9ED" w:rsidR="002F4CE9" w:rsidRPr="004E6C65" w:rsidRDefault="009E0CF5"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hint="eastAsia"/>
                <w:b/>
                <w:bCs/>
                <w:color w:val="000000"/>
                <w:kern w:val="24"/>
                <w:sz w:val="16"/>
                <w:szCs w:val="16"/>
                <w:lang w:val="en-GB"/>
              </w:rPr>
              <w:t>6</w:t>
            </w:r>
            <w:r w:rsidR="002F4CE9" w:rsidRPr="004E6C65">
              <w:rPr>
                <w:rFonts w:ascii="Times New Roman" w:eastAsia="宋体" w:hAnsi="Times New Roman" w:cs="Times New Roman"/>
                <w:b/>
                <w:bCs/>
                <w:color w:val="000000"/>
                <w:kern w:val="24"/>
                <w:sz w:val="16"/>
                <w:szCs w:val="16"/>
                <w:lang w:val="en-GB"/>
              </w:rPr>
              <w:t>-12Y</w:t>
            </w:r>
          </w:p>
        </w:tc>
      </w:tr>
      <w:tr w:rsidR="0000758F" w:rsidRPr="004E6C65" w14:paraId="59D24A6C" w14:textId="77777777" w:rsidTr="006602E6">
        <w:trPr>
          <w:trHeight w:val="208"/>
          <w:jc w:val="center"/>
        </w:trPr>
        <w:tc>
          <w:tcPr>
            <w:tcW w:w="0" w:type="auto"/>
            <w:tcBorders>
              <w:top w:val="nil"/>
              <w:left w:val="single" w:sz="8" w:space="0" w:color="FFFFFF"/>
              <w:bottom w:val="nil"/>
              <w:right w:val="single" w:sz="8" w:space="0" w:color="FFFFFF"/>
            </w:tcBorders>
            <w:tcMar>
              <w:top w:w="4" w:type="dxa"/>
              <w:left w:w="4" w:type="dxa"/>
              <w:bottom w:w="0" w:type="dxa"/>
              <w:right w:w="4" w:type="dxa"/>
            </w:tcMar>
            <w:vAlign w:val="center"/>
            <w:hideMark/>
          </w:tcPr>
          <w:p w14:paraId="170CCEDE" w14:textId="77777777" w:rsidR="002F4CE9" w:rsidRPr="004E6C65" w:rsidRDefault="002F4CE9" w:rsidP="002F4CE9">
            <w:pPr>
              <w:widowControl/>
              <w:jc w:val="left"/>
              <w:rPr>
                <w:rFonts w:ascii="Times New Roman" w:eastAsia="宋体" w:hAnsi="Times New Roman" w:cs="Times New Roman"/>
                <w:kern w:val="0"/>
                <w:sz w:val="16"/>
                <w:szCs w:val="16"/>
              </w:rPr>
            </w:pPr>
          </w:p>
        </w:tc>
        <w:tc>
          <w:tcPr>
            <w:tcW w:w="0" w:type="auto"/>
            <w:tcBorders>
              <w:top w:val="single" w:sz="8" w:space="0" w:color="000000"/>
              <w:left w:val="single" w:sz="8" w:space="0" w:color="FFFFFF"/>
              <w:bottom w:val="nil"/>
              <w:right w:val="single" w:sz="8" w:space="0" w:color="FFFFFF"/>
            </w:tcBorders>
            <w:tcMar>
              <w:top w:w="4" w:type="dxa"/>
              <w:left w:w="4" w:type="dxa"/>
              <w:bottom w:w="0" w:type="dxa"/>
              <w:right w:w="4" w:type="dxa"/>
            </w:tcMar>
            <w:vAlign w:val="center"/>
            <w:hideMark/>
          </w:tcPr>
          <w:p w14:paraId="6168D64A"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Health</w:t>
            </w:r>
          </w:p>
        </w:tc>
        <w:tc>
          <w:tcPr>
            <w:tcW w:w="0" w:type="auto"/>
            <w:tcBorders>
              <w:top w:val="single" w:sz="8" w:space="0" w:color="000000"/>
              <w:left w:val="single" w:sz="8" w:space="0" w:color="FFFFFF"/>
              <w:bottom w:val="nil"/>
              <w:right w:val="single" w:sz="8" w:space="0" w:color="FFFFFF"/>
            </w:tcBorders>
            <w:tcMar>
              <w:top w:w="4" w:type="dxa"/>
              <w:left w:w="4" w:type="dxa"/>
              <w:bottom w:w="0" w:type="dxa"/>
              <w:right w:w="4" w:type="dxa"/>
            </w:tcMar>
            <w:vAlign w:val="center"/>
            <w:hideMark/>
          </w:tcPr>
          <w:p w14:paraId="0DF1C534"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GMPP</w:t>
            </w:r>
          </w:p>
        </w:tc>
        <w:tc>
          <w:tcPr>
            <w:tcW w:w="0" w:type="auto"/>
            <w:tcBorders>
              <w:top w:val="single" w:sz="8" w:space="0" w:color="000000"/>
              <w:left w:val="single" w:sz="8" w:space="0" w:color="FFFFFF"/>
              <w:bottom w:val="nil"/>
              <w:right w:val="single" w:sz="8" w:space="0" w:color="FFFFFF"/>
            </w:tcBorders>
            <w:tcMar>
              <w:top w:w="4" w:type="dxa"/>
              <w:left w:w="4" w:type="dxa"/>
              <w:bottom w:w="0" w:type="dxa"/>
              <w:right w:w="4" w:type="dxa"/>
            </w:tcMar>
            <w:vAlign w:val="center"/>
            <w:hideMark/>
          </w:tcPr>
          <w:p w14:paraId="0F271A16"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SMPP</w:t>
            </w:r>
          </w:p>
        </w:tc>
        <w:tc>
          <w:tcPr>
            <w:tcW w:w="0" w:type="auto"/>
            <w:tcBorders>
              <w:top w:val="nil"/>
              <w:left w:val="single" w:sz="8" w:space="0" w:color="FFFFFF"/>
              <w:bottom w:val="nil"/>
              <w:right w:val="single" w:sz="8" w:space="0" w:color="FFFFFF"/>
            </w:tcBorders>
            <w:tcMar>
              <w:top w:w="4" w:type="dxa"/>
              <w:left w:w="4" w:type="dxa"/>
              <w:bottom w:w="0" w:type="dxa"/>
              <w:right w:w="4" w:type="dxa"/>
            </w:tcMar>
            <w:vAlign w:val="center"/>
            <w:hideMark/>
          </w:tcPr>
          <w:p w14:paraId="6A206853"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p-value</w:t>
            </w:r>
          </w:p>
        </w:tc>
        <w:tc>
          <w:tcPr>
            <w:tcW w:w="0" w:type="auto"/>
            <w:tcBorders>
              <w:top w:val="single" w:sz="8" w:space="0" w:color="000000"/>
              <w:left w:val="single" w:sz="8" w:space="0" w:color="FFFFFF"/>
              <w:bottom w:val="nil"/>
              <w:right w:val="single" w:sz="8" w:space="0" w:color="FFFFFF"/>
            </w:tcBorders>
            <w:tcMar>
              <w:top w:w="4" w:type="dxa"/>
              <w:left w:w="4" w:type="dxa"/>
              <w:bottom w:w="0" w:type="dxa"/>
              <w:right w:w="4" w:type="dxa"/>
            </w:tcMar>
            <w:vAlign w:val="center"/>
            <w:hideMark/>
          </w:tcPr>
          <w:p w14:paraId="784F2A0A"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Health</w:t>
            </w:r>
          </w:p>
        </w:tc>
        <w:tc>
          <w:tcPr>
            <w:tcW w:w="0" w:type="auto"/>
            <w:tcBorders>
              <w:top w:val="single" w:sz="8" w:space="0" w:color="000000"/>
              <w:left w:val="single" w:sz="8" w:space="0" w:color="FFFFFF"/>
              <w:bottom w:val="nil"/>
              <w:right w:val="single" w:sz="8" w:space="0" w:color="FFFFFF"/>
            </w:tcBorders>
            <w:tcMar>
              <w:top w:w="4" w:type="dxa"/>
              <w:left w:w="4" w:type="dxa"/>
              <w:bottom w:w="0" w:type="dxa"/>
              <w:right w:w="4" w:type="dxa"/>
            </w:tcMar>
            <w:vAlign w:val="center"/>
            <w:hideMark/>
          </w:tcPr>
          <w:p w14:paraId="100CC56F"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GMPP</w:t>
            </w:r>
          </w:p>
        </w:tc>
        <w:tc>
          <w:tcPr>
            <w:tcW w:w="0" w:type="auto"/>
            <w:tcBorders>
              <w:top w:val="single" w:sz="8" w:space="0" w:color="000000"/>
              <w:left w:val="single" w:sz="8" w:space="0" w:color="FFFFFF"/>
              <w:bottom w:val="nil"/>
              <w:right w:val="single" w:sz="8" w:space="0" w:color="FFFFFF"/>
            </w:tcBorders>
            <w:tcMar>
              <w:top w:w="4" w:type="dxa"/>
              <w:left w:w="4" w:type="dxa"/>
              <w:bottom w:w="0" w:type="dxa"/>
              <w:right w:w="4" w:type="dxa"/>
            </w:tcMar>
            <w:vAlign w:val="center"/>
            <w:hideMark/>
          </w:tcPr>
          <w:p w14:paraId="54FEFA48"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SMPP</w:t>
            </w:r>
          </w:p>
        </w:tc>
        <w:tc>
          <w:tcPr>
            <w:tcW w:w="0" w:type="auto"/>
            <w:tcBorders>
              <w:top w:val="nil"/>
              <w:left w:val="single" w:sz="8" w:space="0" w:color="FFFFFF"/>
              <w:bottom w:val="nil"/>
              <w:right w:val="single" w:sz="8" w:space="0" w:color="FFFFFF"/>
            </w:tcBorders>
            <w:tcMar>
              <w:top w:w="4" w:type="dxa"/>
              <w:left w:w="4" w:type="dxa"/>
              <w:bottom w:w="0" w:type="dxa"/>
              <w:right w:w="4" w:type="dxa"/>
            </w:tcMar>
            <w:vAlign w:val="center"/>
            <w:hideMark/>
          </w:tcPr>
          <w:p w14:paraId="54D47685"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p-value</w:t>
            </w:r>
          </w:p>
        </w:tc>
        <w:tc>
          <w:tcPr>
            <w:tcW w:w="0" w:type="auto"/>
            <w:tcBorders>
              <w:top w:val="single" w:sz="8" w:space="0" w:color="000000"/>
              <w:left w:val="single" w:sz="8" w:space="0" w:color="FFFFFF"/>
              <w:bottom w:val="nil"/>
              <w:right w:val="single" w:sz="8" w:space="0" w:color="FFFFFF"/>
            </w:tcBorders>
            <w:tcMar>
              <w:top w:w="4" w:type="dxa"/>
              <w:left w:w="4" w:type="dxa"/>
              <w:bottom w:w="0" w:type="dxa"/>
              <w:right w:w="4" w:type="dxa"/>
            </w:tcMar>
            <w:vAlign w:val="center"/>
            <w:hideMark/>
          </w:tcPr>
          <w:p w14:paraId="75D3A866"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Health</w:t>
            </w:r>
          </w:p>
        </w:tc>
        <w:tc>
          <w:tcPr>
            <w:tcW w:w="0" w:type="auto"/>
            <w:tcBorders>
              <w:top w:val="single" w:sz="8" w:space="0" w:color="000000"/>
              <w:left w:val="single" w:sz="8" w:space="0" w:color="FFFFFF"/>
              <w:bottom w:val="nil"/>
              <w:right w:val="single" w:sz="8" w:space="0" w:color="FFFFFF"/>
            </w:tcBorders>
            <w:tcMar>
              <w:top w:w="4" w:type="dxa"/>
              <w:left w:w="4" w:type="dxa"/>
              <w:bottom w:w="0" w:type="dxa"/>
              <w:right w:w="4" w:type="dxa"/>
            </w:tcMar>
            <w:vAlign w:val="center"/>
            <w:hideMark/>
          </w:tcPr>
          <w:p w14:paraId="53F05A53"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GMPP</w:t>
            </w:r>
          </w:p>
        </w:tc>
        <w:tc>
          <w:tcPr>
            <w:tcW w:w="0" w:type="auto"/>
            <w:tcBorders>
              <w:top w:val="single" w:sz="8" w:space="0" w:color="000000"/>
              <w:left w:val="single" w:sz="8" w:space="0" w:color="FFFFFF"/>
              <w:bottom w:val="nil"/>
              <w:right w:val="single" w:sz="8" w:space="0" w:color="FFFFFF"/>
            </w:tcBorders>
            <w:tcMar>
              <w:top w:w="4" w:type="dxa"/>
              <w:left w:w="4" w:type="dxa"/>
              <w:bottom w:w="0" w:type="dxa"/>
              <w:right w:w="4" w:type="dxa"/>
            </w:tcMar>
            <w:vAlign w:val="center"/>
            <w:hideMark/>
          </w:tcPr>
          <w:p w14:paraId="46C5F300"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SMPP</w:t>
            </w:r>
          </w:p>
        </w:tc>
        <w:tc>
          <w:tcPr>
            <w:tcW w:w="0" w:type="auto"/>
            <w:tcBorders>
              <w:top w:val="nil"/>
              <w:left w:val="single" w:sz="8" w:space="0" w:color="FFFFFF"/>
              <w:bottom w:val="nil"/>
              <w:right w:val="single" w:sz="8" w:space="0" w:color="FFFFFF"/>
            </w:tcBorders>
            <w:tcMar>
              <w:top w:w="4" w:type="dxa"/>
              <w:left w:w="4" w:type="dxa"/>
              <w:bottom w:w="0" w:type="dxa"/>
              <w:right w:w="4" w:type="dxa"/>
            </w:tcMar>
            <w:vAlign w:val="center"/>
            <w:hideMark/>
          </w:tcPr>
          <w:p w14:paraId="33082077"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p-value</w:t>
            </w:r>
          </w:p>
        </w:tc>
      </w:tr>
      <w:tr w:rsidR="0000758F" w:rsidRPr="004E6C65" w14:paraId="75C4F344" w14:textId="77777777" w:rsidTr="006602E6">
        <w:trPr>
          <w:trHeight w:val="208"/>
          <w:jc w:val="center"/>
        </w:trPr>
        <w:tc>
          <w:tcPr>
            <w:tcW w:w="0" w:type="auto"/>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737DFF3A" w14:textId="77777777" w:rsidR="002F4CE9" w:rsidRPr="004E6C65" w:rsidRDefault="002F4CE9" w:rsidP="002F4CE9">
            <w:pPr>
              <w:widowControl/>
              <w:jc w:val="left"/>
              <w:rPr>
                <w:rFonts w:ascii="Times New Roman" w:eastAsia="宋体" w:hAnsi="Times New Roman" w:cs="Times New Roman"/>
                <w:kern w:val="0"/>
                <w:sz w:val="16"/>
                <w:szCs w:val="16"/>
              </w:rPr>
            </w:pPr>
          </w:p>
        </w:tc>
        <w:tc>
          <w:tcPr>
            <w:tcW w:w="0" w:type="auto"/>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43B546C9"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b/>
                <w:bCs/>
                <w:color w:val="000000"/>
                <w:kern w:val="24"/>
                <w:sz w:val="16"/>
                <w:szCs w:val="16"/>
              </w:rPr>
              <w:t>(n=10)</w:t>
            </w:r>
          </w:p>
        </w:tc>
        <w:tc>
          <w:tcPr>
            <w:tcW w:w="0" w:type="auto"/>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1C696A75"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b/>
                <w:bCs/>
                <w:color w:val="000000"/>
                <w:kern w:val="24"/>
                <w:sz w:val="16"/>
                <w:szCs w:val="16"/>
              </w:rPr>
              <w:t>（</w:t>
            </w:r>
            <w:r w:rsidRPr="004E6C65">
              <w:rPr>
                <w:rFonts w:ascii="Times New Roman" w:eastAsia="等线" w:hAnsi="Times New Roman" w:cs="Times New Roman"/>
                <w:b/>
                <w:bCs/>
                <w:color w:val="000000"/>
                <w:kern w:val="24"/>
                <w:sz w:val="16"/>
                <w:szCs w:val="16"/>
              </w:rPr>
              <w:t>n=12</w:t>
            </w:r>
            <w:r w:rsidRPr="004E6C65">
              <w:rPr>
                <w:rFonts w:ascii="Times New Roman" w:eastAsia="等线" w:hAnsi="Times New Roman" w:cs="Times New Roman"/>
                <w:b/>
                <w:bCs/>
                <w:color w:val="000000"/>
                <w:kern w:val="24"/>
                <w:sz w:val="16"/>
                <w:szCs w:val="16"/>
              </w:rPr>
              <w:t>）</w:t>
            </w:r>
          </w:p>
        </w:tc>
        <w:tc>
          <w:tcPr>
            <w:tcW w:w="0" w:type="auto"/>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1325D164"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b/>
                <w:bCs/>
                <w:color w:val="000000"/>
                <w:kern w:val="24"/>
                <w:sz w:val="16"/>
                <w:szCs w:val="16"/>
              </w:rPr>
              <w:t>（</w:t>
            </w:r>
            <w:r w:rsidRPr="004E6C65">
              <w:rPr>
                <w:rFonts w:ascii="Times New Roman" w:eastAsia="等线" w:hAnsi="Times New Roman" w:cs="Times New Roman"/>
                <w:b/>
                <w:bCs/>
                <w:color w:val="000000"/>
                <w:kern w:val="24"/>
                <w:sz w:val="16"/>
                <w:szCs w:val="16"/>
              </w:rPr>
              <w:t>n=5</w:t>
            </w:r>
            <w:r w:rsidRPr="004E6C65">
              <w:rPr>
                <w:rFonts w:ascii="Times New Roman" w:eastAsia="等线" w:hAnsi="Times New Roman" w:cs="Times New Roman"/>
                <w:b/>
                <w:bCs/>
                <w:color w:val="000000"/>
                <w:kern w:val="24"/>
                <w:sz w:val="16"/>
                <w:szCs w:val="16"/>
              </w:rPr>
              <w:t>）</w:t>
            </w:r>
          </w:p>
        </w:tc>
        <w:tc>
          <w:tcPr>
            <w:tcW w:w="0" w:type="auto"/>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2CDE965D" w14:textId="77777777" w:rsidR="002F4CE9" w:rsidRPr="004E6C65" w:rsidRDefault="002F4CE9" w:rsidP="002F4CE9">
            <w:pPr>
              <w:widowControl/>
              <w:jc w:val="left"/>
              <w:rPr>
                <w:rFonts w:ascii="Times New Roman" w:eastAsia="宋体" w:hAnsi="Times New Roman" w:cs="Times New Roman"/>
                <w:kern w:val="0"/>
                <w:sz w:val="16"/>
                <w:szCs w:val="16"/>
              </w:rPr>
            </w:pPr>
          </w:p>
        </w:tc>
        <w:tc>
          <w:tcPr>
            <w:tcW w:w="0" w:type="auto"/>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723B27A1"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b/>
                <w:bCs/>
                <w:color w:val="000000"/>
                <w:kern w:val="24"/>
                <w:sz w:val="16"/>
                <w:szCs w:val="16"/>
                <w:lang w:val="en-GB"/>
              </w:rPr>
              <w:t>(n=10)</w:t>
            </w:r>
          </w:p>
        </w:tc>
        <w:tc>
          <w:tcPr>
            <w:tcW w:w="0" w:type="auto"/>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626C2E04"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b/>
                <w:bCs/>
                <w:color w:val="000000"/>
                <w:kern w:val="24"/>
                <w:sz w:val="16"/>
                <w:szCs w:val="16"/>
                <w:lang w:val="en-GB"/>
              </w:rPr>
              <w:t>(n=12)</w:t>
            </w:r>
          </w:p>
        </w:tc>
        <w:tc>
          <w:tcPr>
            <w:tcW w:w="0" w:type="auto"/>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6B2E4A42"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b/>
                <w:bCs/>
                <w:color w:val="000000"/>
                <w:kern w:val="24"/>
                <w:sz w:val="16"/>
                <w:szCs w:val="16"/>
                <w:lang w:val="en-GB"/>
              </w:rPr>
              <w:t>(n=12)</w:t>
            </w:r>
          </w:p>
        </w:tc>
        <w:tc>
          <w:tcPr>
            <w:tcW w:w="0" w:type="auto"/>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69E3BB03" w14:textId="77777777" w:rsidR="002F4CE9" w:rsidRPr="004E6C65" w:rsidRDefault="002F4CE9" w:rsidP="002F4CE9">
            <w:pPr>
              <w:widowControl/>
              <w:jc w:val="left"/>
              <w:rPr>
                <w:rFonts w:ascii="Times New Roman" w:eastAsia="宋体" w:hAnsi="Times New Roman" w:cs="Times New Roman"/>
                <w:kern w:val="0"/>
                <w:sz w:val="16"/>
                <w:szCs w:val="16"/>
              </w:rPr>
            </w:pPr>
          </w:p>
        </w:tc>
        <w:tc>
          <w:tcPr>
            <w:tcW w:w="0" w:type="auto"/>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608A57CD"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b/>
                <w:bCs/>
                <w:color w:val="000000"/>
                <w:kern w:val="24"/>
                <w:sz w:val="16"/>
                <w:szCs w:val="16"/>
                <w:lang w:val="en-GB"/>
              </w:rPr>
              <w:t>(n=20)</w:t>
            </w:r>
          </w:p>
        </w:tc>
        <w:tc>
          <w:tcPr>
            <w:tcW w:w="0" w:type="auto"/>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36573B06"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b/>
                <w:bCs/>
                <w:color w:val="000000"/>
                <w:kern w:val="24"/>
                <w:sz w:val="16"/>
                <w:szCs w:val="16"/>
                <w:lang w:val="en-GB"/>
              </w:rPr>
              <w:t>(n=23)</w:t>
            </w:r>
          </w:p>
        </w:tc>
        <w:tc>
          <w:tcPr>
            <w:tcW w:w="0" w:type="auto"/>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4B803011"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b/>
                <w:bCs/>
                <w:color w:val="000000"/>
                <w:kern w:val="24"/>
                <w:sz w:val="16"/>
                <w:szCs w:val="16"/>
                <w:lang w:val="en-GB"/>
              </w:rPr>
              <w:t>(n=23)</w:t>
            </w:r>
          </w:p>
        </w:tc>
        <w:tc>
          <w:tcPr>
            <w:tcW w:w="0" w:type="auto"/>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0FC0E2AE" w14:textId="77777777" w:rsidR="002F4CE9" w:rsidRPr="004E6C65" w:rsidRDefault="002F4CE9" w:rsidP="002F4CE9">
            <w:pPr>
              <w:widowControl/>
              <w:jc w:val="left"/>
              <w:rPr>
                <w:rFonts w:ascii="Times New Roman" w:eastAsia="宋体" w:hAnsi="Times New Roman" w:cs="Times New Roman"/>
                <w:kern w:val="0"/>
                <w:sz w:val="16"/>
                <w:szCs w:val="16"/>
              </w:rPr>
            </w:pPr>
          </w:p>
        </w:tc>
      </w:tr>
      <w:tr w:rsidR="0000758F" w:rsidRPr="004E6C65" w14:paraId="44E7B41C" w14:textId="77777777" w:rsidTr="006602E6">
        <w:trPr>
          <w:trHeight w:val="355"/>
          <w:jc w:val="center"/>
        </w:trPr>
        <w:tc>
          <w:tcPr>
            <w:tcW w:w="0" w:type="auto"/>
            <w:tcBorders>
              <w:top w:val="single" w:sz="8" w:space="0" w:color="000000"/>
              <w:left w:val="single" w:sz="8" w:space="0" w:color="FFFFFF"/>
              <w:bottom w:val="nil"/>
              <w:right w:val="nil"/>
            </w:tcBorders>
            <w:tcMar>
              <w:top w:w="4" w:type="dxa"/>
              <w:left w:w="4" w:type="dxa"/>
              <w:bottom w:w="0" w:type="dxa"/>
              <w:right w:w="4" w:type="dxa"/>
            </w:tcMar>
            <w:vAlign w:val="center"/>
            <w:hideMark/>
          </w:tcPr>
          <w:p w14:paraId="1FB5718A"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 xml:space="preserve">Age </w:t>
            </w:r>
          </w:p>
        </w:tc>
        <w:tc>
          <w:tcPr>
            <w:tcW w:w="0" w:type="auto"/>
            <w:tcBorders>
              <w:top w:val="single" w:sz="8" w:space="0" w:color="000000"/>
              <w:left w:val="nil"/>
              <w:bottom w:val="nil"/>
              <w:right w:val="nil"/>
            </w:tcBorders>
            <w:tcMar>
              <w:top w:w="4" w:type="dxa"/>
              <w:left w:w="4" w:type="dxa"/>
              <w:bottom w:w="0" w:type="dxa"/>
              <w:right w:w="4" w:type="dxa"/>
            </w:tcMar>
            <w:vAlign w:val="center"/>
            <w:hideMark/>
          </w:tcPr>
          <w:p w14:paraId="0ED17C19" w14:textId="522E4D80"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2.</w:t>
            </w:r>
            <w:r w:rsidR="00392667" w:rsidRPr="004E6C65">
              <w:rPr>
                <w:rFonts w:ascii="Times New Roman" w:eastAsia="宋体" w:hAnsi="Times New Roman" w:cs="Times New Roman" w:hint="eastAsia"/>
                <w:color w:val="000000"/>
                <w:kern w:val="24"/>
                <w:sz w:val="16"/>
                <w:szCs w:val="16"/>
              </w:rPr>
              <w:t>17 (1.19</w:t>
            </w:r>
            <w:r w:rsidR="000B0328" w:rsidRPr="004E6C65">
              <w:rPr>
                <w:rFonts w:ascii="Times New Roman" w:eastAsia="宋体" w:hAnsi="Times New Roman" w:cs="Times New Roman" w:hint="eastAsia"/>
                <w:color w:val="000000"/>
                <w:kern w:val="24"/>
                <w:sz w:val="16"/>
                <w:szCs w:val="16"/>
              </w:rPr>
              <w:t>, 2.5</w:t>
            </w:r>
            <w:r w:rsidR="00392667" w:rsidRPr="004E6C65">
              <w:rPr>
                <w:rFonts w:ascii="Times New Roman" w:eastAsia="宋体" w:hAnsi="Times New Roman" w:cs="Times New Roman" w:hint="eastAsia"/>
                <w:color w:val="000000"/>
                <w:kern w:val="24"/>
                <w:sz w:val="16"/>
                <w:szCs w:val="16"/>
              </w:rPr>
              <w:t>)</w:t>
            </w:r>
          </w:p>
        </w:tc>
        <w:tc>
          <w:tcPr>
            <w:tcW w:w="0" w:type="auto"/>
            <w:tcBorders>
              <w:top w:val="single" w:sz="8" w:space="0" w:color="000000"/>
              <w:left w:val="nil"/>
              <w:bottom w:val="nil"/>
              <w:right w:val="nil"/>
            </w:tcBorders>
            <w:tcMar>
              <w:top w:w="4" w:type="dxa"/>
              <w:left w:w="4" w:type="dxa"/>
              <w:bottom w:w="0" w:type="dxa"/>
              <w:right w:w="4" w:type="dxa"/>
            </w:tcMar>
            <w:vAlign w:val="center"/>
            <w:hideMark/>
          </w:tcPr>
          <w:p w14:paraId="15929111" w14:textId="04B4C3C3"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2.</w:t>
            </w:r>
            <w:r w:rsidR="00210253" w:rsidRPr="004E6C65">
              <w:rPr>
                <w:rFonts w:ascii="Times New Roman" w:eastAsia="宋体" w:hAnsi="Times New Roman" w:cs="Times New Roman" w:hint="eastAsia"/>
                <w:color w:val="000000"/>
                <w:kern w:val="24"/>
                <w:sz w:val="16"/>
                <w:szCs w:val="16"/>
              </w:rPr>
              <w:t>5 (2.21</w:t>
            </w:r>
            <w:r w:rsidR="0000758F" w:rsidRPr="004E6C65">
              <w:rPr>
                <w:rFonts w:ascii="Times New Roman" w:eastAsia="宋体" w:hAnsi="Times New Roman" w:cs="Times New Roman" w:hint="eastAsia"/>
                <w:color w:val="000000"/>
                <w:kern w:val="24"/>
                <w:sz w:val="16"/>
                <w:szCs w:val="16"/>
              </w:rPr>
              <w:t>, 2.75</w:t>
            </w:r>
            <w:r w:rsidR="00210253" w:rsidRPr="004E6C65">
              <w:rPr>
                <w:rFonts w:ascii="Times New Roman" w:eastAsia="宋体" w:hAnsi="Times New Roman" w:cs="Times New Roman" w:hint="eastAsia"/>
                <w:color w:val="000000"/>
                <w:kern w:val="24"/>
                <w:sz w:val="16"/>
                <w:szCs w:val="16"/>
              </w:rPr>
              <w:t>)</w:t>
            </w:r>
          </w:p>
        </w:tc>
        <w:tc>
          <w:tcPr>
            <w:tcW w:w="0" w:type="auto"/>
            <w:tcBorders>
              <w:top w:val="single" w:sz="8" w:space="0" w:color="000000"/>
              <w:left w:val="nil"/>
              <w:bottom w:val="nil"/>
              <w:right w:val="nil"/>
            </w:tcBorders>
            <w:tcMar>
              <w:top w:w="4" w:type="dxa"/>
              <w:left w:w="4" w:type="dxa"/>
              <w:bottom w:w="0" w:type="dxa"/>
              <w:right w:w="4" w:type="dxa"/>
            </w:tcMar>
            <w:vAlign w:val="center"/>
            <w:hideMark/>
          </w:tcPr>
          <w:p w14:paraId="32D405AE" w14:textId="301EA3DD"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2.</w:t>
            </w:r>
            <w:r w:rsidR="0000758F" w:rsidRPr="004E6C65">
              <w:rPr>
                <w:rFonts w:ascii="Times New Roman" w:eastAsia="宋体" w:hAnsi="Times New Roman" w:cs="Times New Roman" w:hint="eastAsia"/>
                <w:color w:val="000000"/>
                <w:kern w:val="24"/>
                <w:sz w:val="16"/>
                <w:szCs w:val="16"/>
              </w:rPr>
              <w:t>33 (2.13</w:t>
            </w:r>
            <w:r w:rsidR="008D74C8" w:rsidRPr="004E6C65">
              <w:rPr>
                <w:rFonts w:ascii="Times New Roman" w:eastAsia="宋体" w:hAnsi="Times New Roman" w:cs="Times New Roman" w:hint="eastAsia"/>
                <w:color w:val="000000"/>
                <w:kern w:val="24"/>
                <w:sz w:val="16"/>
                <w:szCs w:val="16"/>
              </w:rPr>
              <w:t>, 2.42</w:t>
            </w:r>
            <w:r w:rsidR="0000758F" w:rsidRPr="004E6C65">
              <w:rPr>
                <w:rFonts w:ascii="Times New Roman" w:eastAsia="宋体" w:hAnsi="Times New Roman" w:cs="Times New Roman" w:hint="eastAsia"/>
                <w:color w:val="000000"/>
                <w:kern w:val="24"/>
                <w:sz w:val="16"/>
                <w:szCs w:val="16"/>
              </w:rPr>
              <w:t>)</w:t>
            </w:r>
          </w:p>
        </w:tc>
        <w:tc>
          <w:tcPr>
            <w:tcW w:w="0" w:type="auto"/>
            <w:tcBorders>
              <w:top w:val="single" w:sz="8" w:space="0" w:color="000000"/>
              <w:left w:val="nil"/>
              <w:bottom w:val="nil"/>
              <w:right w:val="nil"/>
            </w:tcBorders>
            <w:tcMar>
              <w:top w:w="4" w:type="dxa"/>
              <w:left w:w="4" w:type="dxa"/>
              <w:bottom w:w="0" w:type="dxa"/>
              <w:right w:w="4" w:type="dxa"/>
            </w:tcMar>
            <w:vAlign w:val="center"/>
            <w:hideMark/>
          </w:tcPr>
          <w:p w14:paraId="0AEAA926" w14:textId="6EEE40A3"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0.</w:t>
            </w:r>
            <w:r w:rsidR="006E3E64" w:rsidRPr="004E6C65">
              <w:rPr>
                <w:rFonts w:ascii="Times New Roman" w:eastAsia="宋体" w:hAnsi="Times New Roman" w:cs="Times New Roman" w:hint="eastAsia"/>
                <w:color w:val="000000"/>
                <w:kern w:val="24"/>
                <w:sz w:val="16"/>
                <w:szCs w:val="16"/>
              </w:rPr>
              <w:t>24</w:t>
            </w:r>
          </w:p>
        </w:tc>
        <w:tc>
          <w:tcPr>
            <w:tcW w:w="0" w:type="auto"/>
            <w:tcBorders>
              <w:top w:val="single" w:sz="8" w:space="0" w:color="000000"/>
              <w:left w:val="nil"/>
              <w:bottom w:val="nil"/>
              <w:right w:val="nil"/>
            </w:tcBorders>
            <w:tcMar>
              <w:top w:w="4" w:type="dxa"/>
              <w:left w:w="4" w:type="dxa"/>
              <w:bottom w:w="0" w:type="dxa"/>
              <w:right w:w="4" w:type="dxa"/>
            </w:tcMar>
            <w:vAlign w:val="center"/>
            <w:hideMark/>
          </w:tcPr>
          <w:p w14:paraId="6767CE79"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4.75±0.39</w:t>
            </w:r>
          </w:p>
        </w:tc>
        <w:tc>
          <w:tcPr>
            <w:tcW w:w="0" w:type="auto"/>
            <w:tcBorders>
              <w:top w:val="single" w:sz="8" w:space="0" w:color="000000"/>
              <w:left w:val="nil"/>
              <w:bottom w:val="nil"/>
              <w:right w:val="nil"/>
            </w:tcBorders>
            <w:tcMar>
              <w:top w:w="4" w:type="dxa"/>
              <w:left w:w="4" w:type="dxa"/>
              <w:bottom w:w="0" w:type="dxa"/>
              <w:right w:w="4" w:type="dxa"/>
            </w:tcMar>
            <w:vAlign w:val="center"/>
            <w:hideMark/>
          </w:tcPr>
          <w:p w14:paraId="1468F697"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4.56±0.35</w:t>
            </w:r>
          </w:p>
        </w:tc>
        <w:tc>
          <w:tcPr>
            <w:tcW w:w="0" w:type="auto"/>
            <w:tcBorders>
              <w:top w:val="single" w:sz="8" w:space="0" w:color="000000"/>
              <w:left w:val="nil"/>
              <w:bottom w:val="nil"/>
              <w:right w:val="nil"/>
            </w:tcBorders>
            <w:tcMar>
              <w:top w:w="4" w:type="dxa"/>
              <w:left w:w="4" w:type="dxa"/>
              <w:bottom w:w="0" w:type="dxa"/>
              <w:right w:w="4" w:type="dxa"/>
            </w:tcMar>
            <w:vAlign w:val="center"/>
            <w:hideMark/>
          </w:tcPr>
          <w:p w14:paraId="19C8B149"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4.67±0.48</w:t>
            </w:r>
          </w:p>
        </w:tc>
        <w:tc>
          <w:tcPr>
            <w:tcW w:w="0" w:type="auto"/>
            <w:tcBorders>
              <w:top w:val="single" w:sz="8" w:space="0" w:color="000000"/>
              <w:left w:val="nil"/>
              <w:bottom w:val="nil"/>
              <w:right w:val="nil"/>
            </w:tcBorders>
            <w:tcMar>
              <w:top w:w="4" w:type="dxa"/>
              <w:left w:w="4" w:type="dxa"/>
              <w:bottom w:w="0" w:type="dxa"/>
              <w:right w:w="4" w:type="dxa"/>
            </w:tcMar>
            <w:vAlign w:val="center"/>
            <w:hideMark/>
          </w:tcPr>
          <w:p w14:paraId="4345FA5D"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0.57</w:t>
            </w:r>
          </w:p>
        </w:tc>
        <w:tc>
          <w:tcPr>
            <w:tcW w:w="0" w:type="auto"/>
            <w:tcBorders>
              <w:top w:val="single" w:sz="8" w:space="0" w:color="000000"/>
              <w:left w:val="nil"/>
              <w:bottom w:val="nil"/>
              <w:right w:val="nil"/>
            </w:tcBorders>
            <w:tcMar>
              <w:top w:w="4" w:type="dxa"/>
              <w:left w:w="4" w:type="dxa"/>
              <w:bottom w:w="0" w:type="dxa"/>
              <w:right w:w="4" w:type="dxa"/>
            </w:tcMar>
            <w:vAlign w:val="center"/>
            <w:hideMark/>
          </w:tcPr>
          <w:p w14:paraId="6EA28824"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7.90±1.90</w:t>
            </w:r>
          </w:p>
        </w:tc>
        <w:tc>
          <w:tcPr>
            <w:tcW w:w="0" w:type="auto"/>
            <w:tcBorders>
              <w:top w:val="single" w:sz="8" w:space="0" w:color="000000"/>
              <w:left w:val="nil"/>
              <w:bottom w:val="nil"/>
              <w:right w:val="nil"/>
            </w:tcBorders>
            <w:tcMar>
              <w:top w:w="4" w:type="dxa"/>
              <w:left w:w="4" w:type="dxa"/>
              <w:bottom w:w="0" w:type="dxa"/>
              <w:right w:w="4" w:type="dxa"/>
            </w:tcMar>
            <w:vAlign w:val="center"/>
            <w:hideMark/>
          </w:tcPr>
          <w:p w14:paraId="6C4DBC6B"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7.84±1.51</w:t>
            </w:r>
          </w:p>
        </w:tc>
        <w:tc>
          <w:tcPr>
            <w:tcW w:w="0" w:type="auto"/>
            <w:tcBorders>
              <w:top w:val="single" w:sz="8" w:space="0" w:color="000000"/>
              <w:left w:val="nil"/>
              <w:bottom w:val="nil"/>
              <w:right w:val="nil"/>
            </w:tcBorders>
            <w:tcMar>
              <w:top w:w="4" w:type="dxa"/>
              <w:left w:w="4" w:type="dxa"/>
              <w:bottom w:w="0" w:type="dxa"/>
              <w:right w:w="4" w:type="dxa"/>
            </w:tcMar>
            <w:vAlign w:val="center"/>
            <w:hideMark/>
          </w:tcPr>
          <w:p w14:paraId="7D425213"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8.37±1.43</w:t>
            </w:r>
          </w:p>
        </w:tc>
        <w:tc>
          <w:tcPr>
            <w:tcW w:w="0" w:type="auto"/>
            <w:tcBorders>
              <w:top w:val="single" w:sz="8" w:space="0" w:color="000000"/>
              <w:left w:val="nil"/>
              <w:bottom w:val="nil"/>
              <w:right w:val="single" w:sz="8" w:space="0" w:color="FFFFFF"/>
            </w:tcBorders>
            <w:tcMar>
              <w:top w:w="4" w:type="dxa"/>
              <w:left w:w="4" w:type="dxa"/>
              <w:bottom w:w="0" w:type="dxa"/>
              <w:right w:w="4" w:type="dxa"/>
            </w:tcMar>
            <w:vAlign w:val="center"/>
            <w:hideMark/>
          </w:tcPr>
          <w:p w14:paraId="745390D2"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0.49</w:t>
            </w:r>
          </w:p>
        </w:tc>
      </w:tr>
      <w:tr w:rsidR="0000758F" w:rsidRPr="004E6C65" w14:paraId="16A74E70" w14:textId="77777777" w:rsidTr="006602E6">
        <w:trPr>
          <w:trHeight w:val="208"/>
          <w:jc w:val="center"/>
        </w:trPr>
        <w:tc>
          <w:tcPr>
            <w:tcW w:w="0" w:type="auto"/>
            <w:tcBorders>
              <w:top w:val="nil"/>
              <w:left w:val="single" w:sz="8" w:space="0" w:color="FFFFFF"/>
              <w:bottom w:val="nil"/>
              <w:right w:val="nil"/>
            </w:tcBorders>
            <w:tcMar>
              <w:top w:w="4" w:type="dxa"/>
              <w:left w:w="4" w:type="dxa"/>
              <w:bottom w:w="0" w:type="dxa"/>
              <w:right w:w="4" w:type="dxa"/>
            </w:tcMar>
            <w:vAlign w:val="center"/>
            <w:hideMark/>
          </w:tcPr>
          <w:p w14:paraId="07F57EB3"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Male [N(%)]</w:t>
            </w:r>
          </w:p>
        </w:tc>
        <w:tc>
          <w:tcPr>
            <w:tcW w:w="0" w:type="auto"/>
            <w:tcBorders>
              <w:top w:val="nil"/>
              <w:left w:val="nil"/>
              <w:bottom w:val="nil"/>
              <w:right w:val="nil"/>
            </w:tcBorders>
            <w:tcMar>
              <w:top w:w="4" w:type="dxa"/>
              <w:left w:w="4" w:type="dxa"/>
              <w:bottom w:w="0" w:type="dxa"/>
              <w:right w:w="4" w:type="dxa"/>
            </w:tcMar>
            <w:vAlign w:val="center"/>
            <w:hideMark/>
          </w:tcPr>
          <w:p w14:paraId="700A5B69"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7(70)</w:t>
            </w:r>
          </w:p>
        </w:tc>
        <w:tc>
          <w:tcPr>
            <w:tcW w:w="0" w:type="auto"/>
            <w:tcBorders>
              <w:top w:val="nil"/>
              <w:left w:val="nil"/>
              <w:bottom w:val="nil"/>
              <w:right w:val="nil"/>
            </w:tcBorders>
            <w:tcMar>
              <w:top w:w="4" w:type="dxa"/>
              <w:left w:w="4" w:type="dxa"/>
              <w:bottom w:w="0" w:type="dxa"/>
              <w:right w:w="4" w:type="dxa"/>
            </w:tcMar>
            <w:vAlign w:val="center"/>
            <w:hideMark/>
          </w:tcPr>
          <w:p w14:paraId="5861C8CC"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6(50)</w:t>
            </w:r>
          </w:p>
        </w:tc>
        <w:tc>
          <w:tcPr>
            <w:tcW w:w="0" w:type="auto"/>
            <w:tcBorders>
              <w:top w:val="nil"/>
              <w:left w:val="nil"/>
              <w:bottom w:val="nil"/>
              <w:right w:val="nil"/>
            </w:tcBorders>
            <w:tcMar>
              <w:top w:w="4" w:type="dxa"/>
              <w:left w:w="4" w:type="dxa"/>
              <w:bottom w:w="0" w:type="dxa"/>
              <w:right w:w="4" w:type="dxa"/>
            </w:tcMar>
            <w:vAlign w:val="center"/>
            <w:hideMark/>
          </w:tcPr>
          <w:p w14:paraId="3A612B7A"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3(60)</w:t>
            </w:r>
          </w:p>
        </w:tc>
        <w:tc>
          <w:tcPr>
            <w:tcW w:w="0" w:type="auto"/>
            <w:tcBorders>
              <w:top w:val="nil"/>
              <w:left w:val="nil"/>
              <w:bottom w:val="nil"/>
              <w:right w:val="nil"/>
            </w:tcBorders>
            <w:tcMar>
              <w:top w:w="4" w:type="dxa"/>
              <w:left w:w="4" w:type="dxa"/>
              <w:bottom w:w="0" w:type="dxa"/>
              <w:right w:w="4" w:type="dxa"/>
            </w:tcMar>
            <w:vAlign w:val="center"/>
            <w:hideMark/>
          </w:tcPr>
          <w:p w14:paraId="3CCDBA57"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0.78</w:t>
            </w:r>
          </w:p>
        </w:tc>
        <w:tc>
          <w:tcPr>
            <w:tcW w:w="0" w:type="auto"/>
            <w:tcBorders>
              <w:top w:val="nil"/>
              <w:left w:val="nil"/>
              <w:bottom w:val="nil"/>
              <w:right w:val="nil"/>
            </w:tcBorders>
            <w:tcMar>
              <w:top w:w="4" w:type="dxa"/>
              <w:left w:w="4" w:type="dxa"/>
              <w:bottom w:w="0" w:type="dxa"/>
              <w:right w:w="4" w:type="dxa"/>
            </w:tcMar>
            <w:vAlign w:val="center"/>
            <w:hideMark/>
          </w:tcPr>
          <w:p w14:paraId="3B727F56"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8(80)</w:t>
            </w:r>
          </w:p>
        </w:tc>
        <w:tc>
          <w:tcPr>
            <w:tcW w:w="0" w:type="auto"/>
            <w:tcBorders>
              <w:top w:val="nil"/>
              <w:left w:val="nil"/>
              <w:bottom w:val="nil"/>
              <w:right w:val="nil"/>
            </w:tcBorders>
            <w:tcMar>
              <w:top w:w="4" w:type="dxa"/>
              <w:left w:w="4" w:type="dxa"/>
              <w:bottom w:w="0" w:type="dxa"/>
              <w:right w:w="4" w:type="dxa"/>
            </w:tcMar>
            <w:vAlign w:val="center"/>
            <w:hideMark/>
          </w:tcPr>
          <w:p w14:paraId="328BD704"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6(50)</w:t>
            </w:r>
          </w:p>
        </w:tc>
        <w:tc>
          <w:tcPr>
            <w:tcW w:w="0" w:type="auto"/>
            <w:tcBorders>
              <w:top w:val="nil"/>
              <w:left w:val="nil"/>
              <w:bottom w:val="nil"/>
              <w:right w:val="nil"/>
            </w:tcBorders>
            <w:tcMar>
              <w:top w:w="4" w:type="dxa"/>
              <w:left w:w="4" w:type="dxa"/>
              <w:bottom w:w="0" w:type="dxa"/>
              <w:right w:w="4" w:type="dxa"/>
            </w:tcMar>
            <w:vAlign w:val="center"/>
            <w:hideMark/>
          </w:tcPr>
          <w:p w14:paraId="39C486F3"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8(66.67)</w:t>
            </w:r>
          </w:p>
        </w:tc>
        <w:tc>
          <w:tcPr>
            <w:tcW w:w="0" w:type="auto"/>
            <w:tcBorders>
              <w:top w:val="nil"/>
              <w:left w:val="nil"/>
              <w:bottom w:val="nil"/>
              <w:right w:val="nil"/>
            </w:tcBorders>
            <w:tcMar>
              <w:top w:w="4" w:type="dxa"/>
              <w:left w:w="4" w:type="dxa"/>
              <w:bottom w:w="0" w:type="dxa"/>
              <w:right w:w="4" w:type="dxa"/>
            </w:tcMar>
            <w:vAlign w:val="center"/>
            <w:hideMark/>
          </w:tcPr>
          <w:p w14:paraId="4379F198"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0.36</w:t>
            </w:r>
          </w:p>
        </w:tc>
        <w:tc>
          <w:tcPr>
            <w:tcW w:w="0" w:type="auto"/>
            <w:tcBorders>
              <w:top w:val="nil"/>
              <w:left w:val="nil"/>
              <w:bottom w:val="nil"/>
              <w:right w:val="nil"/>
            </w:tcBorders>
            <w:tcMar>
              <w:top w:w="4" w:type="dxa"/>
              <w:left w:w="4" w:type="dxa"/>
              <w:bottom w:w="0" w:type="dxa"/>
              <w:right w:w="4" w:type="dxa"/>
            </w:tcMar>
            <w:vAlign w:val="center"/>
            <w:hideMark/>
          </w:tcPr>
          <w:p w14:paraId="38361B7A"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13(65)</w:t>
            </w:r>
          </w:p>
        </w:tc>
        <w:tc>
          <w:tcPr>
            <w:tcW w:w="0" w:type="auto"/>
            <w:tcBorders>
              <w:top w:val="nil"/>
              <w:left w:val="nil"/>
              <w:bottom w:val="nil"/>
              <w:right w:val="nil"/>
            </w:tcBorders>
            <w:tcMar>
              <w:top w:w="4" w:type="dxa"/>
              <w:left w:w="4" w:type="dxa"/>
              <w:bottom w:w="0" w:type="dxa"/>
              <w:right w:w="4" w:type="dxa"/>
            </w:tcMar>
            <w:vAlign w:val="center"/>
            <w:hideMark/>
          </w:tcPr>
          <w:p w14:paraId="0EC8E732"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8(34.78)</w:t>
            </w:r>
          </w:p>
        </w:tc>
        <w:tc>
          <w:tcPr>
            <w:tcW w:w="0" w:type="auto"/>
            <w:tcBorders>
              <w:top w:val="nil"/>
              <w:left w:val="nil"/>
              <w:bottom w:val="nil"/>
              <w:right w:val="nil"/>
            </w:tcBorders>
            <w:tcMar>
              <w:top w:w="4" w:type="dxa"/>
              <w:left w:w="4" w:type="dxa"/>
              <w:bottom w:w="0" w:type="dxa"/>
              <w:right w:w="4" w:type="dxa"/>
            </w:tcMar>
            <w:vAlign w:val="center"/>
            <w:hideMark/>
          </w:tcPr>
          <w:p w14:paraId="4C5A34C4"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14(60.87)</w:t>
            </w:r>
          </w:p>
        </w:tc>
        <w:tc>
          <w:tcPr>
            <w:tcW w:w="0" w:type="auto"/>
            <w:tcBorders>
              <w:top w:val="nil"/>
              <w:left w:val="nil"/>
              <w:bottom w:val="nil"/>
              <w:right w:val="single" w:sz="8" w:space="0" w:color="FFFFFF"/>
            </w:tcBorders>
            <w:tcMar>
              <w:top w:w="4" w:type="dxa"/>
              <w:left w:w="4" w:type="dxa"/>
              <w:bottom w:w="0" w:type="dxa"/>
              <w:right w:w="4" w:type="dxa"/>
            </w:tcMar>
            <w:vAlign w:val="center"/>
            <w:hideMark/>
          </w:tcPr>
          <w:p w14:paraId="3BA7279C"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0.11</w:t>
            </w:r>
          </w:p>
        </w:tc>
      </w:tr>
      <w:tr w:rsidR="0000758F" w:rsidRPr="004E6C65" w14:paraId="4E96FEF6" w14:textId="77777777" w:rsidTr="006602E6">
        <w:trPr>
          <w:trHeight w:val="355"/>
          <w:jc w:val="center"/>
        </w:trPr>
        <w:tc>
          <w:tcPr>
            <w:tcW w:w="0" w:type="auto"/>
            <w:tcBorders>
              <w:top w:val="nil"/>
              <w:left w:val="single" w:sz="8" w:space="0" w:color="FFFFFF"/>
              <w:bottom w:val="single" w:sz="8" w:space="0" w:color="000000"/>
              <w:right w:val="nil"/>
            </w:tcBorders>
            <w:tcMar>
              <w:top w:w="4" w:type="dxa"/>
              <w:left w:w="4" w:type="dxa"/>
              <w:bottom w:w="0" w:type="dxa"/>
              <w:right w:w="4" w:type="dxa"/>
            </w:tcMar>
            <w:vAlign w:val="center"/>
            <w:hideMark/>
          </w:tcPr>
          <w:p w14:paraId="2B78CC18" w14:textId="4EAA53B0"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Weight</w:t>
            </w:r>
            <w:r w:rsidR="006602E6" w:rsidRPr="004E6C65">
              <w:rPr>
                <w:rFonts w:ascii="Times New Roman" w:eastAsia="宋体" w:hAnsi="Times New Roman" w:cs="Times New Roman" w:hint="eastAsia"/>
                <w:b/>
                <w:bCs/>
                <w:color w:val="000000"/>
                <w:kern w:val="24"/>
                <w:sz w:val="16"/>
                <w:szCs w:val="16"/>
                <w:lang w:val="en-GB"/>
              </w:rPr>
              <w:t xml:space="preserve"> [Kg]</w:t>
            </w:r>
          </w:p>
        </w:tc>
        <w:tc>
          <w:tcPr>
            <w:tcW w:w="0" w:type="auto"/>
            <w:tcBorders>
              <w:top w:val="nil"/>
              <w:left w:val="nil"/>
              <w:bottom w:val="single" w:sz="8" w:space="0" w:color="000000"/>
              <w:right w:val="nil"/>
            </w:tcBorders>
            <w:tcMar>
              <w:top w:w="4" w:type="dxa"/>
              <w:left w:w="4" w:type="dxa"/>
              <w:bottom w:w="0" w:type="dxa"/>
              <w:right w:w="4" w:type="dxa"/>
            </w:tcMar>
            <w:vAlign w:val="center"/>
            <w:hideMark/>
          </w:tcPr>
          <w:p w14:paraId="543A9167"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12.15±2.64</w:t>
            </w:r>
          </w:p>
        </w:tc>
        <w:tc>
          <w:tcPr>
            <w:tcW w:w="0" w:type="auto"/>
            <w:tcBorders>
              <w:top w:val="nil"/>
              <w:left w:val="nil"/>
              <w:bottom w:val="single" w:sz="8" w:space="0" w:color="000000"/>
              <w:right w:val="nil"/>
            </w:tcBorders>
            <w:tcMar>
              <w:top w:w="4" w:type="dxa"/>
              <w:left w:w="4" w:type="dxa"/>
              <w:bottom w:w="0" w:type="dxa"/>
              <w:right w:w="4" w:type="dxa"/>
            </w:tcMar>
            <w:vAlign w:val="center"/>
            <w:hideMark/>
          </w:tcPr>
          <w:p w14:paraId="65E910B4"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12.58±4.14</w:t>
            </w:r>
          </w:p>
        </w:tc>
        <w:tc>
          <w:tcPr>
            <w:tcW w:w="0" w:type="auto"/>
            <w:tcBorders>
              <w:top w:val="nil"/>
              <w:left w:val="nil"/>
              <w:bottom w:val="single" w:sz="8" w:space="0" w:color="000000"/>
              <w:right w:val="nil"/>
            </w:tcBorders>
            <w:tcMar>
              <w:top w:w="4" w:type="dxa"/>
              <w:left w:w="4" w:type="dxa"/>
              <w:bottom w:w="0" w:type="dxa"/>
              <w:right w:w="4" w:type="dxa"/>
            </w:tcMar>
            <w:vAlign w:val="center"/>
            <w:hideMark/>
          </w:tcPr>
          <w:p w14:paraId="3932C5FF"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12.46±1.47</w:t>
            </w:r>
          </w:p>
        </w:tc>
        <w:tc>
          <w:tcPr>
            <w:tcW w:w="0" w:type="auto"/>
            <w:tcBorders>
              <w:top w:val="nil"/>
              <w:left w:val="nil"/>
              <w:bottom w:val="single" w:sz="8" w:space="0" w:color="000000"/>
              <w:right w:val="nil"/>
            </w:tcBorders>
            <w:tcMar>
              <w:top w:w="4" w:type="dxa"/>
              <w:left w:w="4" w:type="dxa"/>
              <w:bottom w:w="0" w:type="dxa"/>
              <w:right w:w="4" w:type="dxa"/>
            </w:tcMar>
            <w:vAlign w:val="center"/>
            <w:hideMark/>
          </w:tcPr>
          <w:p w14:paraId="6BE2A419"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0.95</w:t>
            </w:r>
          </w:p>
        </w:tc>
        <w:tc>
          <w:tcPr>
            <w:tcW w:w="0" w:type="auto"/>
            <w:tcBorders>
              <w:top w:val="nil"/>
              <w:left w:val="nil"/>
              <w:bottom w:val="single" w:sz="8" w:space="0" w:color="000000"/>
              <w:right w:val="nil"/>
            </w:tcBorders>
            <w:tcMar>
              <w:top w:w="4" w:type="dxa"/>
              <w:left w:w="4" w:type="dxa"/>
              <w:bottom w:w="0" w:type="dxa"/>
              <w:right w:w="4" w:type="dxa"/>
            </w:tcMar>
            <w:vAlign w:val="center"/>
            <w:hideMark/>
          </w:tcPr>
          <w:p w14:paraId="70BE3277"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18.20±1.72</w:t>
            </w:r>
          </w:p>
        </w:tc>
        <w:tc>
          <w:tcPr>
            <w:tcW w:w="0" w:type="auto"/>
            <w:tcBorders>
              <w:top w:val="nil"/>
              <w:left w:val="nil"/>
              <w:bottom w:val="single" w:sz="8" w:space="0" w:color="000000"/>
              <w:right w:val="nil"/>
            </w:tcBorders>
            <w:tcMar>
              <w:top w:w="4" w:type="dxa"/>
              <w:left w:w="4" w:type="dxa"/>
              <w:bottom w:w="0" w:type="dxa"/>
              <w:right w:w="4" w:type="dxa"/>
            </w:tcMar>
            <w:vAlign w:val="center"/>
            <w:hideMark/>
          </w:tcPr>
          <w:p w14:paraId="4BA2E1E9"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16.83±1.83</w:t>
            </w:r>
          </w:p>
        </w:tc>
        <w:tc>
          <w:tcPr>
            <w:tcW w:w="0" w:type="auto"/>
            <w:tcBorders>
              <w:top w:val="nil"/>
              <w:left w:val="nil"/>
              <w:bottom w:val="single" w:sz="8" w:space="0" w:color="000000"/>
              <w:right w:val="nil"/>
            </w:tcBorders>
            <w:tcMar>
              <w:top w:w="4" w:type="dxa"/>
              <w:left w:w="4" w:type="dxa"/>
              <w:bottom w:w="0" w:type="dxa"/>
              <w:right w:w="4" w:type="dxa"/>
            </w:tcMar>
            <w:vAlign w:val="center"/>
            <w:hideMark/>
          </w:tcPr>
          <w:p w14:paraId="42C18A07"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17.41±2.03</w:t>
            </w:r>
          </w:p>
        </w:tc>
        <w:tc>
          <w:tcPr>
            <w:tcW w:w="0" w:type="auto"/>
            <w:tcBorders>
              <w:top w:val="nil"/>
              <w:left w:val="nil"/>
              <w:bottom w:val="single" w:sz="8" w:space="0" w:color="000000"/>
              <w:right w:val="nil"/>
            </w:tcBorders>
            <w:tcMar>
              <w:top w:w="4" w:type="dxa"/>
              <w:left w:w="4" w:type="dxa"/>
              <w:bottom w:w="0" w:type="dxa"/>
              <w:right w:w="4" w:type="dxa"/>
            </w:tcMar>
            <w:vAlign w:val="center"/>
            <w:hideMark/>
          </w:tcPr>
          <w:p w14:paraId="15D8F4FA"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0.25</w:t>
            </w:r>
          </w:p>
        </w:tc>
        <w:tc>
          <w:tcPr>
            <w:tcW w:w="0" w:type="auto"/>
            <w:tcBorders>
              <w:top w:val="nil"/>
              <w:left w:val="nil"/>
              <w:bottom w:val="single" w:sz="8" w:space="0" w:color="000000"/>
              <w:right w:val="nil"/>
            </w:tcBorders>
            <w:tcMar>
              <w:top w:w="4" w:type="dxa"/>
              <w:left w:w="4" w:type="dxa"/>
              <w:bottom w:w="0" w:type="dxa"/>
              <w:right w:w="4" w:type="dxa"/>
            </w:tcMar>
            <w:vAlign w:val="center"/>
            <w:hideMark/>
          </w:tcPr>
          <w:p w14:paraId="3F3AEAC5"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27.04±8.55</w:t>
            </w:r>
          </w:p>
        </w:tc>
        <w:tc>
          <w:tcPr>
            <w:tcW w:w="0" w:type="auto"/>
            <w:tcBorders>
              <w:top w:val="nil"/>
              <w:left w:val="nil"/>
              <w:bottom w:val="single" w:sz="8" w:space="0" w:color="000000"/>
              <w:right w:val="nil"/>
            </w:tcBorders>
            <w:tcMar>
              <w:top w:w="4" w:type="dxa"/>
              <w:left w:w="4" w:type="dxa"/>
              <w:bottom w:w="0" w:type="dxa"/>
              <w:right w:w="4" w:type="dxa"/>
            </w:tcMar>
            <w:vAlign w:val="center"/>
            <w:hideMark/>
          </w:tcPr>
          <w:p w14:paraId="524D5A23"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26.37±6.48</w:t>
            </w:r>
          </w:p>
        </w:tc>
        <w:tc>
          <w:tcPr>
            <w:tcW w:w="0" w:type="auto"/>
            <w:tcBorders>
              <w:top w:val="nil"/>
              <w:left w:val="nil"/>
              <w:bottom w:val="single" w:sz="8" w:space="0" w:color="000000"/>
              <w:right w:val="nil"/>
            </w:tcBorders>
            <w:tcMar>
              <w:top w:w="4" w:type="dxa"/>
              <w:left w:w="4" w:type="dxa"/>
              <w:bottom w:w="0" w:type="dxa"/>
              <w:right w:w="4" w:type="dxa"/>
            </w:tcMar>
            <w:vAlign w:val="center"/>
            <w:hideMark/>
          </w:tcPr>
          <w:p w14:paraId="7C87D0FF"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27.25±9.47</w:t>
            </w:r>
          </w:p>
        </w:tc>
        <w:tc>
          <w:tcPr>
            <w:tcW w:w="0" w:type="auto"/>
            <w:tcBorders>
              <w:top w:val="nil"/>
              <w:left w:val="nil"/>
              <w:bottom w:val="single" w:sz="8" w:space="0" w:color="000000"/>
              <w:right w:val="single" w:sz="8" w:space="0" w:color="FFFFFF"/>
            </w:tcBorders>
            <w:tcMar>
              <w:top w:w="4" w:type="dxa"/>
              <w:left w:w="4" w:type="dxa"/>
              <w:bottom w:w="0" w:type="dxa"/>
              <w:right w:w="4" w:type="dxa"/>
            </w:tcMar>
            <w:vAlign w:val="center"/>
            <w:hideMark/>
          </w:tcPr>
          <w:p w14:paraId="0169B024" w14:textId="77777777" w:rsidR="002F4CE9" w:rsidRPr="004E6C65" w:rsidRDefault="002F4CE9" w:rsidP="002F4C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0.93</w:t>
            </w:r>
          </w:p>
        </w:tc>
      </w:tr>
    </w:tbl>
    <w:p w14:paraId="12269FE3" w14:textId="77777777" w:rsidR="001F3DAD" w:rsidRPr="004E6C65" w:rsidRDefault="001F3DAD"/>
    <w:p w14:paraId="7EACA875" w14:textId="091F03A3" w:rsidR="00D60660" w:rsidRPr="004E6C65" w:rsidRDefault="006952D0">
      <w:pPr>
        <w:rPr>
          <w:rFonts w:ascii="Times New Roman" w:hAnsi="Times New Roman" w:cs="Times New Roman"/>
        </w:rPr>
      </w:pPr>
      <w:r w:rsidRPr="004E6C65">
        <w:rPr>
          <w:rFonts w:ascii="Times New Roman" w:hAnsi="Times New Roman" w:cs="Times New Roman"/>
        </w:rPr>
        <w:t>N</w:t>
      </w:r>
      <w:r w:rsidR="00085F7E" w:rsidRPr="004E6C65">
        <w:rPr>
          <w:rFonts w:ascii="Times New Roman" w:hAnsi="Times New Roman" w:cs="Times New Roman"/>
        </w:rPr>
        <w:t>ormally distributed data were showed as mean </w:t>
      </w:r>
      <w:r w:rsidR="00085F7E" w:rsidRPr="004E6C65">
        <w:rPr>
          <w:rFonts w:ascii="Times New Roman" w:eastAsia="等线" w:hAnsi="Times New Roman" w:cs="Times New Roman"/>
        </w:rPr>
        <w:t>±</w:t>
      </w:r>
      <w:r w:rsidR="00085F7E" w:rsidRPr="004E6C65">
        <w:rPr>
          <w:rFonts w:ascii="Times New Roman" w:hAnsi="Times New Roman" w:cs="Times New Roman"/>
        </w:rPr>
        <w:t> standard deviation, while n</w:t>
      </w:r>
      <w:r w:rsidR="00D358E2" w:rsidRPr="004E6C65">
        <w:rPr>
          <w:rFonts w:ascii="Times New Roman" w:hAnsi="Times New Roman" w:cs="Times New Roman"/>
        </w:rPr>
        <w:t>on-normally distributed data were presented as</w:t>
      </w:r>
      <w:bookmarkStart w:id="0" w:name="_Hlk212825347"/>
      <w:r w:rsidR="00D358E2" w:rsidRPr="004E6C65">
        <w:rPr>
          <w:rFonts w:ascii="Times New Roman" w:hAnsi="Times New Roman" w:cs="Times New Roman"/>
        </w:rPr>
        <w:t xml:space="preserve"> median (</w:t>
      </w:r>
      <w:r w:rsidR="00CE0431" w:rsidRPr="004E6C65">
        <w:rPr>
          <w:rFonts w:ascii="Times New Roman" w:hAnsi="Times New Roman" w:cs="Times New Roman" w:hint="eastAsia"/>
        </w:rPr>
        <w:t xml:space="preserve">IQR, </w:t>
      </w:r>
      <w:r w:rsidR="003B48F7" w:rsidRPr="004E6C65">
        <w:rPr>
          <w:rFonts w:ascii="Times New Roman" w:hAnsi="Times New Roman" w:cs="Times New Roman"/>
        </w:rPr>
        <w:t>25th-75th percentiles</w:t>
      </w:r>
      <w:r w:rsidR="00D358E2" w:rsidRPr="004E6C65">
        <w:rPr>
          <w:rFonts w:ascii="Times New Roman" w:hAnsi="Times New Roman" w:cs="Times New Roman"/>
        </w:rPr>
        <w:t>)</w:t>
      </w:r>
      <w:bookmarkEnd w:id="0"/>
      <w:r w:rsidR="00D358E2" w:rsidRPr="004E6C65">
        <w:rPr>
          <w:rFonts w:ascii="Times New Roman" w:hAnsi="Times New Roman" w:cs="Times New Roman"/>
        </w:rPr>
        <w:t>.</w:t>
      </w:r>
      <w:r w:rsidR="00D60660" w:rsidRPr="004E6C65">
        <w:rPr>
          <w:rFonts w:ascii="Times New Roman" w:hAnsi="Times New Roman" w:cs="Times New Roman"/>
          <w:bCs/>
        </w:rPr>
        <w:t xml:space="preserve"> For normally distributed variables, Ordinary One-way ANOVA was employed to compare group differences, whereas the Kruskal-Wallis test was used for non-normally distributed variables.</w:t>
      </w:r>
      <w:r w:rsidR="006E7178" w:rsidRPr="004E6C65">
        <w:rPr>
          <w:rFonts w:ascii="Times New Roman" w:hAnsi="Times New Roman" w:cs="Times New Roman"/>
          <w:bCs/>
        </w:rPr>
        <w:t xml:space="preserve"> </w:t>
      </w:r>
      <w:r w:rsidR="006E7178" w:rsidRPr="004E6C65">
        <w:rPr>
          <w:rFonts w:ascii="Times New Roman" w:hAnsi="Times New Roman" w:cs="Times New Roman"/>
        </w:rPr>
        <w:t xml:space="preserve">Chi-square test or </w:t>
      </w:r>
      <w:r w:rsidR="00000AEF" w:rsidRPr="004E6C65">
        <w:rPr>
          <w:rFonts w:ascii="Times New Roman" w:hAnsi="Times New Roman" w:cs="Times New Roman"/>
        </w:rPr>
        <w:t xml:space="preserve">Fisher's exact test </w:t>
      </w:r>
      <w:r w:rsidR="006E7178" w:rsidRPr="004E6C65">
        <w:rPr>
          <w:rFonts w:ascii="Times New Roman" w:hAnsi="Times New Roman" w:cs="Times New Roman"/>
        </w:rPr>
        <w:t>was performed for classified variables.</w:t>
      </w:r>
      <w:r w:rsidR="00000AEF" w:rsidRPr="004E6C65">
        <w:rPr>
          <w:rFonts w:ascii="Times New Roman" w:hAnsi="Times New Roman" w:cs="Times New Roman"/>
        </w:rPr>
        <w:t xml:space="preserve"> P-value &lt; 0.05 was defined as statistically significant.</w:t>
      </w:r>
    </w:p>
    <w:p w14:paraId="3D559EC7" w14:textId="77777777" w:rsidR="00343A23" w:rsidRPr="004E6C65" w:rsidRDefault="00343A23">
      <w:pPr>
        <w:rPr>
          <w:rFonts w:ascii="Times New Roman" w:hAnsi="Times New Roman" w:cs="Times New Roman"/>
        </w:rPr>
      </w:pPr>
    </w:p>
    <w:p w14:paraId="61F2C6EA" w14:textId="7B38B3A8" w:rsidR="00343A23" w:rsidRPr="004E6C65" w:rsidRDefault="00343A23">
      <w:pPr>
        <w:rPr>
          <w:rFonts w:ascii="Times New Roman" w:hAnsi="Times New Roman" w:cs="Times New Roman"/>
        </w:rPr>
      </w:pPr>
      <w:r w:rsidRPr="004E6C65">
        <w:rPr>
          <w:rFonts w:ascii="Times New Roman" w:hAnsi="Times New Roman" w:cs="Times New Roman"/>
        </w:rPr>
        <w:br w:type="page"/>
      </w:r>
    </w:p>
    <w:p w14:paraId="25D862A6" w14:textId="1CDB3B9C" w:rsidR="00343A23" w:rsidRPr="004E6C65" w:rsidRDefault="00CF6054" w:rsidP="00343A23">
      <w:pPr>
        <w:rPr>
          <w:rFonts w:ascii="Times New Roman" w:hAnsi="Times New Roman" w:cs="Times New Roman"/>
          <w:b/>
        </w:rPr>
      </w:pPr>
      <w:r w:rsidRPr="004E6C65">
        <w:rPr>
          <w:rFonts w:ascii="Times New Roman" w:hAnsi="Times New Roman" w:cs="Times New Roman"/>
          <w:b/>
        </w:rPr>
        <w:lastRenderedPageBreak/>
        <w:t xml:space="preserve">Supplementary </w:t>
      </w:r>
      <w:r w:rsidR="00343A23" w:rsidRPr="004E6C65">
        <w:rPr>
          <w:rFonts w:ascii="Times New Roman" w:hAnsi="Times New Roman" w:cs="Times New Roman"/>
          <w:b/>
        </w:rPr>
        <w:t xml:space="preserve">Table </w:t>
      </w:r>
      <w:r w:rsidR="00C71309" w:rsidRPr="004E6C65">
        <w:rPr>
          <w:rFonts w:ascii="Times New Roman" w:hAnsi="Times New Roman" w:cs="Times New Roman" w:hint="eastAsia"/>
          <w:b/>
        </w:rPr>
        <w:t>3</w:t>
      </w:r>
      <w:r w:rsidR="00343A23" w:rsidRPr="004E6C65">
        <w:rPr>
          <w:rFonts w:ascii="Times New Roman" w:hAnsi="Times New Roman" w:cs="Times New Roman"/>
          <w:b/>
        </w:rPr>
        <w:t xml:space="preserve">: </w:t>
      </w:r>
      <w:r w:rsidR="006B25ED" w:rsidRPr="004E6C65">
        <w:rPr>
          <w:rFonts w:ascii="Times New Roman" w:hAnsi="Times New Roman" w:cs="Times New Roman"/>
          <w:b/>
        </w:rPr>
        <w:t xml:space="preserve">Demographic </w:t>
      </w:r>
      <w:r w:rsidR="006B25ED" w:rsidRPr="004E6C65">
        <w:rPr>
          <w:rFonts w:ascii="Times New Roman" w:hAnsi="Times New Roman" w:cs="Times New Roman" w:hint="eastAsia"/>
          <w:b/>
        </w:rPr>
        <w:t>c</w:t>
      </w:r>
      <w:r w:rsidR="006B25ED" w:rsidRPr="004E6C65">
        <w:rPr>
          <w:rFonts w:ascii="Times New Roman" w:hAnsi="Times New Roman" w:cs="Times New Roman"/>
          <w:b/>
        </w:rPr>
        <w:t xml:space="preserve">haracteristics of MPP </w:t>
      </w:r>
      <w:r w:rsidR="006B25ED" w:rsidRPr="004E6C65">
        <w:rPr>
          <w:rFonts w:ascii="Times New Roman" w:hAnsi="Times New Roman" w:cs="Times New Roman" w:hint="eastAsia"/>
          <w:b/>
        </w:rPr>
        <w:t>p</w:t>
      </w:r>
      <w:r w:rsidR="006B25ED" w:rsidRPr="004E6C65">
        <w:rPr>
          <w:rFonts w:ascii="Times New Roman" w:hAnsi="Times New Roman" w:cs="Times New Roman"/>
          <w:b/>
        </w:rPr>
        <w:t>atients</w:t>
      </w:r>
      <w:r w:rsidR="006B25ED" w:rsidRPr="004E6C65">
        <w:rPr>
          <w:rFonts w:ascii="Times New Roman" w:hAnsi="Times New Roman" w:cs="Times New Roman" w:hint="eastAsia"/>
          <w:b/>
        </w:rPr>
        <w:t xml:space="preserve"> and </w:t>
      </w:r>
      <w:r w:rsidR="007B01D9" w:rsidRPr="004E6C65">
        <w:rPr>
          <w:rFonts w:ascii="Times New Roman" w:hAnsi="Times New Roman" w:cs="Times New Roman" w:hint="eastAsia"/>
          <w:b/>
        </w:rPr>
        <w:t>h</w:t>
      </w:r>
      <w:r w:rsidR="006B25ED" w:rsidRPr="004E6C65">
        <w:rPr>
          <w:rFonts w:ascii="Times New Roman" w:hAnsi="Times New Roman" w:cs="Times New Roman" w:hint="eastAsia"/>
          <w:b/>
        </w:rPr>
        <w:t xml:space="preserve">ealthy </w:t>
      </w:r>
      <w:r w:rsidR="007B01D9" w:rsidRPr="004E6C65">
        <w:rPr>
          <w:rFonts w:ascii="Times New Roman" w:hAnsi="Times New Roman" w:cs="Times New Roman" w:hint="eastAsia"/>
          <w:b/>
        </w:rPr>
        <w:t>c</w:t>
      </w:r>
      <w:r w:rsidR="006B25ED" w:rsidRPr="004E6C65">
        <w:rPr>
          <w:rFonts w:ascii="Times New Roman" w:hAnsi="Times New Roman" w:cs="Times New Roman" w:hint="eastAsia"/>
          <w:b/>
        </w:rPr>
        <w:t>ontrol</w:t>
      </w:r>
      <w:r w:rsidR="007B01D9" w:rsidRPr="004E6C65">
        <w:rPr>
          <w:rFonts w:ascii="Times New Roman" w:hAnsi="Times New Roman" w:cs="Times New Roman" w:hint="eastAsia"/>
          <w:b/>
        </w:rPr>
        <w:t>s</w:t>
      </w:r>
      <w:r w:rsidR="006B25ED" w:rsidRPr="004E6C65">
        <w:rPr>
          <w:rFonts w:ascii="Times New Roman" w:hAnsi="Times New Roman" w:cs="Times New Roman" w:hint="eastAsia"/>
          <w:b/>
        </w:rPr>
        <w:t xml:space="preserve">: </w:t>
      </w:r>
      <w:r w:rsidR="007F764F" w:rsidRPr="004E6C65">
        <w:rPr>
          <w:rFonts w:ascii="Times New Roman" w:hAnsi="Times New Roman" w:cs="Times New Roman" w:hint="eastAsia"/>
          <w:b/>
        </w:rPr>
        <w:t>a</w:t>
      </w:r>
      <w:r w:rsidR="007F764F" w:rsidRPr="004E6C65">
        <w:rPr>
          <w:rFonts w:ascii="Times New Roman" w:hAnsi="Times New Roman" w:cs="Times New Roman"/>
          <w:b/>
        </w:rPr>
        <w:t xml:space="preserve"> larger </w:t>
      </w:r>
      <w:r w:rsidR="007F764F" w:rsidRPr="004E6C65">
        <w:rPr>
          <w:rFonts w:ascii="Times New Roman" w:hAnsi="Times New Roman" w:cs="Times New Roman" w:hint="eastAsia"/>
          <w:b/>
        </w:rPr>
        <w:t>r</w:t>
      </w:r>
      <w:r w:rsidR="007F764F" w:rsidRPr="004E6C65">
        <w:rPr>
          <w:rFonts w:ascii="Times New Roman" w:hAnsi="Times New Roman" w:cs="Times New Roman"/>
          <w:b/>
        </w:rPr>
        <w:t xml:space="preserve">etrospective </w:t>
      </w:r>
      <w:r w:rsidR="007F764F" w:rsidRPr="004E6C65">
        <w:rPr>
          <w:rFonts w:ascii="Times New Roman" w:hAnsi="Times New Roman" w:cs="Times New Roman" w:hint="eastAsia"/>
          <w:b/>
        </w:rPr>
        <w:t>c</w:t>
      </w:r>
      <w:r w:rsidR="007F764F" w:rsidRPr="004E6C65">
        <w:rPr>
          <w:rFonts w:ascii="Times New Roman" w:hAnsi="Times New Roman" w:cs="Times New Roman"/>
          <w:b/>
        </w:rPr>
        <w:t>ohort</w:t>
      </w:r>
      <w:r w:rsidR="00D14EA5" w:rsidRPr="004E6C65">
        <w:rPr>
          <w:rFonts w:ascii="Times New Roman" w:hAnsi="Times New Roman" w:cs="Times New Roman" w:hint="eastAsia"/>
          <w:b/>
        </w:rPr>
        <w:t xml:space="preserve"> </w:t>
      </w:r>
      <w:r w:rsidR="00227A83" w:rsidRPr="004E6C65">
        <w:rPr>
          <w:rFonts w:ascii="Times New Roman" w:hAnsi="Times New Roman" w:cs="Times New Roman" w:hint="eastAsia"/>
          <w:b/>
        </w:rPr>
        <w:t xml:space="preserve">study </w:t>
      </w:r>
      <w:r w:rsidR="007F764F" w:rsidRPr="004E6C65">
        <w:rPr>
          <w:rFonts w:ascii="Times New Roman" w:hAnsi="Times New Roman" w:cs="Times New Roman"/>
          <w:b/>
        </w:rPr>
        <w:t>from January 2024 to February 2024</w:t>
      </w:r>
    </w:p>
    <w:p w14:paraId="77ACACD7" w14:textId="77777777" w:rsidR="002F554A" w:rsidRPr="004E6C65" w:rsidRDefault="002F554A" w:rsidP="00343A23">
      <w:pPr>
        <w:rPr>
          <w:rFonts w:ascii="Times New Roman" w:hAnsi="Times New Roman" w:cs="Times New Roman"/>
          <w:b/>
        </w:rPr>
      </w:pPr>
    </w:p>
    <w:tbl>
      <w:tblPr>
        <w:tblW w:w="10794" w:type="dxa"/>
        <w:jc w:val="center"/>
        <w:tblCellMar>
          <w:left w:w="0" w:type="dxa"/>
          <w:right w:w="0" w:type="dxa"/>
        </w:tblCellMar>
        <w:tblLook w:val="0600" w:firstRow="0" w:lastRow="0" w:firstColumn="0" w:lastColumn="0" w:noHBand="1" w:noVBand="1"/>
      </w:tblPr>
      <w:tblGrid>
        <w:gridCol w:w="1145"/>
        <w:gridCol w:w="963"/>
        <w:gridCol w:w="760"/>
        <w:gridCol w:w="761"/>
        <w:gridCol w:w="782"/>
        <w:gridCol w:w="761"/>
        <w:gridCol w:w="761"/>
        <w:gridCol w:w="761"/>
        <w:gridCol w:w="634"/>
        <w:gridCol w:w="909"/>
        <w:gridCol w:w="782"/>
        <w:gridCol w:w="1141"/>
        <w:gridCol w:w="634"/>
      </w:tblGrid>
      <w:tr w:rsidR="00966ED3" w:rsidRPr="004E6C65" w14:paraId="019D7252" w14:textId="77777777" w:rsidTr="00DE6A8C">
        <w:trPr>
          <w:trHeight w:val="208"/>
          <w:jc w:val="center"/>
        </w:trPr>
        <w:tc>
          <w:tcPr>
            <w:tcW w:w="1145" w:type="dxa"/>
            <w:tcBorders>
              <w:top w:val="single" w:sz="8" w:space="0" w:color="000000"/>
              <w:left w:val="single" w:sz="8" w:space="0" w:color="FFFFFF"/>
              <w:bottom w:val="nil"/>
              <w:right w:val="single" w:sz="8" w:space="0" w:color="FFFFFF"/>
            </w:tcBorders>
            <w:tcMar>
              <w:top w:w="4" w:type="dxa"/>
              <w:left w:w="4" w:type="dxa"/>
              <w:bottom w:w="0" w:type="dxa"/>
              <w:right w:w="4" w:type="dxa"/>
            </w:tcMar>
            <w:vAlign w:val="center"/>
            <w:hideMark/>
          </w:tcPr>
          <w:p w14:paraId="7F8B322C" w14:textId="77777777" w:rsidR="00966ED3" w:rsidRPr="004E6C65" w:rsidRDefault="00966ED3" w:rsidP="00966ED3">
            <w:pPr>
              <w:widowControl/>
              <w:jc w:val="left"/>
              <w:rPr>
                <w:rFonts w:ascii="Times New Roman" w:eastAsia="宋体" w:hAnsi="Times New Roman" w:cs="Times New Roman"/>
                <w:kern w:val="0"/>
                <w:sz w:val="16"/>
                <w:szCs w:val="16"/>
              </w:rPr>
            </w:pPr>
          </w:p>
        </w:tc>
        <w:tc>
          <w:tcPr>
            <w:tcW w:w="3266" w:type="dxa"/>
            <w:gridSpan w:val="4"/>
            <w:tcBorders>
              <w:top w:val="single" w:sz="8" w:space="0" w:color="000000"/>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1A10CC74" w14:textId="00D20B06"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0-</w:t>
            </w:r>
            <w:r w:rsidR="00865EC4" w:rsidRPr="004E6C65">
              <w:rPr>
                <w:rFonts w:ascii="Times New Roman" w:eastAsia="宋体" w:hAnsi="Times New Roman" w:cs="Times New Roman" w:hint="eastAsia"/>
                <w:b/>
                <w:bCs/>
                <w:color w:val="000000"/>
                <w:kern w:val="24"/>
                <w:sz w:val="16"/>
                <w:szCs w:val="16"/>
                <w:lang w:val="en-GB"/>
              </w:rPr>
              <w:t>2</w:t>
            </w:r>
            <w:r w:rsidRPr="004E6C65">
              <w:rPr>
                <w:rFonts w:ascii="Times New Roman" w:eastAsia="宋体" w:hAnsi="Times New Roman" w:cs="Times New Roman"/>
                <w:b/>
                <w:bCs/>
                <w:color w:val="000000"/>
                <w:kern w:val="24"/>
                <w:sz w:val="16"/>
                <w:szCs w:val="16"/>
                <w:lang w:val="en-GB"/>
              </w:rPr>
              <w:t>Y</w:t>
            </w:r>
          </w:p>
        </w:tc>
        <w:tc>
          <w:tcPr>
            <w:tcW w:w="2917" w:type="dxa"/>
            <w:gridSpan w:val="4"/>
            <w:tcBorders>
              <w:top w:val="single" w:sz="8" w:space="0" w:color="000000"/>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11804B65" w14:textId="4B7CCCF4" w:rsidR="00966ED3" w:rsidRPr="004E6C65" w:rsidRDefault="00865EC4" w:rsidP="00966ED3">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hint="eastAsia"/>
                <w:b/>
                <w:bCs/>
                <w:color w:val="000000"/>
                <w:kern w:val="24"/>
                <w:sz w:val="16"/>
                <w:szCs w:val="16"/>
                <w:lang w:val="en-GB"/>
              </w:rPr>
              <w:t>3-5</w:t>
            </w:r>
            <w:r w:rsidR="00966ED3" w:rsidRPr="004E6C65">
              <w:rPr>
                <w:rFonts w:ascii="Times New Roman" w:eastAsia="宋体" w:hAnsi="Times New Roman" w:cs="Times New Roman"/>
                <w:b/>
                <w:bCs/>
                <w:color w:val="000000"/>
                <w:kern w:val="24"/>
                <w:sz w:val="16"/>
                <w:szCs w:val="16"/>
                <w:lang w:val="en-GB"/>
              </w:rPr>
              <w:t>Y</w:t>
            </w:r>
          </w:p>
        </w:tc>
        <w:tc>
          <w:tcPr>
            <w:tcW w:w="3466" w:type="dxa"/>
            <w:gridSpan w:val="4"/>
            <w:tcBorders>
              <w:top w:val="single" w:sz="8" w:space="0" w:color="000000"/>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01D91F96" w14:textId="6FF09120" w:rsidR="00966ED3" w:rsidRPr="004E6C65" w:rsidRDefault="00865EC4" w:rsidP="00966ED3">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hint="eastAsia"/>
                <w:b/>
                <w:bCs/>
                <w:color w:val="000000"/>
                <w:kern w:val="24"/>
                <w:sz w:val="16"/>
                <w:szCs w:val="16"/>
                <w:lang w:val="en-GB"/>
              </w:rPr>
              <w:t>6</w:t>
            </w:r>
            <w:r w:rsidR="00966ED3" w:rsidRPr="004E6C65">
              <w:rPr>
                <w:rFonts w:ascii="Times New Roman" w:eastAsia="宋体" w:hAnsi="Times New Roman" w:cs="Times New Roman"/>
                <w:b/>
                <w:bCs/>
                <w:color w:val="000000"/>
                <w:kern w:val="24"/>
                <w:sz w:val="16"/>
                <w:szCs w:val="16"/>
                <w:lang w:val="en-GB"/>
              </w:rPr>
              <w:t>-12Y</w:t>
            </w:r>
          </w:p>
        </w:tc>
      </w:tr>
      <w:tr w:rsidR="00966ED3" w:rsidRPr="004E6C65" w14:paraId="51452F6D" w14:textId="77777777" w:rsidTr="00DE6A8C">
        <w:trPr>
          <w:trHeight w:val="208"/>
          <w:jc w:val="center"/>
        </w:trPr>
        <w:tc>
          <w:tcPr>
            <w:tcW w:w="1145" w:type="dxa"/>
            <w:tcBorders>
              <w:top w:val="nil"/>
              <w:left w:val="single" w:sz="8" w:space="0" w:color="FFFFFF"/>
              <w:bottom w:val="nil"/>
              <w:right w:val="single" w:sz="8" w:space="0" w:color="FFFFFF"/>
            </w:tcBorders>
            <w:tcMar>
              <w:top w:w="4" w:type="dxa"/>
              <w:left w:w="4" w:type="dxa"/>
              <w:bottom w:w="0" w:type="dxa"/>
              <w:right w:w="4" w:type="dxa"/>
            </w:tcMar>
            <w:vAlign w:val="center"/>
            <w:hideMark/>
          </w:tcPr>
          <w:p w14:paraId="10376971" w14:textId="77777777" w:rsidR="00966ED3" w:rsidRPr="004E6C65" w:rsidRDefault="00966ED3" w:rsidP="00966ED3">
            <w:pPr>
              <w:widowControl/>
              <w:jc w:val="left"/>
              <w:rPr>
                <w:rFonts w:ascii="Times New Roman" w:eastAsia="宋体" w:hAnsi="Times New Roman" w:cs="Times New Roman"/>
                <w:kern w:val="0"/>
                <w:sz w:val="16"/>
                <w:szCs w:val="16"/>
              </w:rPr>
            </w:pPr>
          </w:p>
        </w:tc>
        <w:tc>
          <w:tcPr>
            <w:tcW w:w="963" w:type="dxa"/>
            <w:tcBorders>
              <w:top w:val="single" w:sz="8" w:space="0" w:color="000000"/>
              <w:left w:val="single" w:sz="8" w:space="0" w:color="FFFFFF"/>
              <w:bottom w:val="nil"/>
              <w:right w:val="single" w:sz="8" w:space="0" w:color="FFFFFF"/>
            </w:tcBorders>
            <w:tcMar>
              <w:top w:w="4" w:type="dxa"/>
              <w:left w:w="4" w:type="dxa"/>
              <w:bottom w:w="0" w:type="dxa"/>
              <w:right w:w="4" w:type="dxa"/>
            </w:tcMar>
            <w:vAlign w:val="center"/>
            <w:hideMark/>
          </w:tcPr>
          <w:p w14:paraId="38D4E09F"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Health</w:t>
            </w:r>
          </w:p>
        </w:tc>
        <w:tc>
          <w:tcPr>
            <w:tcW w:w="760" w:type="dxa"/>
            <w:tcBorders>
              <w:top w:val="single" w:sz="8" w:space="0" w:color="000000"/>
              <w:left w:val="single" w:sz="8" w:space="0" w:color="FFFFFF"/>
              <w:bottom w:val="nil"/>
              <w:right w:val="single" w:sz="8" w:space="0" w:color="FFFFFF"/>
            </w:tcBorders>
            <w:tcMar>
              <w:top w:w="4" w:type="dxa"/>
              <w:left w:w="4" w:type="dxa"/>
              <w:bottom w:w="0" w:type="dxa"/>
              <w:right w:w="4" w:type="dxa"/>
            </w:tcMar>
            <w:vAlign w:val="center"/>
            <w:hideMark/>
          </w:tcPr>
          <w:p w14:paraId="59BA12E7"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GMPP</w:t>
            </w:r>
          </w:p>
        </w:tc>
        <w:tc>
          <w:tcPr>
            <w:tcW w:w="761" w:type="dxa"/>
            <w:tcBorders>
              <w:top w:val="single" w:sz="8" w:space="0" w:color="000000"/>
              <w:left w:val="single" w:sz="8" w:space="0" w:color="FFFFFF"/>
              <w:bottom w:val="nil"/>
              <w:right w:val="single" w:sz="8" w:space="0" w:color="FFFFFF"/>
            </w:tcBorders>
            <w:tcMar>
              <w:top w:w="4" w:type="dxa"/>
              <w:left w:w="4" w:type="dxa"/>
              <w:bottom w:w="0" w:type="dxa"/>
              <w:right w:w="4" w:type="dxa"/>
            </w:tcMar>
            <w:vAlign w:val="center"/>
            <w:hideMark/>
          </w:tcPr>
          <w:p w14:paraId="5273FD7C"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SMPP</w:t>
            </w:r>
          </w:p>
        </w:tc>
        <w:tc>
          <w:tcPr>
            <w:tcW w:w="782" w:type="dxa"/>
            <w:tcBorders>
              <w:top w:val="nil"/>
              <w:left w:val="single" w:sz="8" w:space="0" w:color="FFFFFF"/>
              <w:bottom w:val="nil"/>
              <w:right w:val="single" w:sz="8" w:space="0" w:color="FFFFFF"/>
            </w:tcBorders>
            <w:tcMar>
              <w:top w:w="4" w:type="dxa"/>
              <w:left w:w="4" w:type="dxa"/>
              <w:bottom w:w="0" w:type="dxa"/>
              <w:right w:w="4" w:type="dxa"/>
            </w:tcMar>
            <w:vAlign w:val="center"/>
            <w:hideMark/>
          </w:tcPr>
          <w:p w14:paraId="46D06885"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p-value</w:t>
            </w:r>
          </w:p>
        </w:tc>
        <w:tc>
          <w:tcPr>
            <w:tcW w:w="761" w:type="dxa"/>
            <w:tcBorders>
              <w:top w:val="single" w:sz="8" w:space="0" w:color="000000"/>
              <w:left w:val="single" w:sz="8" w:space="0" w:color="FFFFFF"/>
              <w:bottom w:val="nil"/>
              <w:right w:val="single" w:sz="8" w:space="0" w:color="FFFFFF"/>
            </w:tcBorders>
            <w:tcMar>
              <w:top w:w="4" w:type="dxa"/>
              <w:left w:w="4" w:type="dxa"/>
              <w:bottom w:w="0" w:type="dxa"/>
              <w:right w:w="4" w:type="dxa"/>
            </w:tcMar>
            <w:vAlign w:val="center"/>
            <w:hideMark/>
          </w:tcPr>
          <w:p w14:paraId="4446946D"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Health</w:t>
            </w:r>
          </w:p>
        </w:tc>
        <w:tc>
          <w:tcPr>
            <w:tcW w:w="761" w:type="dxa"/>
            <w:tcBorders>
              <w:top w:val="single" w:sz="8" w:space="0" w:color="000000"/>
              <w:left w:val="single" w:sz="8" w:space="0" w:color="FFFFFF"/>
              <w:bottom w:val="nil"/>
              <w:right w:val="single" w:sz="8" w:space="0" w:color="FFFFFF"/>
            </w:tcBorders>
            <w:tcMar>
              <w:top w:w="4" w:type="dxa"/>
              <w:left w:w="4" w:type="dxa"/>
              <w:bottom w:w="0" w:type="dxa"/>
              <w:right w:w="4" w:type="dxa"/>
            </w:tcMar>
            <w:vAlign w:val="center"/>
            <w:hideMark/>
          </w:tcPr>
          <w:p w14:paraId="62B8F8D4"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GMPP</w:t>
            </w:r>
          </w:p>
        </w:tc>
        <w:tc>
          <w:tcPr>
            <w:tcW w:w="761" w:type="dxa"/>
            <w:tcBorders>
              <w:top w:val="single" w:sz="8" w:space="0" w:color="000000"/>
              <w:left w:val="single" w:sz="8" w:space="0" w:color="FFFFFF"/>
              <w:bottom w:val="nil"/>
              <w:right w:val="single" w:sz="8" w:space="0" w:color="FFFFFF"/>
            </w:tcBorders>
            <w:tcMar>
              <w:top w:w="4" w:type="dxa"/>
              <w:left w:w="4" w:type="dxa"/>
              <w:bottom w:w="0" w:type="dxa"/>
              <w:right w:w="4" w:type="dxa"/>
            </w:tcMar>
            <w:vAlign w:val="center"/>
            <w:hideMark/>
          </w:tcPr>
          <w:p w14:paraId="6D2ED80C"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SMPP</w:t>
            </w:r>
          </w:p>
        </w:tc>
        <w:tc>
          <w:tcPr>
            <w:tcW w:w="634" w:type="dxa"/>
            <w:tcBorders>
              <w:top w:val="nil"/>
              <w:left w:val="single" w:sz="8" w:space="0" w:color="FFFFFF"/>
              <w:bottom w:val="nil"/>
              <w:right w:val="single" w:sz="8" w:space="0" w:color="FFFFFF"/>
            </w:tcBorders>
            <w:tcMar>
              <w:top w:w="4" w:type="dxa"/>
              <w:left w:w="4" w:type="dxa"/>
              <w:bottom w:w="0" w:type="dxa"/>
              <w:right w:w="4" w:type="dxa"/>
            </w:tcMar>
            <w:vAlign w:val="center"/>
            <w:hideMark/>
          </w:tcPr>
          <w:p w14:paraId="392327F1"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p-value</w:t>
            </w:r>
          </w:p>
        </w:tc>
        <w:tc>
          <w:tcPr>
            <w:tcW w:w="909" w:type="dxa"/>
            <w:tcBorders>
              <w:top w:val="single" w:sz="8" w:space="0" w:color="000000"/>
              <w:left w:val="single" w:sz="8" w:space="0" w:color="FFFFFF"/>
              <w:bottom w:val="nil"/>
              <w:right w:val="single" w:sz="8" w:space="0" w:color="FFFFFF"/>
            </w:tcBorders>
            <w:tcMar>
              <w:top w:w="4" w:type="dxa"/>
              <w:left w:w="4" w:type="dxa"/>
              <w:bottom w:w="0" w:type="dxa"/>
              <w:right w:w="4" w:type="dxa"/>
            </w:tcMar>
            <w:vAlign w:val="center"/>
            <w:hideMark/>
          </w:tcPr>
          <w:p w14:paraId="14C00B77"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Health</w:t>
            </w:r>
          </w:p>
        </w:tc>
        <w:tc>
          <w:tcPr>
            <w:tcW w:w="782" w:type="dxa"/>
            <w:tcBorders>
              <w:top w:val="single" w:sz="8" w:space="0" w:color="000000"/>
              <w:left w:val="single" w:sz="8" w:space="0" w:color="FFFFFF"/>
              <w:bottom w:val="nil"/>
              <w:right w:val="single" w:sz="8" w:space="0" w:color="FFFFFF"/>
            </w:tcBorders>
            <w:tcMar>
              <w:top w:w="4" w:type="dxa"/>
              <w:left w:w="4" w:type="dxa"/>
              <w:bottom w:w="0" w:type="dxa"/>
              <w:right w:w="4" w:type="dxa"/>
            </w:tcMar>
            <w:vAlign w:val="center"/>
            <w:hideMark/>
          </w:tcPr>
          <w:p w14:paraId="26848F93"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GMPP</w:t>
            </w:r>
          </w:p>
        </w:tc>
        <w:tc>
          <w:tcPr>
            <w:tcW w:w="1141" w:type="dxa"/>
            <w:tcBorders>
              <w:top w:val="single" w:sz="8" w:space="0" w:color="000000"/>
              <w:left w:val="single" w:sz="8" w:space="0" w:color="FFFFFF"/>
              <w:bottom w:val="nil"/>
              <w:right w:val="single" w:sz="8" w:space="0" w:color="FFFFFF"/>
            </w:tcBorders>
            <w:tcMar>
              <w:top w:w="4" w:type="dxa"/>
              <w:left w:w="4" w:type="dxa"/>
              <w:bottom w:w="0" w:type="dxa"/>
              <w:right w:w="4" w:type="dxa"/>
            </w:tcMar>
            <w:vAlign w:val="center"/>
            <w:hideMark/>
          </w:tcPr>
          <w:p w14:paraId="4684CED9"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SMPP</w:t>
            </w:r>
          </w:p>
        </w:tc>
        <w:tc>
          <w:tcPr>
            <w:tcW w:w="634" w:type="dxa"/>
            <w:tcBorders>
              <w:top w:val="nil"/>
              <w:left w:val="single" w:sz="8" w:space="0" w:color="FFFFFF"/>
              <w:bottom w:val="nil"/>
              <w:right w:val="single" w:sz="8" w:space="0" w:color="FFFFFF"/>
            </w:tcBorders>
            <w:tcMar>
              <w:top w:w="4" w:type="dxa"/>
              <w:left w:w="4" w:type="dxa"/>
              <w:bottom w:w="0" w:type="dxa"/>
              <w:right w:w="4" w:type="dxa"/>
            </w:tcMar>
            <w:vAlign w:val="center"/>
            <w:hideMark/>
          </w:tcPr>
          <w:p w14:paraId="70002981"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p-value</w:t>
            </w:r>
          </w:p>
        </w:tc>
      </w:tr>
      <w:tr w:rsidR="00966ED3" w:rsidRPr="004E6C65" w14:paraId="7F377B59" w14:textId="77777777" w:rsidTr="00DE6A8C">
        <w:trPr>
          <w:trHeight w:val="208"/>
          <w:jc w:val="center"/>
        </w:trPr>
        <w:tc>
          <w:tcPr>
            <w:tcW w:w="1145" w:type="dxa"/>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66394249" w14:textId="77777777" w:rsidR="00966ED3" w:rsidRPr="004E6C65" w:rsidRDefault="00966ED3" w:rsidP="00966ED3">
            <w:pPr>
              <w:widowControl/>
              <w:jc w:val="left"/>
              <w:rPr>
                <w:rFonts w:ascii="Times New Roman" w:eastAsia="宋体" w:hAnsi="Times New Roman" w:cs="Times New Roman"/>
                <w:kern w:val="0"/>
                <w:sz w:val="16"/>
                <w:szCs w:val="16"/>
              </w:rPr>
            </w:pPr>
          </w:p>
        </w:tc>
        <w:tc>
          <w:tcPr>
            <w:tcW w:w="963" w:type="dxa"/>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3DB0D49E"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b/>
                <w:bCs/>
                <w:color w:val="000000"/>
                <w:kern w:val="24"/>
                <w:sz w:val="16"/>
                <w:szCs w:val="16"/>
              </w:rPr>
              <w:t>(n=20)</w:t>
            </w:r>
          </w:p>
        </w:tc>
        <w:tc>
          <w:tcPr>
            <w:tcW w:w="760" w:type="dxa"/>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43D99308"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b/>
                <w:bCs/>
                <w:color w:val="000000"/>
                <w:kern w:val="24"/>
                <w:sz w:val="16"/>
                <w:szCs w:val="16"/>
              </w:rPr>
              <w:t>（</w:t>
            </w:r>
            <w:r w:rsidRPr="004E6C65">
              <w:rPr>
                <w:rFonts w:ascii="Times New Roman" w:eastAsia="等线" w:hAnsi="Times New Roman" w:cs="Times New Roman"/>
                <w:b/>
                <w:bCs/>
                <w:color w:val="000000"/>
                <w:kern w:val="24"/>
                <w:sz w:val="16"/>
                <w:szCs w:val="16"/>
              </w:rPr>
              <w:t>n=12</w:t>
            </w:r>
            <w:r w:rsidRPr="004E6C65">
              <w:rPr>
                <w:rFonts w:ascii="Times New Roman" w:eastAsia="等线" w:hAnsi="Times New Roman" w:cs="Times New Roman"/>
                <w:b/>
                <w:bCs/>
                <w:color w:val="000000"/>
                <w:kern w:val="24"/>
                <w:sz w:val="16"/>
                <w:szCs w:val="16"/>
              </w:rPr>
              <w:t>）</w:t>
            </w:r>
          </w:p>
        </w:tc>
        <w:tc>
          <w:tcPr>
            <w:tcW w:w="761" w:type="dxa"/>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0CEA6763"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b/>
                <w:bCs/>
                <w:color w:val="000000"/>
                <w:kern w:val="24"/>
                <w:sz w:val="16"/>
                <w:szCs w:val="16"/>
              </w:rPr>
              <w:t>（</w:t>
            </w:r>
            <w:r w:rsidRPr="004E6C65">
              <w:rPr>
                <w:rFonts w:ascii="Times New Roman" w:eastAsia="等线" w:hAnsi="Times New Roman" w:cs="Times New Roman"/>
                <w:b/>
                <w:bCs/>
                <w:color w:val="000000"/>
                <w:kern w:val="24"/>
                <w:sz w:val="16"/>
                <w:szCs w:val="16"/>
              </w:rPr>
              <w:t>n=5</w:t>
            </w:r>
            <w:r w:rsidRPr="004E6C65">
              <w:rPr>
                <w:rFonts w:ascii="Times New Roman" w:eastAsia="等线" w:hAnsi="Times New Roman" w:cs="Times New Roman"/>
                <w:b/>
                <w:bCs/>
                <w:color w:val="000000"/>
                <w:kern w:val="24"/>
                <w:sz w:val="16"/>
                <w:szCs w:val="16"/>
              </w:rPr>
              <w:t>）</w:t>
            </w:r>
          </w:p>
        </w:tc>
        <w:tc>
          <w:tcPr>
            <w:tcW w:w="782" w:type="dxa"/>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178CED66" w14:textId="77777777" w:rsidR="00966ED3" w:rsidRPr="004E6C65" w:rsidRDefault="00966ED3" w:rsidP="00966ED3">
            <w:pPr>
              <w:widowControl/>
              <w:jc w:val="left"/>
              <w:rPr>
                <w:rFonts w:ascii="Times New Roman" w:eastAsia="宋体" w:hAnsi="Times New Roman" w:cs="Times New Roman"/>
                <w:kern w:val="0"/>
                <w:sz w:val="16"/>
                <w:szCs w:val="16"/>
              </w:rPr>
            </w:pPr>
          </w:p>
        </w:tc>
        <w:tc>
          <w:tcPr>
            <w:tcW w:w="761" w:type="dxa"/>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147C30E2"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b/>
                <w:bCs/>
                <w:color w:val="000000"/>
                <w:kern w:val="24"/>
                <w:sz w:val="16"/>
                <w:szCs w:val="16"/>
                <w:lang w:val="en-GB"/>
              </w:rPr>
              <w:t>(n=22)</w:t>
            </w:r>
          </w:p>
        </w:tc>
        <w:tc>
          <w:tcPr>
            <w:tcW w:w="761" w:type="dxa"/>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7B6C04DF"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b/>
                <w:bCs/>
                <w:color w:val="000000"/>
                <w:kern w:val="24"/>
                <w:sz w:val="16"/>
                <w:szCs w:val="16"/>
                <w:lang w:val="en-GB"/>
              </w:rPr>
              <w:t>(n=30)</w:t>
            </w:r>
          </w:p>
        </w:tc>
        <w:tc>
          <w:tcPr>
            <w:tcW w:w="761" w:type="dxa"/>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7A03D6BE"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b/>
                <w:bCs/>
                <w:color w:val="000000"/>
                <w:kern w:val="24"/>
                <w:sz w:val="16"/>
                <w:szCs w:val="16"/>
                <w:lang w:val="en-GB"/>
              </w:rPr>
              <w:t>(n=18)</w:t>
            </w:r>
          </w:p>
        </w:tc>
        <w:tc>
          <w:tcPr>
            <w:tcW w:w="634" w:type="dxa"/>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0052416C" w14:textId="77777777" w:rsidR="00966ED3" w:rsidRPr="004E6C65" w:rsidRDefault="00966ED3" w:rsidP="00966ED3">
            <w:pPr>
              <w:widowControl/>
              <w:jc w:val="left"/>
              <w:rPr>
                <w:rFonts w:ascii="Times New Roman" w:eastAsia="宋体" w:hAnsi="Times New Roman" w:cs="Times New Roman"/>
                <w:kern w:val="0"/>
                <w:sz w:val="16"/>
                <w:szCs w:val="16"/>
              </w:rPr>
            </w:pPr>
          </w:p>
        </w:tc>
        <w:tc>
          <w:tcPr>
            <w:tcW w:w="909" w:type="dxa"/>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6EA46C3A"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b/>
                <w:bCs/>
                <w:color w:val="000000"/>
                <w:kern w:val="24"/>
                <w:sz w:val="16"/>
                <w:szCs w:val="16"/>
                <w:lang w:val="en-GB"/>
              </w:rPr>
              <w:t>(n=84)</w:t>
            </w:r>
          </w:p>
        </w:tc>
        <w:tc>
          <w:tcPr>
            <w:tcW w:w="782" w:type="dxa"/>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34D8DC6B"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b/>
                <w:bCs/>
                <w:color w:val="000000"/>
                <w:kern w:val="24"/>
                <w:sz w:val="16"/>
                <w:szCs w:val="16"/>
                <w:lang w:val="en-GB"/>
              </w:rPr>
              <w:t>(n=75)</w:t>
            </w:r>
          </w:p>
        </w:tc>
        <w:tc>
          <w:tcPr>
            <w:tcW w:w="1141" w:type="dxa"/>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7E8CB395"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b/>
                <w:bCs/>
                <w:color w:val="000000"/>
                <w:kern w:val="24"/>
                <w:sz w:val="16"/>
                <w:szCs w:val="16"/>
                <w:lang w:val="en-GB"/>
              </w:rPr>
              <w:t>(n=66)</w:t>
            </w:r>
          </w:p>
        </w:tc>
        <w:tc>
          <w:tcPr>
            <w:tcW w:w="634" w:type="dxa"/>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76D25C9A" w14:textId="77777777" w:rsidR="00966ED3" w:rsidRPr="004E6C65" w:rsidRDefault="00966ED3" w:rsidP="00966ED3">
            <w:pPr>
              <w:widowControl/>
              <w:jc w:val="left"/>
              <w:rPr>
                <w:rFonts w:ascii="Times New Roman" w:eastAsia="宋体" w:hAnsi="Times New Roman" w:cs="Times New Roman"/>
                <w:kern w:val="0"/>
                <w:sz w:val="16"/>
                <w:szCs w:val="16"/>
              </w:rPr>
            </w:pPr>
          </w:p>
        </w:tc>
      </w:tr>
      <w:tr w:rsidR="003A03E9" w:rsidRPr="004E6C65" w14:paraId="47971FD1" w14:textId="77777777" w:rsidTr="00DE6A8C">
        <w:trPr>
          <w:trHeight w:val="355"/>
          <w:jc w:val="center"/>
        </w:trPr>
        <w:tc>
          <w:tcPr>
            <w:tcW w:w="1145" w:type="dxa"/>
            <w:tcBorders>
              <w:top w:val="single" w:sz="8" w:space="0" w:color="000000"/>
              <w:left w:val="single" w:sz="8" w:space="0" w:color="FFFFFF"/>
              <w:bottom w:val="nil"/>
              <w:right w:val="nil"/>
            </w:tcBorders>
            <w:tcMar>
              <w:top w:w="4" w:type="dxa"/>
              <w:left w:w="4" w:type="dxa"/>
              <w:bottom w:w="0" w:type="dxa"/>
              <w:right w:w="4" w:type="dxa"/>
            </w:tcMar>
            <w:vAlign w:val="center"/>
            <w:hideMark/>
          </w:tcPr>
          <w:p w14:paraId="0E840BD5" w14:textId="77777777" w:rsidR="003A03E9" w:rsidRPr="004E6C65" w:rsidRDefault="003A03E9" w:rsidP="003A03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 xml:space="preserve">Age </w:t>
            </w:r>
          </w:p>
        </w:tc>
        <w:tc>
          <w:tcPr>
            <w:tcW w:w="963" w:type="dxa"/>
            <w:tcBorders>
              <w:top w:val="single" w:sz="8" w:space="0" w:color="000000"/>
              <w:left w:val="nil"/>
              <w:bottom w:val="nil"/>
              <w:right w:val="nil"/>
            </w:tcBorders>
            <w:tcMar>
              <w:top w:w="4" w:type="dxa"/>
              <w:left w:w="4" w:type="dxa"/>
              <w:bottom w:w="0" w:type="dxa"/>
              <w:right w:w="4" w:type="dxa"/>
            </w:tcMar>
            <w:vAlign w:val="center"/>
            <w:hideMark/>
          </w:tcPr>
          <w:p w14:paraId="47071583" w14:textId="77777777" w:rsidR="00DE6A8C" w:rsidRPr="004E6C65" w:rsidRDefault="00907019" w:rsidP="003A03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hint="eastAsia"/>
                <w:kern w:val="0"/>
                <w:sz w:val="16"/>
                <w:szCs w:val="16"/>
              </w:rPr>
              <w:t>2.17</w:t>
            </w:r>
          </w:p>
          <w:p w14:paraId="7AC69FA6" w14:textId="32141219" w:rsidR="003A03E9" w:rsidRPr="004E6C65" w:rsidRDefault="00907019" w:rsidP="003A03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hint="eastAsia"/>
                <w:kern w:val="0"/>
                <w:sz w:val="16"/>
                <w:szCs w:val="16"/>
              </w:rPr>
              <w:t xml:space="preserve"> (1.58</w:t>
            </w:r>
            <w:r w:rsidR="00DE6A8C" w:rsidRPr="004E6C65">
              <w:rPr>
                <w:rFonts w:ascii="Times New Roman" w:eastAsia="宋体" w:hAnsi="Times New Roman" w:cs="Times New Roman" w:hint="eastAsia"/>
                <w:kern w:val="0"/>
                <w:sz w:val="16"/>
                <w:szCs w:val="16"/>
              </w:rPr>
              <w:t>, 2.46</w:t>
            </w:r>
            <w:r w:rsidRPr="004E6C65">
              <w:rPr>
                <w:rFonts w:ascii="Times New Roman" w:eastAsia="宋体" w:hAnsi="Times New Roman" w:cs="Times New Roman" w:hint="eastAsia"/>
                <w:kern w:val="0"/>
                <w:sz w:val="16"/>
                <w:szCs w:val="16"/>
              </w:rPr>
              <w:t>)</w:t>
            </w:r>
          </w:p>
        </w:tc>
        <w:tc>
          <w:tcPr>
            <w:tcW w:w="760" w:type="dxa"/>
            <w:tcBorders>
              <w:top w:val="single" w:sz="8" w:space="0" w:color="000000"/>
              <w:left w:val="nil"/>
              <w:bottom w:val="nil"/>
              <w:right w:val="nil"/>
            </w:tcBorders>
            <w:tcMar>
              <w:top w:w="4" w:type="dxa"/>
              <w:left w:w="4" w:type="dxa"/>
              <w:bottom w:w="0" w:type="dxa"/>
              <w:right w:w="4" w:type="dxa"/>
            </w:tcMar>
            <w:vAlign w:val="center"/>
            <w:hideMark/>
          </w:tcPr>
          <w:p w14:paraId="4B00D820" w14:textId="77777777" w:rsidR="003A03E9" w:rsidRPr="004E6C65" w:rsidRDefault="003A03E9" w:rsidP="003A03E9">
            <w:pPr>
              <w:widowControl/>
              <w:jc w:val="center"/>
              <w:textAlignment w:val="bottom"/>
              <w:rPr>
                <w:rFonts w:ascii="Times New Roman" w:eastAsia="宋体" w:hAnsi="Times New Roman" w:cs="Times New Roman"/>
                <w:color w:val="000000"/>
                <w:kern w:val="24"/>
                <w:sz w:val="16"/>
                <w:szCs w:val="16"/>
              </w:rPr>
            </w:pPr>
            <w:r w:rsidRPr="004E6C65">
              <w:rPr>
                <w:rFonts w:ascii="Times New Roman" w:eastAsia="宋体" w:hAnsi="Times New Roman" w:cs="Times New Roman"/>
                <w:color w:val="000000"/>
                <w:kern w:val="24"/>
                <w:sz w:val="16"/>
                <w:szCs w:val="16"/>
              </w:rPr>
              <w:t>2.</w:t>
            </w:r>
            <w:r w:rsidRPr="004E6C65">
              <w:rPr>
                <w:rFonts w:ascii="Times New Roman" w:eastAsia="宋体" w:hAnsi="Times New Roman" w:cs="Times New Roman" w:hint="eastAsia"/>
                <w:color w:val="000000"/>
                <w:kern w:val="24"/>
                <w:sz w:val="16"/>
                <w:szCs w:val="16"/>
              </w:rPr>
              <w:t xml:space="preserve">5 </w:t>
            </w:r>
          </w:p>
          <w:p w14:paraId="30E7A921" w14:textId="4B9FC2CC" w:rsidR="003A03E9" w:rsidRPr="004E6C65" w:rsidRDefault="003A03E9" w:rsidP="003A03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hint="eastAsia"/>
                <w:color w:val="000000"/>
                <w:kern w:val="24"/>
                <w:sz w:val="16"/>
                <w:szCs w:val="16"/>
              </w:rPr>
              <w:t>(2.21, 2.75)</w:t>
            </w:r>
          </w:p>
        </w:tc>
        <w:tc>
          <w:tcPr>
            <w:tcW w:w="761" w:type="dxa"/>
            <w:tcBorders>
              <w:top w:val="single" w:sz="8" w:space="0" w:color="000000"/>
              <w:left w:val="nil"/>
              <w:bottom w:val="nil"/>
              <w:right w:val="nil"/>
            </w:tcBorders>
            <w:tcMar>
              <w:top w:w="4" w:type="dxa"/>
              <w:left w:w="4" w:type="dxa"/>
              <w:bottom w:w="0" w:type="dxa"/>
              <w:right w:w="4" w:type="dxa"/>
            </w:tcMar>
            <w:vAlign w:val="center"/>
            <w:hideMark/>
          </w:tcPr>
          <w:p w14:paraId="0984EDB4" w14:textId="77777777" w:rsidR="003A03E9" w:rsidRPr="004E6C65" w:rsidRDefault="003A03E9" w:rsidP="003A03E9">
            <w:pPr>
              <w:widowControl/>
              <w:jc w:val="center"/>
              <w:textAlignment w:val="bottom"/>
              <w:rPr>
                <w:rFonts w:ascii="Times New Roman" w:eastAsia="宋体" w:hAnsi="Times New Roman" w:cs="Times New Roman"/>
                <w:color w:val="000000"/>
                <w:kern w:val="24"/>
                <w:sz w:val="16"/>
                <w:szCs w:val="16"/>
              </w:rPr>
            </w:pPr>
            <w:r w:rsidRPr="004E6C65">
              <w:rPr>
                <w:rFonts w:ascii="Times New Roman" w:eastAsia="宋体" w:hAnsi="Times New Roman" w:cs="Times New Roman"/>
                <w:color w:val="000000"/>
                <w:kern w:val="24"/>
                <w:sz w:val="16"/>
                <w:szCs w:val="16"/>
              </w:rPr>
              <w:t>2.</w:t>
            </w:r>
            <w:r w:rsidRPr="004E6C65">
              <w:rPr>
                <w:rFonts w:ascii="Times New Roman" w:eastAsia="宋体" w:hAnsi="Times New Roman" w:cs="Times New Roman" w:hint="eastAsia"/>
                <w:color w:val="000000"/>
                <w:kern w:val="24"/>
                <w:sz w:val="16"/>
                <w:szCs w:val="16"/>
              </w:rPr>
              <w:t xml:space="preserve">33 </w:t>
            </w:r>
          </w:p>
          <w:p w14:paraId="42501A59" w14:textId="018FED08" w:rsidR="003A03E9" w:rsidRPr="004E6C65" w:rsidRDefault="003A03E9" w:rsidP="003A03E9">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hint="eastAsia"/>
                <w:color w:val="000000"/>
                <w:kern w:val="24"/>
                <w:sz w:val="16"/>
                <w:szCs w:val="16"/>
              </w:rPr>
              <w:t>(2.13, 2.42)</w:t>
            </w:r>
          </w:p>
        </w:tc>
        <w:tc>
          <w:tcPr>
            <w:tcW w:w="782" w:type="dxa"/>
            <w:tcBorders>
              <w:top w:val="single" w:sz="8" w:space="0" w:color="000000"/>
              <w:left w:val="nil"/>
              <w:bottom w:val="nil"/>
              <w:right w:val="nil"/>
            </w:tcBorders>
            <w:tcMar>
              <w:top w:w="4" w:type="dxa"/>
              <w:left w:w="4" w:type="dxa"/>
              <w:bottom w:w="0" w:type="dxa"/>
              <w:right w:w="4" w:type="dxa"/>
            </w:tcMar>
            <w:vAlign w:val="center"/>
            <w:hideMark/>
          </w:tcPr>
          <w:p w14:paraId="160FAD7D" w14:textId="1B328471" w:rsidR="003A03E9" w:rsidRPr="004E6C65" w:rsidRDefault="003A03E9" w:rsidP="003A03E9">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0.2</w:t>
            </w:r>
            <w:r w:rsidR="00371F88" w:rsidRPr="004E6C65">
              <w:rPr>
                <w:rFonts w:ascii="Times New Roman" w:eastAsia="等线" w:hAnsi="Times New Roman" w:cs="Times New Roman" w:hint="eastAsia"/>
                <w:color w:val="000000"/>
                <w:kern w:val="24"/>
                <w:sz w:val="16"/>
                <w:szCs w:val="16"/>
              </w:rPr>
              <w:t>3</w:t>
            </w:r>
          </w:p>
        </w:tc>
        <w:tc>
          <w:tcPr>
            <w:tcW w:w="761" w:type="dxa"/>
            <w:tcBorders>
              <w:top w:val="single" w:sz="8" w:space="0" w:color="000000"/>
              <w:left w:val="nil"/>
              <w:bottom w:val="nil"/>
              <w:right w:val="nil"/>
            </w:tcBorders>
            <w:tcMar>
              <w:top w:w="4" w:type="dxa"/>
              <w:left w:w="4" w:type="dxa"/>
              <w:bottom w:w="0" w:type="dxa"/>
              <w:right w:w="4" w:type="dxa"/>
            </w:tcMar>
            <w:vAlign w:val="center"/>
            <w:hideMark/>
          </w:tcPr>
          <w:p w14:paraId="727F5020" w14:textId="77777777" w:rsidR="003A03E9" w:rsidRPr="004E6C65" w:rsidRDefault="003A03E9" w:rsidP="003A03E9">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5.19</w:t>
            </w:r>
            <w:r w:rsidRPr="004E6C65">
              <w:rPr>
                <w:rFonts w:ascii="Times New Roman" w:eastAsia="宋体" w:hAnsi="Times New Roman" w:cs="Times New Roman"/>
                <w:color w:val="000000"/>
                <w:kern w:val="24"/>
                <w:sz w:val="16"/>
                <w:szCs w:val="16"/>
              </w:rPr>
              <w:t>±0.40</w:t>
            </w:r>
          </w:p>
        </w:tc>
        <w:tc>
          <w:tcPr>
            <w:tcW w:w="761" w:type="dxa"/>
            <w:tcBorders>
              <w:top w:val="single" w:sz="8" w:space="0" w:color="000000"/>
              <w:left w:val="nil"/>
              <w:bottom w:val="nil"/>
              <w:right w:val="nil"/>
            </w:tcBorders>
            <w:tcMar>
              <w:top w:w="4" w:type="dxa"/>
              <w:left w:w="4" w:type="dxa"/>
              <w:bottom w:w="0" w:type="dxa"/>
              <w:right w:w="4" w:type="dxa"/>
            </w:tcMar>
            <w:vAlign w:val="center"/>
            <w:hideMark/>
          </w:tcPr>
          <w:p w14:paraId="1931D2EA" w14:textId="77777777" w:rsidR="003A03E9" w:rsidRPr="004E6C65" w:rsidRDefault="003A03E9" w:rsidP="003A03E9">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5.04</w:t>
            </w:r>
            <w:r w:rsidRPr="004E6C65">
              <w:rPr>
                <w:rFonts w:ascii="Times New Roman" w:eastAsia="宋体" w:hAnsi="Times New Roman" w:cs="Times New Roman"/>
                <w:color w:val="000000"/>
                <w:kern w:val="24"/>
                <w:sz w:val="16"/>
                <w:szCs w:val="16"/>
              </w:rPr>
              <w:t>±0.61</w:t>
            </w:r>
          </w:p>
        </w:tc>
        <w:tc>
          <w:tcPr>
            <w:tcW w:w="761" w:type="dxa"/>
            <w:tcBorders>
              <w:top w:val="single" w:sz="8" w:space="0" w:color="000000"/>
              <w:left w:val="nil"/>
              <w:bottom w:val="nil"/>
              <w:right w:val="nil"/>
            </w:tcBorders>
            <w:tcMar>
              <w:top w:w="4" w:type="dxa"/>
              <w:left w:w="4" w:type="dxa"/>
              <w:bottom w:w="0" w:type="dxa"/>
              <w:right w:w="4" w:type="dxa"/>
            </w:tcMar>
            <w:vAlign w:val="center"/>
            <w:hideMark/>
          </w:tcPr>
          <w:p w14:paraId="27751514" w14:textId="77777777" w:rsidR="003A03E9" w:rsidRPr="004E6C65" w:rsidRDefault="003A03E9" w:rsidP="003A03E9">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4.86</w:t>
            </w:r>
            <w:r w:rsidRPr="004E6C65">
              <w:rPr>
                <w:rFonts w:ascii="Times New Roman" w:eastAsia="宋体" w:hAnsi="Times New Roman" w:cs="Times New Roman"/>
                <w:color w:val="000000"/>
                <w:kern w:val="24"/>
                <w:sz w:val="16"/>
                <w:szCs w:val="16"/>
              </w:rPr>
              <w:t>±0.57</w:t>
            </w:r>
          </w:p>
        </w:tc>
        <w:tc>
          <w:tcPr>
            <w:tcW w:w="634" w:type="dxa"/>
            <w:tcBorders>
              <w:top w:val="single" w:sz="8" w:space="0" w:color="000000"/>
              <w:left w:val="nil"/>
              <w:bottom w:val="nil"/>
              <w:right w:val="nil"/>
            </w:tcBorders>
            <w:tcMar>
              <w:top w:w="4" w:type="dxa"/>
              <w:left w:w="4" w:type="dxa"/>
              <w:bottom w:w="0" w:type="dxa"/>
              <w:right w:w="4" w:type="dxa"/>
            </w:tcMar>
            <w:vAlign w:val="center"/>
            <w:hideMark/>
          </w:tcPr>
          <w:p w14:paraId="51B67156" w14:textId="77777777" w:rsidR="003A03E9" w:rsidRPr="004E6C65" w:rsidRDefault="003A03E9" w:rsidP="003A03E9">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0.16</w:t>
            </w:r>
          </w:p>
        </w:tc>
        <w:tc>
          <w:tcPr>
            <w:tcW w:w="909" w:type="dxa"/>
            <w:tcBorders>
              <w:top w:val="single" w:sz="8" w:space="0" w:color="000000"/>
              <w:left w:val="nil"/>
              <w:bottom w:val="nil"/>
              <w:right w:val="nil"/>
            </w:tcBorders>
            <w:tcMar>
              <w:top w:w="4" w:type="dxa"/>
              <w:left w:w="4" w:type="dxa"/>
              <w:bottom w:w="0" w:type="dxa"/>
              <w:right w:w="4" w:type="dxa"/>
            </w:tcMar>
            <w:vAlign w:val="center"/>
            <w:hideMark/>
          </w:tcPr>
          <w:p w14:paraId="5F26DE9C" w14:textId="77777777" w:rsidR="003A03E9" w:rsidRPr="004E6C65" w:rsidRDefault="003A03E9" w:rsidP="003A03E9">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8 (7.02-9.54)</w:t>
            </w:r>
          </w:p>
        </w:tc>
        <w:tc>
          <w:tcPr>
            <w:tcW w:w="782" w:type="dxa"/>
            <w:tcBorders>
              <w:top w:val="single" w:sz="8" w:space="0" w:color="000000"/>
              <w:left w:val="nil"/>
              <w:bottom w:val="nil"/>
              <w:right w:val="nil"/>
            </w:tcBorders>
            <w:tcMar>
              <w:top w:w="4" w:type="dxa"/>
              <w:left w:w="4" w:type="dxa"/>
              <w:bottom w:w="0" w:type="dxa"/>
              <w:right w:w="4" w:type="dxa"/>
            </w:tcMar>
            <w:vAlign w:val="center"/>
            <w:hideMark/>
          </w:tcPr>
          <w:p w14:paraId="7136F5DD" w14:textId="77777777" w:rsidR="003A03E9" w:rsidRPr="004E6C65" w:rsidRDefault="003A03E9" w:rsidP="003A03E9">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8 (7.08-9.5)</w:t>
            </w:r>
          </w:p>
        </w:tc>
        <w:tc>
          <w:tcPr>
            <w:tcW w:w="1141" w:type="dxa"/>
            <w:tcBorders>
              <w:top w:val="single" w:sz="8" w:space="0" w:color="000000"/>
              <w:left w:val="nil"/>
              <w:bottom w:val="nil"/>
              <w:right w:val="nil"/>
            </w:tcBorders>
            <w:tcMar>
              <w:top w:w="4" w:type="dxa"/>
              <w:left w:w="4" w:type="dxa"/>
              <w:bottom w:w="0" w:type="dxa"/>
              <w:right w:w="4" w:type="dxa"/>
            </w:tcMar>
            <w:vAlign w:val="center"/>
            <w:hideMark/>
          </w:tcPr>
          <w:p w14:paraId="64830E67" w14:textId="77777777" w:rsidR="003A03E9" w:rsidRPr="004E6C65" w:rsidRDefault="003A03E9" w:rsidP="003A03E9">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8.5 (7.31-9.58)</w:t>
            </w:r>
          </w:p>
        </w:tc>
        <w:tc>
          <w:tcPr>
            <w:tcW w:w="634" w:type="dxa"/>
            <w:tcBorders>
              <w:top w:val="single" w:sz="8" w:space="0" w:color="000000"/>
              <w:left w:val="nil"/>
              <w:bottom w:val="nil"/>
              <w:right w:val="single" w:sz="8" w:space="0" w:color="FFFFFF"/>
            </w:tcBorders>
            <w:tcMar>
              <w:top w:w="4" w:type="dxa"/>
              <w:left w:w="4" w:type="dxa"/>
              <w:bottom w:w="0" w:type="dxa"/>
              <w:right w:w="4" w:type="dxa"/>
            </w:tcMar>
            <w:vAlign w:val="center"/>
            <w:hideMark/>
          </w:tcPr>
          <w:p w14:paraId="12CC6DA5" w14:textId="77777777" w:rsidR="003A03E9" w:rsidRPr="004E6C65" w:rsidRDefault="003A03E9" w:rsidP="003A03E9">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0.4573</w:t>
            </w:r>
          </w:p>
        </w:tc>
      </w:tr>
      <w:tr w:rsidR="00966ED3" w:rsidRPr="004E6C65" w14:paraId="498BFA3A" w14:textId="77777777" w:rsidTr="00DE6A8C">
        <w:trPr>
          <w:trHeight w:val="208"/>
          <w:jc w:val="center"/>
        </w:trPr>
        <w:tc>
          <w:tcPr>
            <w:tcW w:w="1145" w:type="dxa"/>
            <w:tcBorders>
              <w:top w:val="nil"/>
              <w:left w:val="single" w:sz="8" w:space="0" w:color="FFFFFF"/>
              <w:bottom w:val="single" w:sz="8" w:space="0" w:color="000000"/>
              <w:right w:val="nil"/>
            </w:tcBorders>
            <w:tcMar>
              <w:top w:w="4" w:type="dxa"/>
              <w:left w:w="4" w:type="dxa"/>
              <w:bottom w:w="0" w:type="dxa"/>
              <w:right w:w="4" w:type="dxa"/>
            </w:tcMar>
            <w:vAlign w:val="center"/>
            <w:hideMark/>
          </w:tcPr>
          <w:p w14:paraId="0BAC7CB4"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Male [N(%)]</w:t>
            </w:r>
          </w:p>
        </w:tc>
        <w:tc>
          <w:tcPr>
            <w:tcW w:w="963" w:type="dxa"/>
            <w:tcBorders>
              <w:top w:val="nil"/>
              <w:left w:val="nil"/>
              <w:bottom w:val="single" w:sz="8" w:space="0" w:color="000000"/>
              <w:right w:val="nil"/>
            </w:tcBorders>
            <w:tcMar>
              <w:top w:w="4" w:type="dxa"/>
              <w:left w:w="4" w:type="dxa"/>
              <w:bottom w:w="0" w:type="dxa"/>
              <w:right w:w="4" w:type="dxa"/>
            </w:tcMar>
            <w:vAlign w:val="center"/>
            <w:hideMark/>
          </w:tcPr>
          <w:p w14:paraId="7338CED1"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11(55)</w:t>
            </w:r>
          </w:p>
        </w:tc>
        <w:tc>
          <w:tcPr>
            <w:tcW w:w="760" w:type="dxa"/>
            <w:tcBorders>
              <w:top w:val="nil"/>
              <w:left w:val="nil"/>
              <w:bottom w:val="single" w:sz="8" w:space="0" w:color="000000"/>
              <w:right w:val="nil"/>
            </w:tcBorders>
            <w:tcMar>
              <w:top w:w="4" w:type="dxa"/>
              <w:left w:w="4" w:type="dxa"/>
              <w:bottom w:w="0" w:type="dxa"/>
              <w:right w:w="4" w:type="dxa"/>
            </w:tcMar>
            <w:vAlign w:val="center"/>
            <w:hideMark/>
          </w:tcPr>
          <w:p w14:paraId="6563286D"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6(50)</w:t>
            </w:r>
          </w:p>
        </w:tc>
        <w:tc>
          <w:tcPr>
            <w:tcW w:w="761" w:type="dxa"/>
            <w:tcBorders>
              <w:top w:val="nil"/>
              <w:left w:val="nil"/>
              <w:bottom w:val="single" w:sz="8" w:space="0" w:color="000000"/>
              <w:right w:val="nil"/>
            </w:tcBorders>
            <w:tcMar>
              <w:top w:w="4" w:type="dxa"/>
              <w:left w:w="4" w:type="dxa"/>
              <w:bottom w:w="0" w:type="dxa"/>
              <w:right w:w="4" w:type="dxa"/>
            </w:tcMar>
            <w:vAlign w:val="center"/>
            <w:hideMark/>
          </w:tcPr>
          <w:p w14:paraId="2812CB38"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3(60)</w:t>
            </w:r>
          </w:p>
        </w:tc>
        <w:tc>
          <w:tcPr>
            <w:tcW w:w="782" w:type="dxa"/>
            <w:tcBorders>
              <w:top w:val="nil"/>
              <w:left w:val="nil"/>
              <w:bottom w:val="single" w:sz="8" w:space="0" w:color="000000"/>
              <w:right w:val="nil"/>
            </w:tcBorders>
            <w:tcMar>
              <w:top w:w="4" w:type="dxa"/>
              <w:left w:w="4" w:type="dxa"/>
              <w:bottom w:w="0" w:type="dxa"/>
              <w:right w:w="4" w:type="dxa"/>
            </w:tcMar>
            <w:vAlign w:val="center"/>
            <w:hideMark/>
          </w:tcPr>
          <w:p w14:paraId="740AF337"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0.99</w:t>
            </w:r>
          </w:p>
        </w:tc>
        <w:tc>
          <w:tcPr>
            <w:tcW w:w="761" w:type="dxa"/>
            <w:tcBorders>
              <w:top w:val="nil"/>
              <w:left w:val="nil"/>
              <w:bottom w:val="single" w:sz="8" w:space="0" w:color="000000"/>
              <w:right w:val="nil"/>
            </w:tcBorders>
            <w:tcMar>
              <w:top w:w="4" w:type="dxa"/>
              <w:left w:w="4" w:type="dxa"/>
              <w:bottom w:w="0" w:type="dxa"/>
              <w:right w:w="4" w:type="dxa"/>
            </w:tcMar>
            <w:vAlign w:val="center"/>
            <w:hideMark/>
          </w:tcPr>
          <w:p w14:paraId="632176F2"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6 (27.27)</w:t>
            </w:r>
          </w:p>
        </w:tc>
        <w:tc>
          <w:tcPr>
            <w:tcW w:w="761" w:type="dxa"/>
            <w:tcBorders>
              <w:top w:val="nil"/>
              <w:left w:val="nil"/>
              <w:bottom w:val="single" w:sz="8" w:space="0" w:color="000000"/>
              <w:right w:val="nil"/>
            </w:tcBorders>
            <w:tcMar>
              <w:top w:w="4" w:type="dxa"/>
              <w:left w:w="4" w:type="dxa"/>
              <w:bottom w:w="0" w:type="dxa"/>
              <w:right w:w="4" w:type="dxa"/>
            </w:tcMar>
            <w:vAlign w:val="center"/>
            <w:hideMark/>
          </w:tcPr>
          <w:p w14:paraId="15DD0665"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16 (53.33)</w:t>
            </w:r>
          </w:p>
        </w:tc>
        <w:tc>
          <w:tcPr>
            <w:tcW w:w="761" w:type="dxa"/>
            <w:tcBorders>
              <w:top w:val="nil"/>
              <w:left w:val="nil"/>
              <w:bottom w:val="single" w:sz="8" w:space="0" w:color="000000"/>
              <w:right w:val="nil"/>
            </w:tcBorders>
            <w:tcMar>
              <w:top w:w="4" w:type="dxa"/>
              <w:left w:w="4" w:type="dxa"/>
              <w:bottom w:w="0" w:type="dxa"/>
              <w:right w:w="4" w:type="dxa"/>
            </w:tcMar>
            <w:vAlign w:val="center"/>
            <w:hideMark/>
          </w:tcPr>
          <w:p w14:paraId="5B4B1A6B"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11 (61.11)</w:t>
            </w:r>
          </w:p>
        </w:tc>
        <w:tc>
          <w:tcPr>
            <w:tcW w:w="634" w:type="dxa"/>
            <w:tcBorders>
              <w:top w:val="nil"/>
              <w:left w:val="nil"/>
              <w:bottom w:val="single" w:sz="8" w:space="0" w:color="000000"/>
              <w:right w:val="nil"/>
            </w:tcBorders>
            <w:tcMar>
              <w:top w:w="4" w:type="dxa"/>
              <w:left w:w="4" w:type="dxa"/>
              <w:bottom w:w="0" w:type="dxa"/>
              <w:right w:w="4" w:type="dxa"/>
            </w:tcMar>
            <w:vAlign w:val="center"/>
            <w:hideMark/>
          </w:tcPr>
          <w:p w14:paraId="6B4170E1"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0.07</w:t>
            </w:r>
          </w:p>
        </w:tc>
        <w:tc>
          <w:tcPr>
            <w:tcW w:w="909" w:type="dxa"/>
            <w:tcBorders>
              <w:top w:val="nil"/>
              <w:left w:val="nil"/>
              <w:bottom w:val="single" w:sz="8" w:space="0" w:color="000000"/>
              <w:right w:val="nil"/>
            </w:tcBorders>
            <w:tcMar>
              <w:top w:w="4" w:type="dxa"/>
              <w:left w:w="4" w:type="dxa"/>
              <w:bottom w:w="0" w:type="dxa"/>
              <w:right w:w="4" w:type="dxa"/>
            </w:tcMar>
            <w:vAlign w:val="center"/>
            <w:hideMark/>
          </w:tcPr>
          <w:p w14:paraId="48946B2A"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59 (70.23)</w:t>
            </w:r>
          </w:p>
        </w:tc>
        <w:tc>
          <w:tcPr>
            <w:tcW w:w="782" w:type="dxa"/>
            <w:tcBorders>
              <w:top w:val="nil"/>
              <w:left w:val="nil"/>
              <w:bottom w:val="single" w:sz="8" w:space="0" w:color="000000"/>
              <w:right w:val="nil"/>
            </w:tcBorders>
            <w:tcMar>
              <w:top w:w="4" w:type="dxa"/>
              <w:left w:w="4" w:type="dxa"/>
              <w:bottom w:w="0" w:type="dxa"/>
              <w:right w:w="4" w:type="dxa"/>
            </w:tcMar>
            <w:vAlign w:val="center"/>
            <w:hideMark/>
          </w:tcPr>
          <w:p w14:paraId="00DFF4D1"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37 (49.33)</w:t>
            </w:r>
          </w:p>
        </w:tc>
        <w:tc>
          <w:tcPr>
            <w:tcW w:w="1141" w:type="dxa"/>
            <w:tcBorders>
              <w:top w:val="nil"/>
              <w:left w:val="nil"/>
              <w:bottom w:val="single" w:sz="8" w:space="0" w:color="000000"/>
              <w:right w:val="nil"/>
            </w:tcBorders>
            <w:tcMar>
              <w:top w:w="4" w:type="dxa"/>
              <w:left w:w="4" w:type="dxa"/>
              <w:bottom w:w="0" w:type="dxa"/>
              <w:right w:w="4" w:type="dxa"/>
            </w:tcMar>
            <w:vAlign w:val="center"/>
            <w:hideMark/>
          </w:tcPr>
          <w:p w14:paraId="2ABF9F23" w14:textId="77777777"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30 (45.46)</w:t>
            </w:r>
          </w:p>
        </w:tc>
        <w:tc>
          <w:tcPr>
            <w:tcW w:w="634" w:type="dxa"/>
            <w:tcBorders>
              <w:top w:val="nil"/>
              <w:left w:val="nil"/>
              <w:bottom w:val="single" w:sz="8" w:space="0" w:color="000000"/>
              <w:right w:val="single" w:sz="8" w:space="0" w:color="FFFFFF"/>
            </w:tcBorders>
            <w:tcMar>
              <w:top w:w="4" w:type="dxa"/>
              <w:left w:w="4" w:type="dxa"/>
              <w:bottom w:w="0" w:type="dxa"/>
              <w:right w:w="4" w:type="dxa"/>
            </w:tcMar>
            <w:vAlign w:val="center"/>
            <w:hideMark/>
          </w:tcPr>
          <w:p w14:paraId="1448D7D0" w14:textId="5E14F83C" w:rsidR="00966ED3" w:rsidRPr="004E6C65" w:rsidRDefault="00966ED3" w:rsidP="00966ED3">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0.0034*</w:t>
            </w:r>
            <w:r w:rsidR="00A95820" w:rsidRPr="004E6C65">
              <w:rPr>
                <w:rFonts w:ascii="Times New Roman" w:eastAsia="等线" w:hAnsi="Times New Roman" w:cs="Times New Roman" w:hint="eastAsia"/>
                <w:color w:val="000000"/>
                <w:kern w:val="24"/>
                <w:sz w:val="16"/>
                <w:szCs w:val="16"/>
              </w:rPr>
              <w:t>*</w:t>
            </w:r>
          </w:p>
        </w:tc>
      </w:tr>
    </w:tbl>
    <w:p w14:paraId="29C73C24" w14:textId="77777777" w:rsidR="003B7492" w:rsidRPr="004E6C65" w:rsidRDefault="003B7492" w:rsidP="00343A23"/>
    <w:p w14:paraId="10A5762F" w14:textId="61F5221B" w:rsidR="00343A23" w:rsidRPr="004E6C65" w:rsidRDefault="00343A23" w:rsidP="00343A23">
      <w:pPr>
        <w:rPr>
          <w:rFonts w:ascii="Times New Roman" w:hAnsi="Times New Roman" w:cs="Times New Roman"/>
        </w:rPr>
      </w:pPr>
      <w:r w:rsidRPr="004E6C65">
        <w:rPr>
          <w:rFonts w:ascii="Times New Roman" w:hAnsi="Times New Roman" w:cs="Times New Roman"/>
        </w:rPr>
        <w:t>Normally distributed data were showed as mean </w:t>
      </w:r>
      <w:r w:rsidRPr="004E6C65">
        <w:rPr>
          <w:rFonts w:ascii="Times New Roman" w:eastAsia="等线" w:hAnsi="Times New Roman" w:cs="Times New Roman"/>
        </w:rPr>
        <w:t>±</w:t>
      </w:r>
      <w:r w:rsidRPr="004E6C65">
        <w:rPr>
          <w:rFonts w:ascii="Times New Roman" w:hAnsi="Times New Roman" w:cs="Times New Roman"/>
        </w:rPr>
        <w:t xml:space="preserve"> standard deviation, while non-normally distributed data were presented as </w:t>
      </w:r>
      <w:r w:rsidR="00932B3C" w:rsidRPr="004E6C65">
        <w:rPr>
          <w:rFonts w:ascii="Times New Roman" w:hAnsi="Times New Roman" w:cs="Times New Roman"/>
        </w:rPr>
        <w:t>median (</w:t>
      </w:r>
      <w:r w:rsidR="00932B3C" w:rsidRPr="004E6C65">
        <w:rPr>
          <w:rFonts w:ascii="Times New Roman" w:hAnsi="Times New Roman" w:cs="Times New Roman" w:hint="eastAsia"/>
        </w:rPr>
        <w:t xml:space="preserve">IQR, </w:t>
      </w:r>
      <w:r w:rsidR="00932B3C" w:rsidRPr="004E6C65">
        <w:rPr>
          <w:rFonts w:ascii="Times New Roman" w:hAnsi="Times New Roman" w:cs="Times New Roman"/>
        </w:rPr>
        <w:t>25th-75th percentiles)</w:t>
      </w:r>
      <w:r w:rsidRPr="004E6C65">
        <w:rPr>
          <w:rFonts w:ascii="Times New Roman" w:hAnsi="Times New Roman" w:cs="Times New Roman"/>
        </w:rPr>
        <w:t>.</w:t>
      </w:r>
      <w:r w:rsidRPr="004E6C65">
        <w:rPr>
          <w:rFonts w:ascii="Times New Roman" w:hAnsi="Times New Roman" w:cs="Times New Roman"/>
          <w:bCs/>
        </w:rPr>
        <w:t xml:space="preserve"> For normally distributed variables, Ordinary One-way ANOVA was employed to compare group differences, whereas the Kruskal-Wallis test was used for non-normally distributed variables. </w:t>
      </w:r>
      <w:r w:rsidRPr="004E6C65">
        <w:rPr>
          <w:rFonts w:ascii="Times New Roman" w:hAnsi="Times New Roman" w:cs="Times New Roman"/>
        </w:rPr>
        <w:t>Chi-square test or Fisher's exact test was performed for classified variables. P-value &lt; 0.05 was defined as statistically significant</w:t>
      </w:r>
      <w:r w:rsidR="00D85B2C" w:rsidRPr="004E6C65">
        <w:rPr>
          <w:rFonts w:ascii="Times New Roman" w:hAnsi="Times New Roman" w:cs="Times New Roman" w:hint="eastAsia"/>
        </w:rPr>
        <w:t xml:space="preserve">, </w:t>
      </w:r>
      <w:r w:rsidR="00D85B2C" w:rsidRPr="004E6C65">
        <w:rPr>
          <w:rFonts w:ascii="Times New Roman" w:hAnsi="Times New Roman" w:cs="Times New Roman"/>
          <w:sz w:val="24"/>
          <w:szCs w:val="24"/>
        </w:rPr>
        <w:t>*</w:t>
      </w:r>
      <w:r w:rsidR="00A95820" w:rsidRPr="004E6C65">
        <w:rPr>
          <w:rFonts w:ascii="Times New Roman" w:hAnsi="Times New Roman" w:cs="Times New Roman" w:hint="eastAsia"/>
          <w:sz w:val="24"/>
          <w:szCs w:val="24"/>
        </w:rPr>
        <w:t>*</w:t>
      </w:r>
      <w:r w:rsidR="00D85B2C" w:rsidRPr="004E6C65">
        <w:rPr>
          <w:rFonts w:ascii="Times New Roman" w:hAnsi="Times New Roman" w:cs="Times New Roman"/>
          <w:sz w:val="24"/>
          <w:szCs w:val="24"/>
        </w:rPr>
        <w:t>, P &lt; 0.0</w:t>
      </w:r>
      <w:r w:rsidR="00A95820" w:rsidRPr="004E6C65">
        <w:rPr>
          <w:rFonts w:ascii="Times New Roman" w:hAnsi="Times New Roman" w:cs="Times New Roman" w:hint="eastAsia"/>
          <w:sz w:val="24"/>
          <w:szCs w:val="24"/>
        </w:rPr>
        <w:t>1</w:t>
      </w:r>
      <w:r w:rsidRPr="004E6C65">
        <w:rPr>
          <w:rFonts w:ascii="Times New Roman" w:hAnsi="Times New Roman" w:cs="Times New Roman"/>
        </w:rPr>
        <w:t>.</w:t>
      </w:r>
    </w:p>
    <w:p w14:paraId="49513881" w14:textId="18E153CA" w:rsidR="0009718A" w:rsidRPr="004E6C65" w:rsidRDefault="0009718A">
      <w:pPr>
        <w:rPr>
          <w:rFonts w:ascii="Times New Roman" w:hAnsi="Times New Roman" w:cs="Times New Roman"/>
          <w:bCs/>
        </w:rPr>
      </w:pPr>
      <w:r w:rsidRPr="004E6C65">
        <w:rPr>
          <w:rFonts w:ascii="Times New Roman" w:hAnsi="Times New Roman" w:cs="Times New Roman"/>
          <w:bCs/>
        </w:rPr>
        <w:br w:type="page"/>
      </w:r>
    </w:p>
    <w:p w14:paraId="2C013A3C" w14:textId="59D61A7A" w:rsidR="0009718A" w:rsidRPr="004E6C65" w:rsidRDefault="00CF6054" w:rsidP="0009718A">
      <w:pPr>
        <w:rPr>
          <w:rFonts w:ascii="Times New Roman" w:hAnsi="Times New Roman" w:cs="Times New Roman"/>
          <w:b/>
        </w:rPr>
      </w:pPr>
      <w:r w:rsidRPr="004E6C65">
        <w:rPr>
          <w:rFonts w:ascii="Times New Roman" w:hAnsi="Times New Roman" w:cs="Times New Roman"/>
          <w:b/>
        </w:rPr>
        <w:lastRenderedPageBreak/>
        <w:t xml:space="preserve">Supplementary </w:t>
      </w:r>
      <w:r w:rsidR="0009718A" w:rsidRPr="004E6C65">
        <w:rPr>
          <w:rFonts w:ascii="Times New Roman" w:hAnsi="Times New Roman" w:cs="Times New Roman"/>
          <w:b/>
        </w:rPr>
        <w:t xml:space="preserve">Table </w:t>
      </w:r>
      <w:r w:rsidR="00C71309" w:rsidRPr="004E6C65">
        <w:rPr>
          <w:rFonts w:ascii="Times New Roman" w:hAnsi="Times New Roman" w:cs="Times New Roman" w:hint="eastAsia"/>
          <w:b/>
        </w:rPr>
        <w:t>4</w:t>
      </w:r>
      <w:r w:rsidR="0009718A" w:rsidRPr="004E6C65">
        <w:rPr>
          <w:rFonts w:ascii="Times New Roman" w:hAnsi="Times New Roman" w:cs="Times New Roman"/>
          <w:b/>
        </w:rPr>
        <w:t xml:space="preserve">: Demographic characteristics of MPP patients with serum cytokine detection: stratified by </w:t>
      </w:r>
      <w:r w:rsidR="00EF4FBC" w:rsidRPr="004E6C65">
        <w:rPr>
          <w:rFonts w:ascii="Times New Roman" w:hAnsi="Times New Roman" w:cs="Times New Roman" w:hint="eastAsia"/>
          <w:b/>
        </w:rPr>
        <w:t xml:space="preserve">SARS-Cov-2 IgG </w:t>
      </w:r>
      <w:r w:rsidR="00BE3F46" w:rsidRPr="004E6C65">
        <w:rPr>
          <w:rFonts w:ascii="Times New Roman" w:hAnsi="Times New Roman" w:cs="Times New Roman" w:hint="eastAsia"/>
          <w:b/>
        </w:rPr>
        <w:t>level</w:t>
      </w:r>
    </w:p>
    <w:p w14:paraId="4623E7FD" w14:textId="5CCD5B32" w:rsidR="0009718A" w:rsidRPr="004E6C65" w:rsidRDefault="0009718A" w:rsidP="0009718A">
      <w:pPr>
        <w:rPr>
          <w:noProof/>
        </w:rPr>
      </w:pPr>
    </w:p>
    <w:tbl>
      <w:tblPr>
        <w:tblW w:w="9639" w:type="dxa"/>
        <w:jc w:val="center"/>
        <w:tblCellMar>
          <w:left w:w="0" w:type="dxa"/>
          <w:right w:w="0" w:type="dxa"/>
        </w:tblCellMar>
        <w:tblLook w:val="0600" w:firstRow="0" w:lastRow="0" w:firstColumn="0" w:lastColumn="0" w:noHBand="1" w:noVBand="1"/>
      </w:tblPr>
      <w:tblGrid>
        <w:gridCol w:w="953"/>
        <w:gridCol w:w="1164"/>
        <w:gridCol w:w="992"/>
        <w:gridCol w:w="703"/>
        <w:gridCol w:w="953"/>
        <w:gridCol w:w="801"/>
        <w:gridCol w:w="152"/>
        <w:gridCol w:w="758"/>
        <w:gridCol w:w="975"/>
        <w:gridCol w:w="1126"/>
        <w:gridCol w:w="282"/>
        <w:gridCol w:w="780"/>
      </w:tblGrid>
      <w:tr w:rsidR="00311C8C" w:rsidRPr="004E6C65" w14:paraId="369CC862" w14:textId="77777777" w:rsidTr="00DB36EB">
        <w:trPr>
          <w:trHeight w:val="208"/>
          <w:jc w:val="center"/>
        </w:trPr>
        <w:tc>
          <w:tcPr>
            <w:tcW w:w="953" w:type="dxa"/>
            <w:tcBorders>
              <w:top w:val="single" w:sz="8" w:space="0" w:color="000000"/>
              <w:left w:val="single" w:sz="8" w:space="0" w:color="FFFFFF"/>
              <w:bottom w:val="nil"/>
              <w:right w:val="single" w:sz="8" w:space="0" w:color="FFFFFF"/>
            </w:tcBorders>
            <w:tcMar>
              <w:top w:w="4" w:type="dxa"/>
              <w:left w:w="4" w:type="dxa"/>
              <w:bottom w:w="0" w:type="dxa"/>
              <w:right w:w="4" w:type="dxa"/>
            </w:tcMar>
            <w:vAlign w:val="center"/>
            <w:hideMark/>
          </w:tcPr>
          <w:p w14:paraId="709332F2" w14:textId="77777777" w:rsidR="00311C8C" w:rsidRPr="004E6C65" w:rsidRDefault="00311C8C" w:rsidP="00311C8C">
            <w:pPr>
              <w:widowControl/>
              <w:jc w:val="left"/>
              <w:rPr>
                <w:rFonts w:ascii="Times New Roman" w:eastAsia="宋体" w:hAnsi="Times New Roman" w:cs="Times New Roman"/>
                <w:b/>
                <w:bCs/>
                <w:kern w:val="0"/>
                <w:sz w:val="16"/>
                <w:szCs w:val="16"/>
              </w:rPr>
            </w:pPr>
          </w:p>
        </w:tc>
        <w:tc>
          <w:tcPr>
            <w:tcW w:w="2156" w:type="dxa"/>
            <w:gridSpan w:val="2"/>
            <w:tcBorders>
              <w:top w:val="single" w:sz="8" w:space="0" w:color="000000"/>
              <w:left w:val="single" w:sz="8" w:space="0" w:color="FFFFFF"/>
              <w:bottom w:val="single" w:sz="8" w:space="0" w:color="000000"/>
              <w:right w:val="single" w:sz="8" w:space="0" w:color="FFFFFF"/>
            </w:tcBorders>
            <w:tcMar>
              <w:top w:w="8" w:type="dxa"/>
              <w:left w:w="8" w:type="dxa"/>
              <w:bottom w:w="0" w:type="dxa"/>
              <w:right w:w="8" w:type="dxa"/>
            </w:tcMar>
            <w:vAlign w:val="bottom"/>
            <w:hideMark/>
          </w:tcPr>
          <w:p w14:paraId="5A166785" w14:textId="58869208" w:rsidR="00311C8C" w:rsidRPr="004E6C65" w:rsidRDefault="00311C8C" w:rsidP="00311C8C">
            <w:pPr>
              <w:widowControl/>
              <w:jc w:val="center"/>
              <w:textAlignment w:val="bottom"/>
              <w:rPr>
                <w:rFonts w:ascii="Times New Roman" w:eastAsia="宋体" w:hAnsi="Times New Roman" w:cs="Times New Roman"/>
                <w:b/>
                <w:bCs/>
                <w:kern w:val="0"/>
                <w:sz w:val="16"/>
                <w:szCs w:val="16"/>
              </w:rPr>
            </w:pPr>
            <w:r w:rsidRPr="004E6C65">
              <w:rPr>
                <w:rFonts w:ascii="Times New Roman" w:eastAsia="等线" w:hAnsi="Times New Roman" w:cs="Times New Roman"/>
                <w:b/>
                <w:bCs/>
                <w:color w:val="000000"/>
                <w:kern w:val="24"/>
                <w:sz w:val="16"/>
                <w:szCs w:val="16"/>
              </w:rPr>
              <w:t>0-</w:t>
            </w:r>
            <w:r w:rsidR="007B1C02" w:rsidRPr="004E6C65">
              <w:rPr>
                <w:rFonts w:ascii="Times New Roman" w:eastAsia="等线" w:hAnsi="Times New Roman" w:cs="Times New Roman" w:hint="eastAsia"/>
                <w:b/>
                <w:bCs/>
                <w:color w:val="000000"/>
                <w:kern w:val="24"/>
                <w:sz w:val="16"/>
                <w:szCs w:val="16"/>
              </w:rPr>
              <w:t>2</w:t>
            </w:r>
            <w:r w:rsidRPr="004E6C65">
              <w:rPr>
                <w:rFonts w:ascii="Times New Roman" w:eastAsia="等线" w:hAnsi="Times New Roman" w:cs="Times New Roman"/>
                <w:b/>
                <w:bCs/>
                <w:color w:val="000000"/>
                <w:kern w:val="24"/>
                <w:sz w:val="16"/>
                <w:szCs w:val="16"/>
              </w:rPr>
              <w:t>Y</w:t>
            </w:r>
          </w:p>
        </w:tc>
        <w:tc>
          <w:tcPr>
            <w:tcW w:w="703" w:type="dxa"/>
            <w:tcBorders>
              <w:top w:val="single" w:sz="8" w:space="0" w:color="000000"/>
              <w:left w:val="single" w:sz="8" w:space="0" w:color="FFFFFF"/>
              <w:bottom w:val="nil"/>
              <w:right w:val="single" w:sz="8" w:space="0" w:color="FFFFFF"/>
            </w:tcBorders>
            <w:tcMar>
              <w:top w:w="8" w:type="dxa"/>
              <w:left w:w="8" w:type="dxa"/>
              <w:bottom w:w="0" w:type="dxa"/>
              <w:right w:w="8" w:type="dxa"/>
            </w:tcMar>
            <w:vAlign w:val="bottom"/>
            <w:hideMark/>
          </w:tcPr>
          <w:p w14:paraId="288E5207" w14:textId="77777777" w:rsidR="00311C8C" w:rsidRPr="004E6C65" w:rsidRDefault="00311C8C" w:rsidP="00311C8C">
            <w:pPr>
              <w:widowControl/>
              <w:jc w:val="left"/>
              <w:rPr>
                <w:rFonts w:ascii="Times New Roman" w:eastAsia="宋体" w:hAnsi="Times New Roman" w:cs="Times New Roman"/>
                <w:b/>
                <w:bCs/>
                <w:kern w:val="0"/>
                <w:sz w:val="16"/>
                <w:szCs w:val="16"/>
              </w:rPr>
            </w:pPr>
          </w:p>
        </w:tc>
        <w:tc>
          <w:tcPr>
            <w:tcW w:w="1754" w:type="dxa"/>
            <w:gridSpan w:val="2"/>
            <w:tcBorders>
              <w:top w:val="single" w:sz="8" w:space="0" w:color="000000"/>
              <w:left w:val="single" w:sz="8" w:space="0" w:color="FFFFFF"/>
              <w:bottom w:val="single" w:sz="8" w:space="0" w:color="000000"/>
              <w:right w:val="single" w:sz="8" w:space="0" w:color="FFFFFF"/>
            </w:tcBorders>
            <w:tcMar>
              <w:top w:w="8" w:type="dxa"/>
              <w:left w:w="8" w:type="dxa"/>
              <w:bottom w:w="0" w:type="dxa"/>
              <w:right w:w="8" w:type="dxa"/>
            </w:tcMar>
            <w:vAlign w:val="bottom"/>
            <w:hideMark/>
          </w:tcPr>
          <w:p w14:paraId="76EDA1EB" w14:textId="4FB1EA3C" w:rsidR="00311C8C" w:rsidRPr="004E6C65" w:rsidRDefault="007B1C02" w:rsidP="00311C8C">
            <w:pPr>
              <w:widowControl/>
              <w:jc w:val="center"/>
              <w:textAlignment w:val="bottom"/>
              <w:rPr>
                <w:rFonts w:ascii="Times New Roman" w:eastAsia="宋体" w:hAnsi="Times New Roman" w:cs="Times New Roman"/>
                <w:b/>
                <w:bCs/>
                <w:kern w:val="0"/>
                <w:sz w:val="16"/>
                <w:szCs w:val="16"/>
              </w:rPr>
            </w:pPr>
            <w:r w:rsidRPr="004E6C65">
              <w:rPr>
                <w:rFonts w:ascii="Times New Roman" w:eastAsia="等线" w:hAnsi="Times New Roman" w:cs="Times New Roman" w:hint="eastAsia"/>
                <w:b/>
                <w:bCs/>
                <w:color w:val="000000"/>
                <w:kern w:val="24"/>
                <w:sz w:val="16"/>
                <w:szCs w:val="16"/>
              </w:rPr>
              <w:t>3-5</w:t>
            </w:r>
            <w:r w:rsidR="00311C8C" w:rsidRPr="004E6C65">
              <w:rPr>
                <w:rFonts w:ascii="Times New Roman" w:eastAsia="等线" w:hAnsi="Times New Roman" w:cs="Times New Roman"/>
                <w:b/>
                <w:bCs/>
                <w:color w:val="000000"/>
                <w:kern w:val="24"/>
                <w:sz w:val="16"/>
                <w:szCs w:val="16"/>
              </w:rPr>
              <w:t>Y</w:t>
            </w:r>
          </w:p>
        </w:tc>
        <w:tc>
          <w:tcPr>
            <w:tcW w:w="910" w:type="dxa"/>
            <w:gridSpan w:val="2"/>
            <w:tcBorders>
              <w:top w:val="single" w:sz="8" w:space="0" w:color="000000"/>
              <w:left w:val="single" w:sz="8" w:space="0" w:color="FFFFFF"/>
              <w:bottom w:val="nil"/>
              <w:right w:val="single" w:sz="8" w:space="0" w:color="FFFFFF"/>
            </w:tcBorders>
            <w:tcMar>
              <w:top w:w="8" w:type="dxa"/>
              <w:left w:w="8" w:type="dxa"/>
              <w:bottom w:w="0" w:type="dxa"/>
              <w:right w:w="8" w:type="dxa"/>
            </w:tcMar>
            <w:vAlign w:val="bottom"/>
            <w:hideMark/>
          </w:tcPr>
          <w:p w14:paraId="1569AA3C" w14:textId="77777777" w:rsidR="00311C8C" w:rsidRPr="004E6C65" w:rsidRDefault="00311C8C" w:rsidP="00311C8C">
            <w:pPr>
              <w:widowControl/>
              <w:jc w:val="left"/>
              <w:rPr>
                <w:rFonts w:ascii="Times New Roman" w:eastAsia="宋体" w:hAnsi="Times New Roman" w:cs="Times New Roman"/>
                <w:b/>
                <w:bCs/>
                <w:kern w:val="0"/>
                <w:sz w:val="16"/>
                <w:szCs w:val="16"/>
              </w:rPr>
            </w:pPr>
          </w:p>
        </w:tc>
        <w:tc>
          <w:tcPr>
            <w:tcW w:w="2101" w:type="dxa"/>
            <w:gridSpan w:val="2"/>
            <w:tcBorders>
              <w:top w:val="single" w:sz="8" w:space="0" w:color="000000"/>
              <w:left w:val="single" w:sz="8" w:space="0" w:color="FFFFFF"/>
              <w:bottom w:val="single" w:sz="8" w:space="0" w:color="000000"/>
              <w:right w:val="single" w:sz="8" w:space="0" w:color="FFFFFF"/>
            </w:tcBorders>
            <w:tcMar>
              <w:top w:w="8" w:type="dxa"/>
              <w:left w:w="8" w:type="dxa"/>
              <w:bottom w:w="0" w:type="dxa"/>
              <w:right w:w="8" w:type="dxa"/>
            </w:tcMar>
            <w:vAlign w:val="bottom"/>
            <w:hideMark/>
          </w:tcPr>
          <w:p w14:paraId="11B48F00" w14:textId="3203D8CD" w:rsidR="00311C8C" w:rsidRPr="004E6C65" w:rsidRDefault="007B1C02" w:rsidP="00311C8C">
            <w:pPr>
              <w:widowControl/>
              <w:jc w:val="center"/>
              <w:textAlignment w:val="bottom"/>
              <w:rPr>
                <w:rFonts w:ascii="Times New Roman" w:eastAsia="宋体" w:hAnsi="Times New Roman" w:cs="Times New Roman"/>
                <w:b/>
                <w:bCs/>
                <w:kern w:val="0"/>
                <w:sz w:val="16"/>
                <w:szCs w:val="16"/>
              </w:rPr>
            </w:pPr>
            <w:r w:rsidRPr="004E6C65">
              <w:rPr>
                <w:rFonts w:ascii="Times New Roman" w:eastAsia="等线" w:hAnsi="Times New Roman" w:cs="Times New Roman" w:hint="eastAsia"/>
                <w:b/>
                <w:bCs/>
                <w:color w:val="000000"/>
                <w:kern w:val="24"/>
                <w:sz w:val="16"/>
                <w:szCs w:val="16"/>
              </w:rPr>
              <w:t>6</w:t>
            </w:r>
            <w:r w:rsidR="00311C8C" w:rsidRPr="004E6C65">
              <w:rPr>
                <w:rFonts w:ascii="Times New Roman" w:eastAsia="等线" w:hAnsi="Times New Roman" w:cs="Times New Roman"/>
                <w:b/>
                <w:bCs/>
                <w:color w:val="000000"/>
                <w:kern w:val="24"/>
                <w:sz w:val="16"/>
                <w:szCs w:val="16"/>
              </w:rPr>
              <w:t>-12Y</w:t>
            </w:r>
          </w:p>
        </w:tc>
        <w:tc>
          <w:tcPr>
            <w:tcW w:w="1062" w:type="dxa"/>
            <w:gridSpan w:val="2"/>
            <w:tcBorders>
              <w:top w:val="single" w:sz="8" w:space="0" w:color="000000"/>
              <w:left w:val="single" w:sz="8" w:space="0" w:color="FFFFFF"/>
              <w:bottom w:val="nil"/>
              <w:right w:val="single" w:sz="8" w:space="0" w:color="FFFFFF"/>
            </w:tcBorders>
            <w:tcMar>
              <w:top w:w="8" w:type="dxa"/>
              <w:left w:w="8" w:type="dxa"/>
              <w:bottom w:w="0" w:type="dxa"/>
              <w:right w:w="8" w:type="dxa"/>
            </w:tcMar>
            <w:vAlign w:val="bottom"/>
            <w:hideMark/>
          </w:tcPr>
          <w:p w14:paraId="56DEA640" w14:textId="77777777" w:rsidR="00311C8C" w:rsidRPr="004E6C65" w:rsidRDefault="00311C8C" w:rsidP="00311C8C">
            <w:pPr>
              <w:widowControl/>
              <w:jc w:val="left"/>
              <w:rPr>
                <w:rFonts w:ascii="Times New Roman" w:eastAsia="宋体" w:hAnsi="Times New Roman" w:cs="Times New Roman"/>
                <w:b/>
                <w:bCs/>
                <w:kern w:val="0"/>
                <w:sz w:val="16"/>
                <w:szCs w:val="16"/>
              </w:rPr>
            </w:pPr>
          </w:p>
        </w:tc>
      </w:tr>
      <w:tr w:rsidR="00311C8C" w:rsidRPr="004E6C65" w14:paraId="3DB01A17" w14:textId="77777777" w:rsidTr="00DB36EB">
        <w:trPr>
          <w:trHeight w:val="208"/>
          <w:jc w:val="center"/>
        </w:trPr>
        <w:tc>
          <w:tcPr>
            <w:tcW w:w="953" w:type="dxa"/>
            <w:tcBorders>
              <w:top w:val="nil"/>
              <w:left w:val="single" w:sz="8" w:space="0" w:color="FFFFFF"/>
              <w:bottom w:val="nil"/>
              <w:right w:val="single" w:sz="8" w:space="0" w:color="FFFFFF"/>
            </w:tcBorders>
            <w:tcMar>
              <w:top w:w="4" w:type="dxa"/>
              <w:left w:w="4" w:type="dxa"/>
              <w:bottom w:w="0" w:type="dxa"/>
              <w:right w:w="4" w:type="dxa"/>
            </w:tcMar>
            <w:vAlign w:val="center"/>
            <w:hideMark/>
          </w:tcPr>
          <w:p w14:paraId="37C016FE" w14:textId="77777777" w:rsidR="00311C8C" w:rsidRPr="004E6C65" w:rsidRDefault="00311C8C" w:rsidP="00311C8C">
            <w:pPr>
              <w:widowControl/>
              <w:jc w:val="left"/>
              <w:rPr>
                <w:rFonts w:ascii="Times New Roman" w:eastAsia="Times New Roman" w:hAnsi="Times New Roman" w:cs="Times New Roman"/>
                <w:b/>
                <w:bCs/>
                <w:kern w:val="0"/>
                <w:sz w:val="16"/>
                <w:szCs w:val="16"/>
              </w:rPr>
            </w:pPr>
          </w:p>
        </w:tc>
        <w:tc>
          <w:tcPr>
            <w:tcW w:w="1164" w:type="dxa"/>
            <w:tcBorders>
              <w:top w:val="single" w:sz="8" w:space="0" w:color="000000"/>
              <w:left w:val="single" w:sz="8" w:space="0" w:color="FFFFFF"/>
              <w:bottom w:val="nil"/>
              <w:right w:val="single" w:sz="8" w:space="0" w:color="FFFFFF"/>
            </w:tcBorders>
            <w:tcMar>
              <w:top w:w="4" w:type="dxa"/>
              <w:left w:w="4" w:type="dxa"/>
              <w:bottom w:w="0" w:type="dxa"/>
              <w:right w:w="4" w:type="dxa"/>
            </w:tcMar>
            <w:vAlign w:val="center"/>
            <w:hideMark/>
          </w:tcPr>
          <w:p w14:paraId="5F3EDB60" w14:textId="77777777" w:rsidR="00311C8C" w:rsidRPr="004E6C65" w:rsidRDefault="00311C8C" w:rsidP="00311C8C">
            <w:pPr>
              <w:widowControl/>
              <w:jc w:val="center"/>
              <w:textAlignment w:val="bottom"/>
              <w:rPr>
                <w:rFonts w:ascii="Times New Roman" w:eastAsia="宋体" w:hAnsi="Times New Roman" w:cs="Times New Roman"/>
                <w:b/>
                <w:bCs/>
                <w:kern w:val="0"/>
                <w:sz w:val="16"/>
                <w:szCs w:val="16"/>
              </w:rPr>
            </w:pPr>
            <w:r w:rsidRPr="004E6C65">
              <w:rPr>
                <w:rFonts w:ascii="Times New Roman" w:eastAsia="等线" w:hAnsi="Times New Roman" w:cs="Times New Roman"/>
                <w:b/>
                <w:bCs/>
                <w:color w:val="000000"/>
                <w:kern w:val="24"/>
                <w:sz w:val="16"/>
                <w:szCs w:val="16"/>
                <w:lang w:val="en-GB"/>
              </w:rPr>
              <w:t>IgG-</w:t>
            </w:r>
          </w:p>
        </w:tc>
        <w:tc>
          <w:tcPr>
            <w:tcW w:w="992" w:type="dxa"/>
            <w:tcBorders>
              <w:top w:val="single" w:sz="8" w:space="0" w:color="000000"/>
              <w:left w:val="single" w:sz="8" w:space="0" w:color="FFFFFF"/>
              <w:bottom w:val="nil"/>
              <w:right w:val="single" w:sz="8" w:space="0" w:color="FFFFFF"/>
            </w:tcBorders>
            <w:tcMar>
              <w:top w:w="4" w:type="dxa"/>
              <w:left w:w="4" w:type="dxa"/>
              <w:bottom w:w="0" w:type="dxa"/>
              <w:right w:w="4" w:type="dxa"/>
            </w:tcMar>
            <w:vAlign w:val="center"/>
            <w:hideMark/>
          </w:tcPr>
          <w:p w14:paraId="0972C832" w14:textId="77777777" w:rsidR="00311C8C" w:rsidRPr="004E6C65" w:rsidRDefault="00311C8C" w:rsidP="00311C8C">
            <w:pPr>
              <w:widowControl/>
              <w:jc w:val="center"/>
              <w:textAlignment w:val="bottom"/>
              <w:rPr>
                <w:rFonts w:ascii="Times New Roman" w:eastAsia="宋体" w:hAnsi="Times New Roman" w:cs="Times New Roman"/>
                <w:b/>
                <w:bCs/>
                <w:kern w:val="0"/>
                <w:sz w:val="16"/>
                <w:szCs w:val="16"/>
              </w:rPr>
            </w:pPr>
            <w:r w:rsidRPr="004E6C65">
              <w:rPr>
                <w:rFonts w:ascii="Times New Roman" w:eastAsia="等线" w:hAnsi="Times New Roman" w:cs="Times New Roman"/>
                <w:b/>
                <w:bCs/>
                <w:color w:val="000000"/>
                <w:kern w:val="24"/>
                <w:sz w:val="16"/>
                <w:szCs w:val="16"/>
                <w:lang w:val="en-GB"/>
              </w:rPr>
              <w:t>IgG+</w:t>
            </w:r>
          </w:p>
        </w:tc>
        <w:tc>
          <w:tcPr>
            <w:tcW w:w="703" w:type="dxa"/>
            <w:tcBorders>
              <w:top w:val="nil"/>
              <w:left w:val="single" w:sz="8" w:space="0" w:color="FFFFFF"/>
              <w:bottom w:val="nil"/>
              <w:right w:val="single" w:sz="8" w:space="0" w:color="FFFFFF"/>
            </w:tcBorders>
            <w:tcMar>
              <w:top w:w="4" w:type="dxa"/>
              <w:left w:w="4" w:type="dxa"/>
              <w:bottom w:w="0" w:type="dxa"/>
              <w:right w:w="4" w:type="dxa"/>
            </w:tcMar>
            <w:vAlign w:val="center"/>
            <w:hideMark/>
          </w:tcPr>
          <w:p w14:paraId="1376E33C" w14:textId="77777777" w:rsidR="00311C8C" w:rsidRPr="004E6C65" w:rsidRDefault="00311C8C" w:rsidP="00311C8C">
            <w:pPr>
              <w:widowControl/>
              <w:jc w:val="center"/>
              <w:textAlignment w:val="bottom"/>
              <w:rPr>
                <w:rFonts w:ascii="Times New Roman" w:eastAsia="宋体" w:hAnsi="Times New Roman" w:cs="Times New Roman"/>
                <w:b/>
                <w:bCs/>
                <w:kern w:val="0"/>
                <w:sz w:val="16"/>
                <w:szCs w:val="16"/>
              </w:rPr>
            </w:pPr>
            <w:r w:rsidRPr="004E6C65">
              <w:rPr>
                <w:rFonts w:ascii="Times New Roman" w:eastAsia="宋体" w:hAnsi="Times New Roman" w:cs="Times New Roman"/>
                <w:b/>
                <w:bCs/>
                <w:color w:val="000000"/>
                <w:kern w:val="24"/>
                <w:sz w:val="16"/>
                <w:szCs w:val="16"/>
                <w:lang w:val="en-GB"/>
              </w:rPr>
              <w:t>p-value</w:t>
            </w:r>
          </w:p>
        </w:tc>
        <w:tc>
          <w:tcPr>
            <w:tcW w:w="953" w:type="dxa"/>
            <w:tcBorders>
              <w:top w:val="single" w:sz="8" w:space="0" w:color="000000"/>
              <w:left w:val="single" w:sz="8" w:space="0" w:color="FFFFFF"/>
              <w:bottom w:val="nil"/>
              <w:right w:val="single" w:sz="8" w:space="0" w:color="FFFFFF"/>
            </w:tcBorders>
            <w:tcMar>
              <w:top w:w="4" w:type="dxa"/>
              <w:left w:w="4" w:type="dxa"/>
              <w:bottom w:w="0" w:type="dxa"/>
              <w:right w:w="4" w:type="dxa"/>
            </w:tcMar>
            <w:vAlign w:val="center"/>
            <w:hideMark/>
          </w:tcPr>
          <w:p w14:paraId="52F829B2" w14:textId="77777777" w:rsidR="00311C8C" w:rsidRPr="004E6C65" w:rsidRDefault="00311C8C" w:rsidP="00311C8C">
            <w:pPr>
              <w:widowControl/>
              <w:jc w:val="center"/>
              <w:textAlignment w:val="bottom"/>
              <w:rPr>
                <w:rFonts w:ascii="Times New Roman" w:eastAsia="宋体" w:hAnsi="Times New Roman" w:cs="Times New Roman"/>
                <w:b/>
                <w:bCs/>
                <w:kern w:val="0"/>
                <w:sz w:val="16"/>
                <w:szCs w:val="16"/>
              </w:rPr>
            </w:pPr>
            <w:r w:rsidRPr="004E6C65">
              <w:rPr>
                <w:rFonts w:ascii="Times New Roman" w:eastAsia="等线" w:hAnsi="Times New Roman" w:cs="Times New Roman"/>
                <w:b/>
                <w:bCs/>
                <w:color w:val="000000"/>
                <w:kern w:val="24"/>
                <w:sz w:val="16"/>
                <w:szCs w:val="16"/>
                <w:lang w:val="en-GB"/>
              </w:rPr>
              <w:t>IgG-</w:t>
            </w:r>
          </w:p>
        </w:tc>
        <w:tc>
          <w:tcPr>
            <w:tcW w:w="953" w:type="dxa"/>
            <w:gridSpan w:val="2"/>
            <w:tcBorders>
              <w:top w:val="single" w:sz="8" w:space="0" w:color="000000"/>
              <w:left w:val="single" w:sz="8" w:space="0" w:color="FFFFFF"/>
              <w:bottom w:val="nil"/>
              <w:right w:val="single" w:sz="8" w:space="0" w:color="FFFFFF"/>
            </w:tcBorders>
            <w:tcMar>
              <w:top w:w="4" w:type="dxa"/>
              <w:left w:w="4" w:type="dxa"/>
              <w:bottom w:w="0" w:type="dxa"/>
              <w:right w:w="4" w:type="dxa"/>
            </w:tcMar>
            <w:vAlign w:val="center"/>
            <w:hideMark/>
          </w:tcPr>
          <w:p w14:paraId="156474A6" w14:textId="77777777" w:rsidR="00311C8C" w:rsidRPr="004E6C65" w:rsidRDefault="00311C8C" w:rsidP="00311C8C">
            <w:pPr>
              <w:widowControl/>
              <w:jc w:val="center"/>
              <w:textAlignment w:val="bottom"/>
              <w:rPr>
                <w:rFonts w:ascii="Times New Roman" w:eastAsia="宋体" w:hAnsi="Times New Roman" w:cs="Times New Roman"/>
                <w:b/>
                <w:bCs/>
                <w:kern w:val="0"/>
                <w:sz w:val="16"/>
                <w:szCs w:val="16"/>
              </w:rPr>
            </w:pPr>
            <w:r w:rsidRPr="004E6C65">
              <w:rPr>
                <w:rFonts w:ascii="Times New Roman" w:eastAsia="等线" w:hAnsi="Times New Roman" w:cs="Times New Roman"/>
                <w:b/>
                <w:bCs/>
                <w:color w:val="000000"/>
                <w:kern w:val="24"/>
                <w:sz w:val="16"/>
                <w:szCs w:val="16"/>
                <w:lang w:val="en-GB"/>
              </w:rPr>
              <w:t>IgG+</w:t>
            </w:r>
          </w:p>
        </w:tc>
        <w:tc>
          <w:tcPr>
            <w:tcW w:w="758" w:type="dxa"/>
            <w:tcBorders>
              <w:top w:val="nil"/>
              <w:left w:val="single" w:sz="8" w:space="0" w:color="FFFFFF"/>
              <w:bottom w:val="nil"/>
              <w:right w:val="single" w:sz="8" w:space="0" w:color="FFFFFF"/>
            </w:tcBorders>
            <w:tcMar>
              <w:top w:w="4" w:type="dxa"/>
              <w:left w:w="4" w:type="dxa"/>
              <w:bottom w:w="0" w:type="dxa"/>
              <w:right w:w="4" w:type="dxa"/>
            </w:tcMar>
            <w:vAlign w:val="center"/>
            <w:hideMark/>
          </w:tcPr>
          <w:p w14:paraId="49DBB5C2" w14:textId="77777777" w:rsidR="00311C8C" w:rsidRPr="004E6C65" w:rsidRDefault="00311C8C" w:rsidP="00311C8C">
            <w:pPr>
              <w:widowControl/>
              <w:jc w:val="center"/>
              <w:textAlignment w:val="bottom"/>
              <w:rPr>
                <w:rFonts w:ascii="Times New Roman" w:eastAsia="宋体" w:hAnsi="Times New Roman" w:cs="Times New Roman"/>
                <w:b/>
                <w:bCs/>
                <w:kern w:val="0"/>
                <w:sz w:val="16"/>
                <w:szCs w:val="16"/>
              </w:rPr>
            </w:pPr>
            <w:r w:rsidRPr="004E6C65">
              <w:rPr>
                <w:rFonts w:ascii="Times New Roman" w:eastAsia="宋体" w:hAnsi="Times New Roman" w:cs="Times New Roman"/>
                <w:b/>
                <w:bCs/>
                <w:color w:val="000000"/>
                <w:kern w:val="24"/>
                <w:sz w:val="16"/>
                <w:szCs w:val="16"/>
                <w:lang w:val="en-GB"/>
              </w:rPr>
              <w:t>p-value</w:t>
            </w:r>
          </w:p>
        </w:tc>
        <w:tc>
          <w:tcPr>
            <w:tcW w:w="975" w:type="dxa"/>
            <w:tcBorders>
              <w:top w:val="single" w:sz="8" w:space="0" w:color="000000"/>
              <w:left w:val="single" w:sz="8" w:space="0" w:color="FFFFFF"/>
              <w:bottom w:val="nil"/>
              <w:right w:val="single" w:sz="8" w:space="0" w:color="FFFFFF"/>
            </w:tcBorders>
            <w:tcMar>
              <w:top w:w="4" w:type="dxa"/>
              <w:left w:w="4" w:type="dxa"/>
              <w:bottom w:w="0" w:type="dxa"/>
              <w:right w:w="4" w:type="dxa"/>
            </w:tcMar>
            <w:vAlign w:val="center"/>
            <w:hideMark/>
          </w:tcPr>
          <w:p w14:paraId="0CD8A8D3" w14:textId="77777777" w:rsidR="00311C8C" w:rsidRPr="004E6C65" w:rsidRDefault="00311C8C" w:rsidP="00311C8C">
            <w:pPr>
              <w:widowControl/>
              <w:jc w:val="center"/>
              <w:textAlignment w:val="bottom"/>
              <w:rPr>
                <w:rFonts w:ascii="Times New Roman" w:eastAsia="宋体" w:hAnsi="Times New Roman" w:cs="Times New Roman"/>
                <w:b/>
                <w:bCs/>
                <w:kern w:val="0"/>
                <w:sz w:val="16"/>
                <w:szCs w:val="16"/>
              </w:rPr>
            </w:pPr>
            <w:r w:rsidRPr="004E6C65">
              <w:rPr>
                <w:rFonts w:ascii="Times New Roman" w:eastAsia="等线" w:hAnsi="Times New Roman" w:cs="Times New Roman"/>
                <w:b/>
                <w:bCs/>
                <w:color w:val="000000"/>
                <w:kern w:val="24"/>
                <w:sz w:val="16"/>
                <w:szCs w:val="16"/>
                <w:lang w:val="en-GB"/>
              </w:rPr>
              <w:t>IgG-</w:t>
            </w:r>
          </w:p>
        </w:tc>
        <w:tc>
          <w:tcPr>
            <w:tcW w:w="1408" w:type="dxa"/>
            <w:gridSpan w:val="2"/>
            <w:tcBorders>
              <w:top w:val="single" w:sz="8" w:space="0" w:color="000000"/>
              <w:left w:val="single" w:sz="8" w:space="0" w:color="FFFFFF"/>
              <w:bottom w:val="nil"/>
              <w:right w:val="single" w:sz="8" w:space="0" w:color="FFFFFF"/>
            </w:tcBorders>
            <w:tcMar>
              <w:top w:w="4" w:type="dxa"/>
              <w:left w:w="4" w:type="dxa"/>
              <w:bottom w:w="0" w:type="dxa"/>
              <w:right w:w="4" w:type="dxa"/>
            </w:tcMar>
            <w:vAlign w:val="center"/>
            <w:hideMark/>
          </w:tcPr>
          <w:p w14:paraId="6ED155DB" w14:textId="77777777" w:rsidR="00311C8C" w:rsidRPr="004E6C65" w:rsidRDefault="00311C8C" w:rsidP="00311C8C">
            <w:pPr>
              <w:widowControl/>
              <w:jc w:val="center"/>
              <w:textAlignment w:val="bottom"/>
              <w:rPr>
                <w:rFonts w:ascii="Times New Roman" w:eastAsia="宋体" w:hAnsi="Times New Roman" w:cs="Times New Roman"/>
                <w:b/>
                <w:bCs/>
                <w:kern w:val="0"/>
                <w:sz w:val="16"/>
                <w:szCs w:val="16"/>
              </w:rPr>
            </w:pPr>
            <w:r w:rsidRPr="004E6C65">
              <w:rPr>
                <w:rFonts w:ascii="Times New Roman" w:eastAsia="等线" w:hAnsi="Times New Roman" w:cs="Times New Roman"/>
                <w:b/>
                <w:bCs/>
                <w:color w:val="000000"/>
                <w:kern w:val="24"/>
                <w:sz w:val="16"/>
                <w:szCs w:val="16"/>
                <w:lang w:val="en-GB"/>
              </w:rPr>
              <w:t>IgG+</w:t>
            </w:r>
          </w:p>
        </w:tc>
        <w:tc>
          <w:tcPr>
            <w:tcW w:w="780" w:type="dxa"/>
            <w:tcBorders>
              <w:top w:val="nil"/>
              <w:left w:val="single" w:sz="8" w:space="0" w:color="FFFFFF"/>
              <w:bottom w:val="nil"/>
              <w:right w:val="single" w:sz="8" w:space="0" w:color="FFFFFF"/>
            </w:tcBorders>
            <w:tcMar>
              <w:top w:w="4" w:type="dxa"/>
              <w:left w:w="4" w:type="dxa"/>
              <w:bottom w:w="0" w:type="dxa"/>
              <w:right w:w="4" w:type="dxa"/>
            </w:tcMar>
            <w:vAlign w:val="center"/>
            <w:hideMark/>
          </w:tcPr>
          <w:p w14:paraId="6FD79D07" w14:textId="77777777" w:rsidR="00311C8C" w:rsidRPr="004E6C65" w:rsidRDefault="00311C8C" w:rsidP="00311C8C">
            <w:pPr>
              <w:widowControl/>
              <w:jc w:val="center"/>
              <w:textAlignment w:val="bottom"/>
              <w:rPr>
                <w:rFonts w:ascii="Times New Roman" w:eastAsia="宋体" w:hAnsi="Times New Roman" w:cs="Times New Roman"/>
                <w:b/>
                <w:bCs/>
                <w:kern w:val="0"/>
                <w:sz w:val="16"/>
                <w:szCs w:val="16"/>
              </w:rPr>
            </w:pPr>
            <w:r w:rsidRPr="004E6C65">
              <w:rPr>
                <w:rFonts w:ascii="Times New Roman" w:eastAsia="宋体" w:hAnsi="Times New Roman" w:cs="Times New Roman"/>
                <w:b/>
                <w:bCs/>
                <w:color w:val="000000"/>
                <w:kern w:val="24"/>
                <w:sz w:val="16"/>
                <w:szCs w:val="16"/>
                <w:lang w:val="en-GB"/>
              </w:rPr>
              <w:t>p-value</w:t>
            </w:r>
          </w:p>
        </w:tc>
      </w:tr>
      <w:tr w:rsidR="00311C8C" w:rsidRPr="004E6C65" w14:paraId="67AFCA91" w14:textId="77777777" w:rsidTr="00DB36EB">
        <w:trPr>
          <w:trHeight w:val="208"/>
          <w:jc w:val="center"/>
        </w:trPr>
        <w:tc>
          <w:tcPr>
            <w:tcW w:w="953" w:type="dxa"/>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27E5CAA2" w14:textId="77777777" w:rsidR="00311C8C" w:rsidRPr="004E6C65" w:rsidRDefault="00311C8C" w:rsidP="00311C8C">
            <w:pPr>
              <w:widowControl/>
              <w:jc w:val="left"/>
              <w:rPr>
                <w:rFonts w:ascii="Times New Roman" w:eastAsia="宋体" w:hAnsi="Times New Roman" w:cs="Times New Roman"/>
                <w:b/>
                <w:bCs/>
                <w:kern w:val="0"/>
                <w:sz w:val="16"/>
                <w:szCs w:val="16"/>
              </w:rPr>
            </w:pPr>
          </w:p>
        </w:tc>
        <w:tc>
          <w:tcPr>
            <w:tcW w:w="1164" w:type="dxa"/>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359B805E" w14:textId="77777777" w:rsidR="00311C8C" w:rsidRPr="004E6C65" w:rsidRDefault="00311C8C" w:rsidP="00311C8C">
            <w:pPr>
              <w:widowControl/>
              <w:jc w:val="center"/>
              <w:textAlignment w:val="bottom"/>
              <w:rPr>
                <w:rFonts w:ascii="Times New Roman" w:eastAsia="宋体" w:hAnsi="Times New Roman" w:cs="Times New Roman"/>
                <w:b/>
                <w:bCs/>
                <w:kern w:val="0"/>
                <w:sz w:val="16"/>
                <w:szCs w:val="16"/>
              </w:rPr>
            </w:pPr>
            <w:r w:rsidRPr="004E6C65">
              <w:rPr>
                <w:rFonts w:ascii="Times New Roman" w:eastAsia="等线" w:hAnsi="Times New Roman" w:cs="Times New Roman"/>
                <w:b/>
                <w:bCs/>
                <w:color w:val="000000"/>
                <w:kern w:val="24"/>
                <w:sz w:val="16"/>
                <w:szCs w:val="16"/>
              </w:rPr>
              <w:t>（</w:t>
            </w:r>
            <w:r w:rsidRPr="004E6C65">
              <w:rPr>
                <w:rFonts w:ascii="Times New Roman" w:eastAsia="等线" w:hAnsi="Times New Roman" w:cs="Times New Roman"/>
                <w:b/>
                <w:bCs/>
                <w:color w:val="000000"/>
                <w:kern w:val="24"/>
                <w:sz w:val="16"/>
                <w:szCs w:val="16"/>
              </w:rPr>
              <w:t>n=10</w:t>
            </w:r>
            <w:r w:rsidRPr="004E6C65">
              <w:rPr>
                <w:rFonts w:ascii="Times New Roman" w:eastAsia="等线" w:hAnsi="Times New Roman" w:cs="Times New Roman"/>
                <w:b/>
                <w:bCs/>
                <w:color w:val="000000"/>
                <w:kern w:val="24"/>
                <w:sz w:val="16"/>
                <w:szCs w:val="16"/>
              </w:rPr>
              <w:t>）</w:t>
            </w:r>
          </w:p>
        </w:tc>
        <w:tc>
          <w:tcPr>
            <w:tcW w:w="992" w:type="dxa"/>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299875FC" w14:textId="77777777" w:rsidR="00311C8C" w:rsidRPr="004E6C65" w:rsidRDefault="00311C8C" w:rsidP="00311C8C">
            <w:pPr>
              <w:widowControl/>
              <w:jc w:val="center"/>
              <w:textAlignment w:val="bottom"/>
              <w:rPr>
                <w:rFonts w:ascii="Times New Roman" w:eastAsia="宋体" w:hAnsi="Times New Roman" w:cs="Times New Roman"/>
                <w:b/>
                <w:bCs/>
                <w:kern w:val="0"/>
                <w:sz w:val="16"/>
                <w:szCs w:val="16"/>
              </w:rPr>
            </w:pPr>
            <w:r w:rsidRPr="004E6C65">
              <w:rPr>
                <w:rFonts w:ascii="Times New Roman" w:eastAsia="等线" w:hAnsi="Times New Roman" w:cs="Times New Roman"/>
                <w:b/>
                <w:bCs/>
                <w:color w:val="000000"/>
                <w:kern w:val="24"/>
                <w:sz w:val="16"/>
                <w:szCs w:val="16"/>
              </w:rPr>
              <w:t>（</w:t>
            </w:r>
            <w:r w:rsidRPr="004E6C65">
              <w:rPr>
                <w:rFonts w:ascii="Times New Roman" w:eastAsia="等线" w:hAnsi="Times New Roman" w:cs="Times New Roman"/>
                <w:b/>
                <w:bCs/>
                <w:color w:val="000000"/>
                <w:kern w:val="24"/>
                <w:sz w:val="16"/>
                <w:szCs w:val="16"/>
              </w:rPr>
              <w:t>n=7</w:t>
            </w:r>
            <w:r w:rsidRPr="004E6C65">
              <w:rPr>
                <w:rFonts w:ascii="Times New Roman" w:eastAsia="等线" w:hAnsi="Times New Roman" w:cs="Times New Roman"/>
                <w:b/>
                <w:bCs/>
                <w:color w:val="000000"/>
                <w:kern w:val="24"/>
                <w:sz w:val="16"/>
                <w:szCs w:val="16"/>
              </w:rPr>
              <w:t>）</w:t>
            </w:r>
          </w:p>
        </w:tc>
        <w:tc>
          <w:tcPr>
            <w:tcW w:w="703" w:type="dxa"/>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58F3043C" w14:textId="77777777" w:rsidR="00311C8C" w:rsidRPr="004E6C65" w:rsidRDefault="00311C8C" w:rsidP="00311C8C">
            <w:pPr>
              <w:widowControl/>
              <w:jc w:val="left"/>
              <w:rPr>
                <w:rFonts w:ascii="Times New Roman" w:eastAsia="宋体" w:hAnsi="Times New Roman" w:cs="Times New Roman"/>
                <w:b/>
                <w:bCs/>
                <w:kern w:val="0"/>
                <w:sz w:val="16"/>
                <w:szCs w:val="16"/>
              </w:rPr>
            </w:pPr>
          </w:p>
        </w:tc>
        <w:tc>
          <w:tcPr>
            <w:tcW w:w="953" w:type="dxa"/>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7DF65AC5" w14:textId="77777777" w:rsidR="00311C8C" w:rsidRPr="004E6C65" w:rsidRDefault="00311C8C" w:rsidP="00311C8C">
            <w:pPr>
              <w:widowControl/>
              <w:jc w:val="center"/>
              <w:textAlignment w:val="bottom"/>
              <w:rPr>
                <w:rFonts w:ascii="Times New Roman" w:eastAsia="宋体" w:hAnsi="Times New Roman" w:cs="Times New Roman"/>
                <w:b/>
                <w:bCs/>
                <w:kern w:val="0"/>
                <w:sz w:val="16"/>
                <w:szCs w:val="16"/>
              </w:rPr>
            </w:pPr>
            <w:r w:rsidRPr="004E6C65">
              <w:rPr>
                <w:rFonts w:ascii="Times New Roman" w:eastAsia="等线" w:hAnsi="Times New Roman" w:cs="Times New Roman"/>
                <w:b/>
                <w:bCs/>
                <w:color w:val="000000"/>
                <w:kern w:val="24"/>
                <w:sz w:val="16"/>
                <w:szCs w:val="16"/>
                <w:lang w:val="en-GB"/>
              </w:rPr>
              <w:t>(n=14)</w:t>
            </w:r>
          </w:p>
        </w:tc>
        <w:tc>
          <w:tcPr>
            <w:tcW w:w="953" w:type="dxa"/>
            <w:gridSpan w:val="2"/>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6F0523C3" w14:textId="77777777" w:rsidR="00311C8C" w:rsidRPr="004E6C65" w:rsidRDefault="00311C8C" w:rsidP="00311C8C">
            <w:pPr>
              <w:widowControl/>
              <w:jc w:val="center"/>
              <w:textAlignment w:val="bottom"/>
              <w:rPr>
                <w:rFonts w:ascii="Times New Roman" w:eastAsia="宋体" w:hAnsi="Times New Roman" w:cs="Times New Roman"/>
                <w:b/>
                <w:bCs/>
                <w:kern w:val="0"/>
                <w:sz w:val="16"/>
                <w:szCs w:val="16"/>
              </w:rPr>
            </w:pPr>
            <w:r w:rsidRPr="004E6C65">
              <w:rPr>
                <w:rFonts w:ascii="Times New Roman" w:eastAsia="等线" w:hAnsi="Times New Roman" w:cs="Times New Roman"/>
                <w:b/>
                <w:bCs/>
                <w:color w:val="000000"/>
                <w:kern w:val="24"/>
                <w:sz w:val="16"/>
                <w:szCs w:val="16"/>
                <w:lang w:val="en-GB"/>
              </w:rPr>
              <w:t>(n=10)</w:t>
            </w:r>
          </w:p>
        </w:tc>
        <w:tc>
          <w:tcPr>
            <w:tcW w:w="758" w:type="dxa"/>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3339D4C5" w14:textId="77777777" w:rsidR="00311C8C" w:rsidRPr="004E6C65" w:rsidRDefault="00311C8C" w:rsidP="00311C8C">
            <w:pPr>
              <w:widowControl/>
              <w:jc w:val="left"/>
              <w:rPr>
                <w:rFonts w:ascii="Times New Roman" w:eastAsia="宋体" w:hAnsi="Times New Roman" w:cs="Times New Roman"/>
                <w:b/>
                <w:bCs/>
                <w:kern w:val="0"/>
                <w:sz w:val="16"/>
                <w:szCs w:val="16"/>
              </w:rPr>
            </w:pPr>
          </w:p>
        </w:tc>
        <w:tc>
          <w:tcPr>
            <w:tcW w:w="975" w:type="dxa"/>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4CA456D1" w14:textId="77777777" w:rsidR="00311C8C" w:rsidRPr="004E6C65" w:rsidRDefault="00311C8C" w:rsidP="00311C8C">
            <w:pPr>
              <w:widowControl/>
              <w:jc w:val="center"/>
              <w:textAlignment w:val="bottom"/>
              <w:rPr>
                <w:rFonts w:ascii="Times New Roman" w:eastAsia="宋体" w:hAnsi="Times New Roman" w:cs="Times New Roman"/>
                <w:b/>
                <w:bCs/>
                <w:kern w:val="0"/>
                <w:sz w:val="16"/>
                <w:szCs w:val="16"/>
              </w:rPr>
            </w:pPr>
            <w:r w:rsidRPr="004E6C65">
              <w:rPr>
                <w:rFonts w:ascii="Times New Roman" w:eastAsia="等线" w:hAnsi="Times New Roman" w:cs="Times New Roman"/>
                <w:b/>
                <w:bCs/>
                <w:color w:val="000000"/>
                <w:kern w:val="24"/>
                <w:sz w:val="16"/>
                <w:szCs w:val="16"/>
                <w:lang w:val="en-GB"/>
              </w:rPr>
              <w:t>(n=</w:t>
            </w:r>
            <w:r w:rsidRPr="004E6C65">
              <w:rPr>
                <w:rFonts w:ascii="Times New Roman" w:eastAsia="等线" w:hAnsi="Times New Roman" w:cs="Times New Roman"/>
                <w:b/>
                <w:bCs/>
                <w:color w:val="000000"/>
                <w:kern w:val="24"/>
                <w:sz w:val="16"/>
                <w:szCs w:val="16"/>
              </w:rPr>
              <w:t>18</w:t>
            </w:r>
            <w:r w:rsidRPr="004E6C65">
              <w:rPr>
                <w:rFonts w:ascii="Times New Roman" w:eastAsia="等线" w:hAnsi="Times New Roman" w:cs="Times New Roman"/>
                <w:b/>
                <w:bCs/>
                <w:color w:val="000000"/>
                <w:kern w:val="24"/>
                <w:sz w:val="16"/>
                <w:szCs w:val="16"/>
                <w:lang w:val="en-GB"/>
              </w:rPr>
              <w:t>)</w:t>
            </w:r>
          </w:p>
        </w:tc>
        <w:tc>
          <w:tcPr>
            <w:tcW w:w="1408" w:type="dxa"/>
            <w:gridSpan w:val="2"/>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57A3742E" w14:textId="77777777" w:rsidR="00311C8C" w:rsidRPr="004E6C65" w:rsidRDefault="00311C8C" w:rsidP="00311C8C">
            <w:pPr>
              <w:widowControl/>
              <w:jc w:val="center"/>
              <w:textAlignment w:val="bottom"/>
              <w:rPr>
                <w:rFonts w:ascii="Times New Roman" w:eastAsia="宋体" w:hAnsi="Times New Roman" w:cs="Times New Roman"/>
                <w:b/>
                <w:bCs/>
                <w:kern w:val="0"/>
                <w:sz w:val="16"/>
                <w:szCs w:val="16"/>
              </w:rPr>
            </w:pPr>
            <w:r w:rsidRPr="004E6C65">
              <w:rPr>
                <w:rFonts w:ascii="Times New Roman" w:eastAsia="等线" w:hAnsi="Times New Roman" w:cs="Times New Roman"/>
                <w:b/>
                <w:bCs/>
                <w:color w:val="000000"/>
                <w:kern w:val="24"/>
                <w:sz w:val="16"/>
                <w:szCs w:val="16"/>
                <w:lang w:val="en-GB"/>
              </w:rPr>
              <w:t>(n=</w:t>
            </w:r>
            <w:r w:rsidRPr="004E6C65">
              <w:rPr>
                <w:rFonts w:ascii="Times New Roman" w:eastAsia="等线" w:hAnsi="Times New Roman" w:cs="Times New Roman"/>
                <w:b/>
                <w:bCs/>
                <w:color w:val="000000"/>
                <w:kern w:val="24"/>
                <w:sz w:val="16"/>
                <w:szCs w:val="16"/>
              </w:rPr>
              <w:t>28</w:t>
            </w:r>
            <w:r w:rsidRPr="004E6C65">
              <w:rPr>
                <w:rFonts w:ascii="Times New Roman" w:eastAsia="等线" w:hAnsi="Times New Roman" w:cs="Times New Roman"/>
                <w:b/>
                <w:bCs/>
                <w:color w:val="000000"/>
                <w:kern w:val="24"/>
                <w:sz w:val="16"/>
                <w:szCs w:val="16"/>
                <w:lang w:val="en-GB"/>
              </w:rPr>
              <w:t>)</w:t>
            </w:r>
          </w:p>
        </w:tc>
        <w:tc>
          <w:tcPr>
            <w:tcW w:w="780" w:type="dxa"/>
            <w:tcBorders>
              <w:top w:val="nil"/>
              <w:left w:val="single" w:sz="8" w:space="0" w:color="FFFFFF"/>
              <w:bottom w:val="single" w:sz="8" w:space="0" w:color="000000"/>
              <w:right w:val="single" w:sz="8" w:space="0" w:color="FFFFFF"/>
            </w:tcBorders>
            <w:tcMar>
              <w:top w:w="4" w:type="dxa"/>
              <w:left w:w="4" w:type="dxa"/>
              <w:bottom w:w="0" w:type="dxa"/>
              <w:right w:w="4" w:type="dxa"/>
            </w:tcMar>
            <w:vAlign w:val="center"/>
            <w:hideMark/>
          </w:tcPr>
          <w:p w14:paraId="34ACE3E6" w14:textId="77777777" w:rsidR="00311C8C" w:rsidRPr="004E6C65" w:rsidRDefault="00311C8C" w:rsidP="00311C8C">
            <w:pPr>
              <w:widowControl/>
              <w:jc w:val="left"/>
              <w:rPr>
                <w:rFonts w:ascii="Times New Roman" w:eastAsia="宋体" w:hAnsi="Times New Roman" w:cs="Times New Roman"/>
                <w:b/>
                <w:bCs/>
                <w:kern w:val="0"/>
                <w:sz w:val="16"/>
                <w:szCs w:val="16"/>
              </w:rPr>
            </w:pPr>
          </w:p>
        </w:tc>
      </w:tr>
      <w:tr w:rsidR="00311C8C" w:rsidRPr="004E6C65" w14:paraId="4326A715" w14:textId="77777777" w:rsidTr="00DB36EB">
        <w:trPr>
          <w:trHeight w:val="355"/>
          <w:jc w:val="center"/>
        </w:trPr>
        <w:tc>
          <w:tcPr>
            <w:tcW w:w="953" w:type="dxa"/>
            <w:tcBorders>
              <w:top w:val="single" w:sz="8" w:space="0" w:color="000000"/>
              <w:left w:val="single" w:sz="8" w:space="0" w:color="FFFFFF"/>
              <w:bottom w:val="nil"/>
              <w:right w:val="nil"/>
            </w:tcBorders>
            <w:tcMar>
              <w:top w:w="4" w:type="dxa"/>
              <w:left w:w="4" w:type="dxa"/>
              <w:bottom w:w="0" w:type="dxa"/>
              <w:right w:w="4" w:type="dxa"/>
            </w:tcMar>
            <w:vAlign w:val="center"/>
            <w:hideMark/>
          </w:tcPr>
          <w:p w14:paraId="5DFAF89C" w14:textId="77777777" w:rsidR="00311C8C" w:rsidRPr="004E6C65" w:rsidRDefault="00311C8C" w:rsidP="00311C8C">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 xml:space="preserve">Age </w:t>
            </w:r>
          </w:p>
        </w:tc>
        <w:tc>
          <w:tcPr>
            <w:tcW w:w="1164" w:type="dxa"/>
            <w:tcBorders>
              <w:top w:val="single" w:sz="8" w:space="0" w:color="000000"/>
              <w:left w:val="nil"/>
              <w:bottom w:val="nil"/>
              <w:right w:val="nil"/>
            </w:tcBorders>
            <w:tcMar>
              <w:top w:w="4" w:type="dxa"/>
              <w:left w:w="4" w:type="dxa"/>
              <w:bottom w:w="0" w:type="dxa"/>
              <w:right w:w="4" w:type="dxa"/>
            </w:tcMar>
            <w:vAlign w:val="center"/>
            <w:hideMark/>
          </w:tcPr>
          <w:p w14:paraId="00207402" w14:textId="20638A5C" w:rsidR="00311C8C" w:rsidRPr="004E6C65" w:rsidRDefault="00097CDC" w:rsidP="00311C8C">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hint="eastAsia"/>
                <w:color w:val="000000"/>
                <w:kern w:val="24"/>
                <w:sz w:val="16"/>
                <w:szCs w:val="16"/>
              </w:rPr>
              <w:t>2.46 (</w:t>
            </w:r>
            <w:r w:rsidR="00DB36EB" w:rsidRPr="004E6C65">
              <w:rPr>
                <w:rFonts w:ascii="Times New Roman" w:eastAsia="宋体" w:hAnsi="Times New Roman" w:cs="Times New Roman" w:hint="eastAsia"/>
                <w:color w:val="000000"/>
                <w:kern w:val="24"/>
                <w:sz w:val="16"/>
                <w:szCs w:val="16"/>
              </w:rPr>
              <w:t>2.33, 2.75</w:t>
            </w:r>
            <w:r w:rsidRPr="004E6C65">
              <w:rPr>
                <w:rFonts w:ascii="Times New Roman" w:eastAsia="宋体" w:hAnsi="Times New Roman" w:cs="Times New Roman" w:hint="eastAsia"/>
                <w:color w:val="000000"/>
                <w:kern w:val="24"/>
                <w:sz w:val="16"/>
                <w:szCs w:val="16"/>
              </w:rPr>
              <w:t>)</w:t>
            </w:r>
          </w:p>
        </w:tc>
        <w:tc>
          <w:tcPr>
            <w:tcW w:w="992" w:type="dxa"/>
            <w:tcBorders>
              <w:top w:val="single" w:sz="8" w:space="0" w:color="000000"/>
              <w:left w:val="nil"/>
              <w:bottom w:val="nil"/>
              <w:right w:val="nil"/>
            </w:tcBorders>
            <w:tcMar>
              <w:top w:w="4" w:type="dxa"/>
              <w:left w:w="4" w:type="dxa"/>
              <w:bottom w:w="0" w:type="dxa"/>
              <w:right w:w="4" w:type="dxa"/>
            </w:tcMar>
            <w:vAlign w:val="center"/>
            <w:hideMark/>
          </w:tcPr>
          <w:p w14:paraId="780F2373" w14:textId="5843DA40" w:rsidR="00311C8C" w:rsidRPr="004E6C65" w:rsidRDefault="00311C8C" w:rsidP="00311C8C">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color w:val="000000"/>
                <w:kern w:val="24"/>
                <w:sz w:val="16"/>
                <w:szCs w:val="16"/>
              </w:rPr>
              <w:t>2.</w:t>
            </w:r>
            <w:r w:rsidR="003A200A" w:rsidRPr="004E6C65">
              <w:rPr>
                <w:rFonts w:ascii="Times New Roman" w:eastAsia="宋体" w:hAnsi="Times New Roman" w:cs="Times New Roman" w:hint="eastAsia"/>
                <w:color w:val="000000"/>
                <w:kern w:val="24"/>
                <w:sz w:val="16"/>
                <w:szCs w:val="16"/>
              </w:rPr>
              <w:t>25 (2, 2.5)</w:t>
            </w:r>
          </w:p>
        </w:tc>
        <w:tc>
          <w:tcPr>
            <w:tcW w:w="703" w:type="dxa"/>
            <w:tcBorders>
              <w:top w:val="single" w:sz="8" w:space="0" w:color="000000"/>
              <w:left w:val="nil"/>
              <w:bottom w:val="nil"/>
              <w:right w:val="nil"/>
            </w:tcBorders>
            <w:tcMar>
              <w:top w:w="4" w:type="dxa"/>
              <w:left w:w="4" w:type="dxa"/>
              <w:bottom w:w="0" w:type="dxa"/>
              <w:right w:w="4" w:type="dxa"/>
            </w:tcMar>
            <w:vAlign w:val="center"/>
            <w:hideMark/>
          </w:tcPr>
          <w:p w14:paraId="77CFF1DB" w14:textId="7A4017BA" w:rsidR="00311C8C" w:rsidRPr="004E6C65" w:rsidRDefault="00311C8C" w:rsidP="00311C8C">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0.</w:t>
            </w:r>
            <w:r w:rsidR="00865EC4" w:rsidRPr="004E6C65">
              <w:rPr>
                <w:rFonts w:ascii="Times New Roman" w:eastAsia="等线" w:hAnsi="Times New Roman" w:cs="Times New Roman" w:hint="eastAsia"/>
                <w:color w:val="000000"/>
                <w:kern w:val="24"/>
                <w:sz w:val="16"/>
                <w:szCs w:val="16"/>
              </w:rPr>
              <w:t>43</w:t>
            </w:r>
          </w:p>
        </w:tc>
        <w:tc>
          <w:tcPr>
            <w:tcW w:w="953" w:type="dxa"/>
            <w:tcBorders>
              <w:top w:val="single" w:sz="8" w:space="0" w:color="000000"/>
              <w:left w:val="nil"/>
              <w:bottom w:val="nil"/>
              <w:right w:val="nil"/>
            </w:tcBorders>
            <w:tcMar>
              <w:top w:w="4" w:type="dxa"/>
              <w:left w:w="4" w:type="dxa"/>
              <w:bottom w:w="0" w:type="dxa"/>
              <w:right w:w="4" w:type="dxa"/>
            </w:tcMar>
            <w:vAlign w:val="center"/>
            <w:hideMark/>
          </w:tcPr>
          <w:p w14:paraId="7F7E492E" w14:textId="77777777" w:rsidR="00311C8C" w:rsidRPr="004E6C65" w:rsidRDefault="00311C8C" w:rsidP="00311C8C">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4.49</w:t>
            </w:r>
            <w:r w:rsidRPr="004E6C65">
              <w:rPr>
                <w:rFonts w:ascii="Times New Roman" w:eastAsia="宋体" w:hAnsi="Times New Roman" w:cs="Times New Roman"/>
                <w:color w:val="000000"/>
                <w:kern w:val="24"/>
                <w:sz w:val="16"/>
                <w:szCs w:val="16"/>
              </w:rPr>
              <w:t>±0.39</w:t>
            </w:r>
          </w:p>
        </w:tc>
        <w:tc>
          <w:tcPr>
            <w:tcW w:w="953" w:type="dxa"/>
            <w:gridSpan w:val="2"/>
            <w:tcBorders>
              <w:top w:val="single" w:sz="8" w:space="0" w:color="000000"/>
              <w:left w:val="nil"/>
              <w:bottom w:val="nil"/>
              <w:right w:val="nil"/>
            </w:tcBorders>
            <w:tcMar>
              <w:top w:w="4" w:type="dxa"/>
              <w:left w:w="4" w:type="dxa"/>
              <w:bottom w:w="0" w:type="dxa"/>
              <w:right w:w="4" w:type="dxa"/>
            </w:tcMar>
            <w:vAlign w:val="center"/>
            <w:hideMark/>
          </w:tcPr>
          <w:p w14:paraId="2ACA55D6" w14:textId="77777777" w:rsidR="00311C8C" w:rsidRPr="004E6C65" w:rsidRDefault="00311C8C" w:rsidP="00311C8C">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4.79</w:t>
            </w:r>
            <w:r w:rsidRPr="004E6C65">
              <w:rPr>
                <w:rFonts w:ascii="Times New Roman" w:eastAsia="宋体" w:hAnsi="Times New Roman" w:cs="Times New Roman"/>
                <w:color w:val="000000"/>
                <w:kern w:val="24"/>
                <w:sz w:val="16"/>
                <w:szCs w:val="16"/>
              </w:rPr>
              <w:t>±0.40</w:t>
            </w:r>
          </w:p>
        </w:tc>
        <w:tc>
          <w:tcPr>
            <w:tcW w:w="758" w:type="dxa"/>
            <w:tcBorders>
              <w:top w:val="single" w:sz="8" w:space="0" w:color="000000"/>
              <w:left w:val="nil"/>
              <w:bottom w:val="nil"/>
              <w:right w:val="nil"/>
            </w:tcBorders>
            <w:tcMar>
              <w:top w:w="4" w:type="dxa"/>
              <w:left w:w="4" w:type="dxa"/>
              <w:bottom w:w="0" w:type="dxa"/>
              <w:right w:w="4" w:type="dxa"/>
            </w:tcMar>
            <w:vAlign w:val="center"/>
            <w:hideMark/>
          </w:tcPr>
          <w:p w14:paraId="2F4BAA6A" w14:textId="77777777" w:rsidR="00311C8C" w:rsidRPr="004E6C65" w:rsidRDefault="00311C8C" w:rsidP="00311C8C">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0.08</w:t>
            </w:r>
          </w:p>
        </w:tc>
        <w:tc>
          <w:tcPr>
            <w:tcW w:w="975" w:type="dxa"/>
            <w:tcBorders>
              <w:top w:val="single" w:sz="8" w:space="0" w:color="000000"/>
              <w:left w:val="nil"/>
              <w:bottom w:val="nil"/>
              <w:right w:val="nil"/>
            </w:tcBorders>
            <w:tcMar>
              <w:top w:w="4" w:type="dxa"/>
              <w:left w:w="4" w:type="dxa"/>
              <w:bottom w:w="0" w:type="dxa"/>
              <w:right w:w="4" w:type="dxa"/>
            </w:tcMar>
            <w:vAlign w:val="center"/>
            <w:hideMark/>
          </w:tcPr>
          <w:p w14:paraId="04D57CC7" w14:textId="77777777" w:rsidR="00311C8C" w:rsidRPr="004E6C65" w:rsidRDefault="00311C8C" w:rsidP="00311C8C">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8.43</w:t>
            </w:r>
            <w:r w:rsidRPr="004E6C65">
              <w:rPr>
                <w:rFonts w:ascii="Times New Roman" w:eastAsia="宋体" w:hAnsi="Times New Roman" w:cs="Times New Roman"/>
                <w:color w:val="000000"/>
                <w:kern w:val="24"/>
                <w:sz w:val="16"/>
                <w:szCs w:val="16"/>
              </w:rPr>
              <w:t>±1.59</w:t>
            </w:r>
          </w:p>
        </w:tc>
        <w:tc>
          <w:tcPr>
            <w:tcW w:w="1408" w:type="dxa"/>
            <w:gridSpan w:val="2"/>
            <w:tcBorders>
              <w:top w:val="single" w:sz="8" w:space="0" w:color="000000"/>
              <w:left w:val="nil"/>
              <w:bottom w:val="nil"/>
              <w:right w:val="nil"/>
            </w:tcBorders>
            <w:tcMar>
              <w:top w:w="4" w:type="dxa"/>
              <w:left w:w="4" w:type="dxa"/>
              <w:bottom w:w="0" w:type="dxa"/>
              <w:right w:w="4" w:type="dxa"/>
            </w:tcMar>
            <w:vAlign w:val="center"/>
            <w:hideMark/>
          </w:tcPr>
          <w:p w14:paraId="0D2090B9" w14:textId="77777777" w:rsidR="00311C8C" w:rsidRPr="004E6C65" w:rsidRDefault="00311C8C" w:rsidP="00311C8C">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7.90</w:t>
            </w:r>
            <w:r w:rsidRPr="004E6C65">
              <w:rPr>
                <w:rFonts w:ascii="Times New Roman" w:eastAsia="宋体" w:hAnsi="Times New Roman" w:cs="Times New Roman"/>
                <w:color w:val="000000"/>
                <w:kern w:val="24"/>
                <w:sz w:val="16"/>
                <w:szCs w:val="16"/>
              </w:rPr>
              <w:t>±1.39</w:t>
            </w:r>
          </w:p>
        </w:tc>
        <w:tc>
          <w:tcPr>
            <w:tcW w:w="780" w:type="dxa"/>
            <w:tcBorders>
              <w:top w:val="single" w:sz="8" w:space="0" w:color="000000"/>
              <w:left w:val="nil"/>
              <w:bottom w:val="nil"/>
              <w:right w:val="single" w:sz="8" w:space="0" w:color="FFFFFF"/>
            </w:tcBorders>
            <w:tcMar>
              <w:top w:w="4" w:type="dxa"/>
              <w:left w:w="4" w:type="dxa"/>
              <w:bottom w:w="0" w:type="dxa"/>
              <w:right w:w="4" w:type="dxa"/>
            </w:tcMar>
            <w:vAlign w:val="center"/>
            <w:hideMark/>
          </w:tcPr>
          <w:p w14:paraId="355CC60D" w14:textId="77777777" w:rsidR="00311C8C" w:rsidRPr="004E6C65" w:rsidRDefault="00311C8C" w:rsidP="00311C8C">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0.17</w:t>
            </w:r>
          </w:p>
        </w:tc>
      </w:tr>
      <w:tr w:rsidR="00311C8C" w:rsidRPr="004E6C65" w14:paraId="5DA24D90" w14:textId="77777777" w:rsidTr="00DB36EB">
        <w:trPr>
          <w:trHeight w:val="208"/>
          <w:jc w:val="center"/>
        </w:trPr>
        <w:tc>
          <w:tcPr>
            <w:tcW w:w="953" w:type="dxa"/>
            <w:tcBorders>
              <w:top w:val="nil"/>
              <w:left w:val="single" w:sz="8" w:space="0" w:color="FFFFFF"/>
              <w:bottom w:val="single" w:sz="8" w:space="0" w:color="000000"/>
              <w:right w:val="nil"/>
            </w:tcBorders>
            <w:tcMar>
              <w:top w:w="4" w:type="dxa"/>
              <w:left w:w="4" w:type="dxa"/>
              <w:bottom w:w="0" w:type="dxa"/>
              <w:right w:w="4" w:type="dxa"/>
            </w:tcMar>
            <w:vAlign w:val="center"/>
            <w:hideMark/>
          </w:tcPr>
          <w:p w14:paraId="3CE4999C" w14:textId="77777777" w:rsidR="00311C8C" w:rsidRPr="004E6C65" w:rsidRDefault="00311C8C" w:rsidP="00311C8C">
            <w:pPr>
              <w:widowControl/>
              <w:jc w:val="center"/>
              <w:textAlignment w:val="bottom"/>
              <w:rPr>
                <w:rFonts w:ascii="Times New Roman" w:eastAsia="宋体" w:hAnsi="Times New Roman" w:cs="Times New Roman"/>
                <w:kern w:val="0"/>
                <w:sz w:val="16"/>
                <w:szCs w:val="16"/>
              </w:rPr>
            </w:pPr>
            <w:r w:rsidRPr="004E6C65">
              <w:rPr>
                <w:rFonts w:ascii="Times New Roman" w:eastAsia="宋体" w:hAnsi="Times New Roman" w:cs="Times New Roman"/>
                <w:b/>
                <w:bCs/>
                <w:color w:val="000000"/>
                <w:kern w:val="24"/>
                <w:sz w:val="16"/>
                <w:szCs w:val="16"/>
                <w:lang w:val="en-GB"/>
              </w:rPr>
              <w:t>Male [N(%)]</w:t>
            </w:r>
          </w:p>
        </w:tc>
        <w:tc>
          <w:tcPr>
            <w:tcW w:w="1164" w:type="dxa"/>
            <w:tcBorders>
              <w:top w:val="nil"/>
              <w:left w:val="nil"/>
              <w:bottom w:val="single" w:sz="8" w:space="0" w:color="000000"/>
              <w:right w:val="nil"/>
            </w:tcBorders>
            <w:tcMar>
              <w:top w:w="4" w:type="dxa"/>
              <w:left w:w="4" w:type="dxa"/>
              <w:bottom w:w="0" w:type="dxa"/>
              <w:right w:w="4" w:type="dxa"/>
            </w:tcMar>
            <w:vAlign w:val="center"/>
            <w:hideMark/>
          </w:tcPr>
          <w:p w14:paraId="28E5CC5E" w14:textId="77777777" w:rsidR="00311C8C" w:rsidRPr="004E6C65" w:rsidRDefault="00311C8C" w:rsidP="00311C8C">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5 (50.00)</w:t>
            </w:r>
          </w:p>
        </w:tc>
        <w:tc>
          <w:tcPr>
            <w:tcW w:w="992" w:type="dxa"/>
            <w:tcBorders>
              <w:top w:val="nil"/>
              <w:left w:val="nil"/>
              <w:bottom w:val="single" w:sz="8" w:space="0" w:color="000000"/>
              <w:right w:val="nil"/>
            </w:tcBorders>
            <w:tcMar>
              <w:top w:w="4" w:type="dxa"/>
              <w:left w:w="4" w:type="dxa"/>
              <w:bottom w:w="0" w:type="dxa"/>
              <w:right w:w="4" w:type="dxa"/>
            </w:tcMar>
            <w:vAlign w:val="center"/>
            <w:hideMark/>
          </w:tcPr>
          <w:p w14:paraId="12DDEBB2" w14:textId="77777777" w:rsidR="00311C8C" w:rsidRPr="004E6C65" w:rsidRDefault="00311C8C" w:rsidP="00311C8C">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4 (57.14)</w:t>
            </w:r>
          </w:p>
        </w:tc>
        <w:tc>
          <w:tcPr>
            <w:tcW w:w="703" w:type="dxa"/>
            <w:tcBorders>
              <w:top w:val="nil"/>
              <w:left w:val="nil"/>
              <w:bottom w:val="single" w:sz="8" w:space="0" w:color="000000"/>
              <w:right w:val="nil"/>
            </w:tcBorders>
            <w:tcMar>
              <w:top w:w="4" w:type="dxa"/>
              <w:left w:w="4" w:type="dxa"/>
              <w:bottom w:w="0" w:type="dxa"/>
              <w:right w:w="4" w:type="dxa"/>
            </w:tcMar>
            <w:vAlign w:val="center"/>
            <w:hideMark/>
          </w:tcPr>
          <w:p w14:paraId="66A7D252" w14:textId="77777777" w:rsidR="00311C8C" w:rsidRPr="004E6C65" w:rsidRDefault="00311C8C" w:rsidP="00311C8C">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0.99</w:t>
            </w:r>
          </w:p>
        </w:tc>
        <w:tc>
          <w:tcPr>
            <w:tcW w:w="953" w:type="dxa"/>
            <w:tcBorders>
              <w:top w:val="nil"/>
              <w:left w:val="nil"/>
              <w:bottom w:val="single" w:sz="8" w:space="0" w:color="000000"/>
              <w:right w:val="nil"/>
            </w:tcBorders>
            <w:tcMar>
              <w:top w:w="4" w:type="dxa"/>
              <w:left w:w="4" w:type="dxa"/>
              <w:bottom w:w="0" w:type="dxa"/>
              <w:right w:w="4" w:type="dxa"/>
            </w:tcMar>
            <w:vAlign w:val="center"/>
            <w:hideMark/>
          </w:tcPr>
          <w:p w14:paraId="4F3C78A4" w14:textId="77777777" w:rsidR="00311C8C" w:rsidRPr="004E6C65" w:rsidRDefault="00311C8C" w:rsidP="00311C8C">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9 (64.27)</w:t>
            </w:r>
          </w:p>
        </w:tc>
        <w:tc>
          <w:tcPr>
            <w:tcW w:w="953" w:type="dxa"/>
            <w:gridSpan w:val="2"/>
            <w:tcBorders>
              <w:top w:val="nil"/>
              <w:left w:val="nil"/>
              <w:bottom w:val="single" w:sz="8" w:space="0" w:color="000000"/>
              <w:right w:val="nil"/>
            </w:tcBorders>
            <w:tcMar>
              <w:top w:w="4" w:type="dxa"/>
              <w:left w:w="4" w:type="dxa"/>
              <w:bottom w:w="0" w:type="dxa"/>
              <w:right w:w="4" w:type="dxa"/>
            </w:tcMar>
            <w:vAlign w:val="center"/>
            <w:hideMark/>
          </w:tcPr>
          <w:p w14:paraId="5DED1826" w14:textId="77777777" w:rsidR="00311C8C" w:rsidRPr="004E6C65" w:rsidRDefault="00311C8C" w:rsidP="00311C8C">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5 (50.00)</w:t>
            </w:r>
          </w:p>
        </w:tc>
        <w:tc>
          <w:tcPr>
            <w:tcW w:w="758" w:type="dxa"/>
            <w:tcBorders>
              <w:top w:val="nil"/>
              <w:left w:val="nil"/>
              <w:bottom w:val="single" w:sz="8" w:space="0" w:color="000000"/>
              <w:right w:val="nil"/>
            </w:tcBorders>
            <w:tcMar>
              <w:top w:w="4" w:type="dxa"/>
              <w:left w:w="4" w:type="dxa"/>
              <w:bottom w:w="0" w:type="dxa"/>
              <w:right w:w="4" w:type="dxa"/>
            </w:tcMar>
            <w:vAlign w:val="center"/>
            <w:hideMark/>
          </w:tcPr>
          <w:p w14:paraId="6BC44B36" w14:textId="77777777" w:rsidR="00311C8C" w:rsidRPr="004E6C65" w:rsidRDefault="00311C8C" w:rsidP="00311C8C">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0.68</w:t>
            </w:r>
          </w:p>
        </w:tc>
        <w:tc>
          <w:tcPr>
            <w:tcW w:w="975" w:type="dxa"/>
            <w:tcBorders>
              <w:top w:val="nil"/>
              <w:left w:val="nil"/>
              <w:bottom w:val="single" w:sz="8" w:space="0" w:color="000000"/>
              <w:right w:val="nil"/>
            </w:tcBorders>
            <w:tcMar>
              <w:top w:w="4" w:type="dxa"/>
              <w:left w:w="4" w:type="dxa"/>
              <w:bottom w:w="0" w:type="dxa"/>
              <w:right w:w="4" w:type="dxa"/>
            </w:tcMar>
            <w:vAlign w:val="center"/>
            <w:hideMark/>
          </w:tcPr>
          <w:p w14:paraId="6486358D" w14:textId="77777777" w:rsidR="00311C8C" w:rsidRPr="004E6C65" w:rsidRDefault="00311C8C" w:rsidP="00311C8C">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12 (66.67)</w:t>
            </w:r>
          </w:p>
        </w:tc>
        <w:tc>
          <w:tcPr>
            <w:tcW w:w="1408" w:type="dxa"/>
            <w:gridSpan w:val="2"/>
            <w:tcBorders>
              <w:top w:val="nil"/>
              <w:left w:val="nil"/>
              <w:bottom w:val="single" w:sz="8" w:space="0" w:color="000000"/>
              <w:right w:val="nil"/>
            </w:tcBorders>
            <w:tcMar>
              <w:top w:w="4" w:type="dxa"/>
              <w:left w:w="4" w:type="dxa"/>
              <w:bottom w:w="0" w:type="dxa"/>
              <w:right w:w="4" w:type="dxa"/>
            </w:tcMar>
            <w:vAlign w:val="center"/>
            <w:hideMark/>
          </w:tcPr>
          <w:p w14:paraId="0BC14176" w14:textId="77777777" w:rsidR="00311C8C" w:rsidRPr="004E6C65" w:rsidRDefault="00311C8C" w:rsidP="00311C8C">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10 (35.71)</w:t>
            </w:r>
          </w:p>
        </w:tc>
        <w:tc>
          <w:tcPr>
            <w:tcW w:w="780" w:type="dxa"/>
            <w:tcBorders>
              <w:top w:val="nil"/>
              <w:left w:val="nil"/>
              <w:bottom w:val="single" w:sz="8" w:space="0" w:color="000000"/>
              <w:right w:val="single" w:sz="8" w:space="0" w:color="FFFFFF"/>
            </w:tcBorders>
            <w:tcMar>
              <w:top w:w="4" w:type="dxa"/>
              <w:left w:w="4" w:type="dxa"/>
              <w:bottom w:w="0" w:type="dxa"/>
              <w:right w:w="4" w:type="dxa"/>
            </w:tcMar>
            <w:vAlign w:val="center"/>
            <w:hideMark/>
          </w:tcPr>
          <w:p w14:paraId="0FF8FA2D" w14:textId="77777777" w:rsidR="00311C8C" w:rsidRPr="004E6C65" w:rsidRDefault="00311C8C" w:rsidP="00311C8C">
            <w:pPr>
              <w:widowControl/>
              <w:jc w:val="center"/>
              <w:textAlignment w:val="bottom"/>
              <w:rPr>
                <w:rFonts w:ascii="Times New Roman" w:eastAsia="宋体" w:hAnsi="Times New Roman" w:cs="Times New Roman"/>
                <w:kern w:val="0"/>
                <w:sz w:val="16"/>
                <w:szCs w:val="16"/>
              </w:rPr>
            </w:pPr>
            <w:r w:rsidRPr="004E6C65">
              <w:rPr>
                <w:rFonts w:ascii="Times New Roman" w:eastAsia="等线" w:hAnsi="Times New Roman" w:cs="Times New Roman"/>
                <w:color w:val="000000"/>
                <w:kern w:val="24"/>
                <w:sz w:val="16"/>
                <w:szCs w:val="16"/>
              </w:rPr>
              <w:t>0.07</w:t>
            </w:r>
          </w:p>
        </w:tc>
      </w:tr>
    </w:tbl>
    <w:p w14:paraId="61846305" w14:textId="77777777" w:rsidR="002F554A" w:rsidRPr="004E6C65" w:rsidRDefault="002F554A" w:rsidP="0009718A">
      <w:pPr>
        <w:rPr>
          <w:rFonts w:ascii="Times New Roman" w:hAnsi="Times New Roman" w:cs="Times New Roman"/>
          <w:bCs/>
        </w:rPr>
      </w:pPr>
    </w:p>
    <w:p w14:paraId="17583D88" w14:textId="0D8A82AB" w:rsidR="00343A23" w:rsidRPr="00763B0F" w:rsidRDefault="0009718A" w:rsidP="0009718A">
      <w:pPr>
        <w:rPr>
          <w:rFonts w:ascii="Times New Roman" w:hAnsi="Times New Roman" w:cs="Times New Roman"/>
          <w:bCs/>
        </w:rPr>
      </w:pPr>
      <w:r w:rsidRPr="004E6C65">
        <w:rPr>
          <w:rFonts w:ascii="Times New Roman" w:hAnsi="Times New Roman" w:cs="Times New Roman"/>
          <w:bCs/>
        </w:rPr>
        <w:t xml:space="preserve">Normally distributed data were showed as mean ± standard deviation, while non-normally distributed data were presented as </w:t>
      </w:r>
      <w:r w:rsidR="00932B3C" w:rsidRPr="004E6C65">
        <w:rPr>
          <w:rFonts w:ascii="Times New Roman" w:hAnsi="Times New Roman" w:cs="Times New Roman"/>
        </w:rPr>
        <w:t>median (</w:t>
      </w:r>
      <w:r w:rsidR="00932B3C" w:rsidRPr="004E6C65">
        <w:rPr>
          <w:rFonts w:ascii="Times New Roman" w:hAnsi="Times New Roman" w:cs="Times New Roman" w:hint="eastAsia"/>
        </w:rPr>
        <w:t xml:space="preserve">IQR, </w:t>
      </w:r>
      <w:r w:rsidR="00932B3C" w:rsidRPr="004E6C65">
        <w:rPr>
          <w:rFonts w:ascii="Times New Roman" w:hAnsi="Times New Roman" w:cs="Times New Roman"/>
        </w:rPr>
        <w:t>25th-75th percentiles)</w:t>
      </w:r>
      <w:r w:rsidRPr="004E6C65">
        <w:rPr>
          <w:rFonts w:ascii="Times New Roman" w:hAnsi="Times New Roman" w:cs="Times New Roman"/>
          <w:bCs/>
        </w:rPr>
        <w:t>. For normally distributed variables, Ordinary One-way ANOVA was employed to compare group differences, whereas the Kruskal-Wallis test was used for non-normally distributed variables. Chi-square test or Fisher's exact test was performed for classified variables. P-value &lt; 0.05 was defined as statistically significant.</w:t>
      </w:r>
    </w:p>
    <w:sectPr w:rsidR="00343A23" w:rsidRPr="00763B0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554BA5" w14:textId="77777777" w:rsidR="00AC44BA" w:rsidRDefault="00AC44BA" w:rsidP="00D51D8C">
      <w:r>
        <w:separator/>
      </w:r>
    </w:p>
  </w:endnote>
  <w:endnote w:type="continuationSeparator" w:id="0">
    <w:p w14:paraId="21198766" w14:textId="77777777" w:rsidR="00AC44BA" w:rsidRDefault="00AC44BA" w:rsidP="00D51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F5503" w14:textId="77777777" w:rsidR="00AC44BA" w:rsidRDefault="00AC44BA" w:rsidP="00D51D8C">
      <w:r>
        <w:separator/>
      </w:r>
    </w:p>
  </w:footnote>
  <w:footnote w:type="continuationSeparator" w:id="0">
    <w:p w14:paraId="38E3AFE3" w14:textId="77777777" w:rsidR="00AC44BA" w:rsidRDefault="00AC44BA" w:rsidP="00D51D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8A6813"/>
    <w:multiLevelType w:val="hybridMultilevel"/>
    <w:tmpl w:val="F7AC0C9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98D69B9"/>
    <w:multiLevelType w:val="hybridMultilevel"/>
    <w:tmpl w:val="67E4295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22263A83"/>
    <w:multiLevelType w:val="hybridMultilevel"/>
    <w:tmpl w:val="C166F98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3C332544"/>
    <w:multiLevelType w:val="hybridMultilevel"/>
    <w:tmpl w:val="9DE01F1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5481259F"/>
    <w:multiLevelType w:val="hybridMultilevel"/>
    <w:tmpl w:val="893E9F58"/>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num w:numId="1" w16cid:durableId="688531329">
    <w:abstractNumId w:val="4"/>
  </w:num>
  <w:num w:numId="2" w16cid:durableId="1582177172">
    <w:abstractNumId w:val="2"/>
  </w:num>
  <w:num w:numId="3" w16cid:durableId="596328870">
    <w:abstractNumId w:val="3"/>
  </w:num>
  <w:num w:numId="4" w16cid:durableId="1784302510">
    <w:abstractNumId w:val="0"/>
  </w:num>
  <w:num w:numId="5" w16cid:durableId="3280230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E0A"/>
    <w:rsid w:val="00000AEF"/>
    <w:rsid w:val="000014A9"/>
    <w:rsid w:val="0000758F"/>
    <w:rsid w:val="00011E0A"/>
    <w:rsid w:val="00014406"/>
    <w:rsid w:val="0004739D"/>
    <w:rsid w:val="00063CD9"/>
    <w:rsid w:val="00072D23"/>
    <w:rsid w:val="00085F7E"/>
    <w:rsid w:val="0009718A"/>
    <w:rsid w:val="00097CDC"/>
    <w:rsid w:val="000A57C4"/>
    <w:rsid w:val="000B0328"/>
    <w:rsid w:val="000D2EFE"/>
    <w:rsid w:val="00102B0C"/>
    <w:rsid w:val="001F3DAD"/>
    <w:rsid w:val="0020517D"/>
    <w:rsid w:val="0020654C"/>
    <w:rsid w:val="00210253"/>
    <w:rsid w:val="00227A83"/>
    <w:rsid w:val="00290FF5"/>
    <w:rsid w:val="002C79F4"/>
    <w:rsid w:val="002E7F6E"/>
    <w:rsid w:val="002F4CE9"/>
    <w:rsid w:val="002F554A"/>
    <w:rsid w:val="00311C8C"/>
    <w:rsid w:val="00341ED3"/>
    <w:rsid w:val="00343A23"/>
    <w:rsid w:val="00371F88"/>
    <w:rsid w:val="00374194"/>
    <w:rsid w:val="00392667"/>
    <w:rsid w:val="003A03E9"/>
    <w:rsid w:val="003A200A"/>
    <w:rsid w:val="003A46B6"/>
    <w:rsid w:val="003B48F7"/>
    <w:rsid w:val="003B7492"/>
    <w:rsid w:val="003E2FD7"/>
    <w:rsid w:val="0044514F"/>
    <w:rsid w:val="004612C1"/>
    <w:rsid w:val="004B1A63"/>
    <w:rsid w:val="004E6C65"/>
    <w:rsid w:val="004E764E"/>
    <w:rsid w:val="004E7C69"/>
    <w:rsid w:val="004F6AF3"/>
    <w:rsid w:val="00513981"/>
    <w:rsid w:val="00542414"/>
    <w:rsid w:val="005A1912"/>
    <w:rsid w:val="005B10FD"/>
    <w:rsid w:val="005F524D"/>
    <w:rsid w:val="0062438E"/>
    <w:rsid w:val="00630B1F"/>
    <w:rsid w:val="006602E6"/>
    <w:rsid w:val="0066708A"/>
    <w:rsid w:val="006952D0"/>
    <w:rsid w:val="006B25ED"/>
    <w:rsid w:val="006E3E64"/>
    <w:rsid w:val="006E7178"/>
    <w:rsid w:val="006E7491"/>
    <w:rsid w:val="006F1E39"/>
    <w:rsid w:val="00701FE0"/>
    <w:rsid w:val="0070640C"/>
    <w:rsid w:val="0071157B"/>
    <w:rsid w:val="007303A1"/>
    <w:rsid w:val="00731C45"/>
    <w:rsid w:val="00763B0F"/>
    <w:rsid w:val="00785BC9"/>
    <w:rsid w:val="007923A6"/>
    <w:rsid w:val="007A195C"/>
    <w:rsid w:val="007A2376"/>
    <w:rsid w:val="007B01D9"/>
    <w:rsid w:val="007B1C02"/>
    <w:rsid w:val="007B41BA"/>
    <w:rsid w:val="007C7B55"/>
    <w:rsid w:val="007F4495"/>
    <w:rsid w:val="007F764F"/>
    <w:rsid w:val="0082211A"/>
    <w:rsid w:val="008437CB"/>
    <w:rsid w:val="00865EC4"/>
    <w:rsid w:val="00896D90"/>
    <w:rsid w:val="008B63DF"/>
    <w:rsid w:val="008B71D7"/>
    <w:rsid w:val="008D74C8"/>
    <w:rsid w:val="008F46E0"/>
    <w:rsid w:val="009049B4"/>
    <w:rsid w:val="00907019"/>
    <w:rsid w:val="00932B3C"/>
    <w:rsid w:val="00932C59"/>
    <w:rsid w:val="0093668A"/>
    <w:rsid w:val="00966ED3"/>
    <w:rsid w:val="00976271"/>
    <w:rsid w:val="00990160"/>
    <w:rsid w:val="009A5813"/>
    <w:rsid w:val="009C3765"/>
    <w:rsid w:val="009E0CF5"/>
    <w:rsid w:val="00A13496"/>
    <w:rsid w:val="00A25BC2"/>
    <w:rsid w:val="00A56BD5"/>
    <w:rsid w:val="00A744D6"/>
    <w:rsid w:val="00A80305"/>
    <w:rsid w:val="00A90C14"/>
    <w:rsid w:val="00A95820"/>
    <w:rsid w:val="00AA68A3"/>
    <w:rsid w:val="00AC44BA"/>
    <w:rsid w:val="00AD2B5F"/>
    <w:rsid w:val="00AE4318"/>
    <w:rsid w:val="00AF11BB"/>
    <w:rsid w:val="00B004C8"/>
    <w:rsid w:val="00B2228B"/>
    <w:rsid w:val="00B568A8"/>
    <w:rsid w:val="00B66311"/>
    <w:rsid w:val="00B955C9"/>
    <w:rsid w:val="00BB37B0"/>
    <w:rsid w:val="00BC2AF6"/>
    <w:rsid w:val="00BC6447"/>
    <w:rsid w:val="00BE3F46"/>
    <w:rsid w:val="00C05F20"/>
    <w:rsid w:val="00C07071"/>
    <w:rsid w:val="00C117A1"/>
    <w:rsid w:val="00C34A0B"/>
    <w:rsid w:val="00C60E76"/>
    <w:rsid w:val="00C71309"/>
    <w:rsid w:val="00C72F48"/>
    <w:rsid w:val="00CA07B8"/>
    <w:rsid w:val="00CA3675"/>
    <w:rsid w:val="00CA5C56"/>
    <w:rsid w:val="00CC4BE4"/>
    <w:rsid w:val="00CD7338"/>
    <w:rsid w:val="00CE0431"/>
    <w:rsid w:val="00CF6054"/>
    <w:rsid w:val="00D00C9B"/>
    <w:rsid w:val="00D14EA5"/>
    <w:rsid w:val="00D358E2"/>
    <w:rsid w:val="00D51D8C"/>
    <w:rsid w:val="00D60660"/>
    <w:rsid w:val="00D85B2C"/>
    <w:rsid w:val="00D9272D"/>
    <w:rsid w:val="00DB36EB"/>
    <w:rsid w:val="00DB7EC5"/>
    <w:rsid w:val="00DE6A8C"/>
    <w:rsid w:val="00E727EC"/>
    <w:rsid w:val="00E9201A"/>
    <w:rsid w:val="00E9636A"/>
    <w:rsid w:val="00EC4E95"/>
    <w:rsid w:val="00ED2811"/>
    <w:rsid w:val="00ED45E2"/>
    <w:rsid w:val="00EF4FBC"/>
    <w:rsid w:val="00F2745A"/>
    <w:rsid w:val="00F6757F"/>
    <w:rsid w:val="00FD2AFE"/>
    <w:rsid w:val="00FE038B"/>
    <w:rsid w:val="00FF0E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7263F"/>
  <w14:defaultImageDpi w14:val="32767"/>
  <w15:chartTrackingRefBased/>
  <w15:docId w15:val="{3F197E3E-BCBA-47E6-96A8-44E0C12F3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A23"/>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1E0A"/>
    <w:pPr>
      <w:widowControl/>
      <w:spacing w:after="160" w:line="259" w:lineRule="auto"/>
      <w:ind w:left="720"/>
      <w:contextualSpacing/>
      <w:jc w:val="left"/>
    </w:pPr>
    <w:rPr>
      <w:sz w:val="22"/>
      <w:lang w:val="en-SG" w:eastAsia="en-US"/>
      <w14:ligatures w14:val="standardContextual"/>
    </w:rPr>
  </w:style>
  <w:style w:type="paragraph" w:styleId="Header">
    <w:name w:val="header"/>
    <w:basedOn w:val="Normal"/>
    <w:link w:val="HeaderChar"/>
    <w:uiPriority w:val="99"/>
    <w:unhideWhenUsed/>
    <w:rsid w:val="00D51D8C"/>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51D8C"/>
    <w:rPr>
      <w:sz w:val="18"/>
      <w:szCs w:val="18"/>
    </w:rPr>
  </w:style>
  <w:style w:type="paragraph" w:styleId="Footer">
    <w:name w:val="footer"/>
    <w:basedOn w:val="Normal"/>
    <w:link w:val="FooterChar"/>
    <w:uiPriority w:val="99"/>
    <w:unhideWhenUsed/>
    <w:rsid w:val="00D51D8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51D8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383928">
      <w:bodyDiv w:val="1"/>
      <w:marLeft w:val="0"/>
      <w:marRight w:val="0"/>
      <w:marTop w:val="0"/>
      <w:marBottom w:val="0"/>
      <w:divBdr>
        <w:top w:val="none" w:sz="0" w:space="0" w:color="auto"/>
        <w:left w:val="none" w:sz="0" w:space="0" w:color="auto"/>
        <w:bottom w:val="none" w:sz="0" w:space="0" w:color="auto"/>
        <w:right w:val="none" w:sz="0" w:space="0" w:color="auto"/>
      </w:divBdr>
    </w:div>
    <w:div w:id="538276518">
      <w:bodyDiv w:val="1"/>
      <w:marLeft w:val="0"/>
      <w:marRight w:val="0"/>
      <w:marTop w:val="0"/>
      <w:marBottom w:val="0"/>
      <w:divBdr>
        <w:top w:val="none" w:sz="0" w:space="0" w:color="auto"/>
        <w:left w:val="none" w:sz="0" w:space="0" w:color="auto"/>
        <w:bottom w:val="none" w:sz="0" w:space="0" w:color="auto"/>
        <w:right w:val="none" w:sz="0" w:space="0" w:color="auto"/>
      </w:divBdr>
    </w:div>
    <w:div w:id="1911307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9</Pages>
  <Words>1291</Words>
  <Characters>8122</Characters>
  <Application>Microsoft Office Word</Application>
  <DocSecurity>0</DocSecurity>
  <Lines>477</Lines>
  <Paragraphs>392</Paragraphs>
  <ScaleCrop>false</ScaleCrop>
  <Company/>
  <LinksUpToDate>false</LinksUpToDate>
  <CharactersWithSpaces>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孙颖</dc:creator>
  <cp:keywords/>
  <dc:description/>
  <cp:lastModifiedBy>孙颖</cp:lastModifiedBy>
  <cp:revision>105</cp:revision>
  <dcterms:created xsi:type="dcterms:W3CDTF">2024-06-28T09:21:00Z</dcterms:created>
  <dcterms:modified xsi:type="dcterms:W3CDTF">2025-11-01T12:13:00Z</dcterms:modified>
</cp:coreProperties>
</file>