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5187E" w14:textId="77777777" w:rsidR="00EE4340" w:rsidRDefault="00B9455E" w:rsidP="00EE4340">
      <w:pPr>
        <w:spacing w:after="0" w:line="360" w:lineRule="auto"/>
        <w:rPr>
          <w:rFonts w:ascii="Times New Roman" w:hAnsi="Times New Roman" w:cs="Times New Roman"/>
          <w:b/>
          <w:bCs/>
          <w:sz w:val="32"/>
          <w:szCs w:val="32"/>
          <w:lang w:val="en-US"/>
        </w:rPr>
      </w:pPr>
      <w:bookmarkStart w:id="0" w:name="_Hlk182990362"/>
      <w:bookmarkEnd w:id="0"/>
      <w:r w:rsidRPr="00793302">
        <w:rPr>
          <w:rFonts w:ascii="Times New Roman" w:hAnsi="Times New Roman" w:cs="Times New Roman"/>
          <w:b/>
          <w:bCs/>
          <w:sz w:val="32"/>
          <w:szCs w:val="32"/>
          <w:lang w:val="en-GB"/>
        </w:rPr>
        <w:t>Supp</w:t>
      </w:r>
      <w:r w:rsidR="00997DEA" w:rsidRPr="00793302">
        <w:rPr>
          <w:rFonts w:ascii="Times New Roman" w:hAnsi="Times New Roman" w:cs="Times New Roman"/>
          <w:b/>
          <w:bCs/>
          <w:sz w:val="32"/>
          <w:szCs w:val="32"/>
          <w:lang w:val="en-GB"/>
        </w:rPr>
        <w:t>lementary</w:t>
      </w:r>
      <w:r w:rsidRPr="00793302">
        <w:rPr>
          <w:rFonts w:ascii="Times New Roman" w:hAnsi="Times New Roman" w:cs="Times New Roman"/>
          <w:b/>
          <w:bCs/>
          <w:sz w:val="32"/>
          <w:szCs w:val="32"/>
          <w:lang w:val="en-GB"/>
        </w:rPr>
        <w:t xml:space="preserve"> </w:t>
      </w:r>
      <w:r w:rsidR="00933EB8" w:rsidRPr="00793302">
        <w:rPr>
          <w:rFonts w:ascii="Times New Roman" w:hAnsi="Times New Roman" w:cs="Times New Roman"/>
          <w:b/>
          <w:bCs/>
          <w:sz w:val="32"/>
          <w:szCs w:val="32"/>
          <w:lang w:val="en-GB"/>
        </w:rPr>
        <w:t>information</w:t>
      </w:r>
      <w:r w:rsidR="00832769" w:rsidRPr="00793302">
        <w:rPr>
          <w:rFonts w:ascii="Times New Roman" w:hAnsi="Times New Roman" w:cs="Times New Roman"/>
          <w:b/>
          <w:bCs/>
          <w:sz w:val="32"/>
          <w:szCs w:val="32"/>
          <w:lang w:val="en-GB"/>
        </w:rPr>
        <w:br/>
      </w:r>
    </w:p>
    <w:p w14:paraId="786C55FD" w14:textId="20F26EE5" w:rsidR="000445C9" w:rsidRPr="00EE4340" w:rsidRDefault="000445C9" w:rsidP="00EE4340">
      <w:pPr>
        <w:spacing w:after="0" w:line="360" w:lineRule="auto"/>
        <w:rPr>
          <w:rFonts w:ascii="Times New Roman" w:hAnsi="Times New Roman" w:cs="Times New Roman"/>
          <w:b/>
          <w:bCs/>
          <w:sz w:val="32"/>
          <w:szCs w:val="32"/>
          <w:lang w:val="en-US"/>
        </w:rPr>
      </w:pPr>
      <w:r w:rsidRPr="00EE4340">
        <w:rPr>
          <w:rFonts w:ascii="Times New Roman" w:hAnsi="Times New Roman" w:cs="Times New Roman"/>
          <w:b/>
          <w:bCs/>
          <w:u w:val="single"/>
          <w:lang w:val="en-US"/>
        </w:rPr>
        <w:t>Methods</w:t>
      </w:r>
    </w:p>
    <w:p w14:paraId="75F56D51" w14:textId="35402230"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DNA extraction</w:t>
      </w:r>
      <w:r w:rsidR="002F5DEC" w:rsidRPr="00793302">
        <w:rPr>
          <w:rFonts w:ascii="Times New Roman" w:hAnsi="Times New Roman" w:cs="Times New Roman"/>
          <w:b/>
          <w:bCs/>
          <w:lang w:val="en-GB"/>
        </w:rPr>
        <w:br/>
      </w:r>
      <w:r w:rsidRPr="00793302">
        <w:rPr>
          <w:rFonts w:ascii="Times New Roman" w:hAnsi="Times New Roman" w:cs="Times New Roman"/>
          <w:lang w:val="en-GB"/>
        </w:rPr>
        <w:t>DNA was extracted from 250 μ</w:t>
      </w:r>
      <w:r w:rsidR="00C503D0" w:rsidRPr="00793302">
        <w:rPr>
          <w:rFonts w:ascii="Times New Roman" w:hAnsi="Times New Roman" w:cs="Times New Roman"/>
          <w:lang w:val="en-GB"/>
        </w:rPr>
        <w:t>g</w:t>
      </w:r>
      <w:r w:rsidRPr="00793302">
        <w:rPr>
          <w:rFonts w:ascii="Times New Roman" w:hAnsi="Times New Roman" w:cs="Times New Roman"/>
          <w:lang w:val="en-GB"/>
        </w:rPr>
        <w:t xml:space="preserve"> aliquots of the saliva samples using the NucleoSpin 96 Soil kit</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(Macherey-Nagel). Bead beating was done horizontally on a Vortex-Genie 2 at 2700 rpm for 5</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minutes. A minimum of one negative control was included per batch of samples from the DNA</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extraction and throughout the laboratory process (including sequencing). A ZymoBIOMICS</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Microbial Community Standard (Zymo</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Research) was also included in the analysis as a positive</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(mock) control.</w:t>
      </w:r>
    </w:p>
    <w:p w14:paraId="0DFD94A8" w14:textId="40789F0F" w:rsidR="00766166"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DNA sequencing</w:t>
      </w:r>
      <w:r w:rsidR="002F5DEC" w:rsidRPr="00793302">
        <w:rPr>
          <w:rFonts w:ascii="Times New Roman" w:hAnsi="Times New Roman" w:cs="Times New Roman"/>
          <w:b/>
          <w:bCs/>
          <w:lang w:val="en-GB"/>
        </w:rPr>
        <w:br/>
      </w:r>
      <w:r w:rsidRPr="00793302">
        <w:rPr>
          <w:rFonts w:ascii="Times New Roman" w:hAnsi="Times New Roman" w:cs="Times New Roman"/>
          <w:lang w:val="en-GB"/>
        </w:rPr>
        <w:t>Before library preparation, the DNA was quantified by an Infinite F Nano+ plate reader (Tecan)</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using the Quant-iT dsDNA Assay Kit (Thermo Fisher). The genomic DNA was normalized to 10</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ng/μl. The enzymatic fragmentation of DNA and library construction was conducted by</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DreamPrep NGS (Tecan) using Celero EZ DNA-seq Core Module Kit (Tecan). The fragmented</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 xml:space="preserve">DNA was amplified using PCR. Short and large DNA fragments were removed using </w:t>
      </w:r>
      <w:r w:rsidR="00C503D0" w:rsidRPr="00793302">
        <w:rPr>
          <w:rFonts w:ascii="Times New Roman" w:hAnsi="Times New Roman" w:cs="Times New Roman"/>
          <w:lang w:val="en-GB"/>
        </w:rPr>
        <w:t>double sided</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magnetic bead size selection (AMPure XP, Beckman Coulter). Adapter sequences from</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Celero 96-Plex Adaptor Plate (Tecan) were added to each sample during library construction.</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The final concentration for each library was quantified by Infinite F Nano+ Plate Reader (Tecan)</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using NuQuant NGS Library Quantification Module and Qubit 2.0 (Thermo Fisher).</w:t>
      </w:r>
      <w:r w:rsidR="00766166" w:rsidRPr="00793302">
        <w:rPr>
          <w:rFonts w:ascii="Times New Roman" w:hAnsi="Times New Roman" w:cs="Times New Roman"/>
          <w:lang w:val="en-GB"/>
        </w:rPr>
        <w:t xml:space="preserve"> </w:t>
      </w:r>
    </w:p>
    <w:p w14:paraId="192D1318" w14:textId="46B7A339"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Qubit and TapeStation were used to determine the concentration of the final library before</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sequencing. The library was sequenced on a NovaSeq system (Illumina) with 2 x 150 bp read</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lengths.</w:t>
      </w:r>
    </w:p>
    <w:p w14:paraId="0512C222" w14:textId="5ADE9CC5"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 xml:space="preserve">Gene </w:t>
      </w:r>
      <w:r w:rsidR="003C5242" w:rsidRPr="00793302">
        <w:rPr>
          <w:rFonts w:ascii="Times New Roman" w:hAnsi="Times New Roman" w:cs="Times New Roman"/>
          <w:b/>
          <w:bCs/>
          <w:lang w:val="en-GB"/>
        </w:rPr>
        <w:t>catalogue</w:t>
      </w:r>
      <w:r w:rsidRPr="00793302">
        <w:rPr>
          <w:rFonts w:ascii="Times New Roman" w:hAnsi="Times New Roman" w:cs="Times New Roman"/>
          <w:b/>
          <w:bCs/>
          <w:lang w:val="en-GB"/>
        </w:rPr>
        <w:t xml:space="preserve"> and species definitions</w:t>
      </w:r>
      <w:r w:rsidR="002F5DEC" w:rsidRPr="00793302">
        <w:rPr>
          <w:rFonts w:ascii="Times New Roman" w:hAnsi="Times New Roman" w:cs="Times New Roman"/>
          <w:b/>
          <w:bCs/>
          <w:lang w:val="en-GB"/>
        </w:rPr>
        <w:br/>
      </w:r>
      <w:r w:rsidRPr="00793302">
        <w:rPr>
          <w:rFonts w:ascii="Times New Roman" w:hAnsi="Times New Roman" w:cs="Times New Roman"/>
          <w:lang w:val="en-GB"/>
        </w:rPr>
        <w:t xml:space="preserve">The Clinical Microbiomics Human Microbiome Reference HMR05 gene </w:t>
      </w:r>
      <w:r w:rsidR="003C5242" w:rsidRPr="00793302">
        <w:rPr>
          <w:rFonts w:ascii="Times New Roman" w:hAnsi="Times New Roman" w:cs="Times New Roman"/>
          <w:lang w:val="en-GB"/>
        </w:rPr>
        <w:t>catalogue</w:t>
      </w:r>
      <w:r w:rsidRPr="00793302">
        <w:rPr>
          <w:rFonts w:ascii="Times New Roman" w:hAnsi="Times New Roman" w:cs="Times New Roman"/>
          <w:lang w:val="en-GB"/>
        </w:rPr>
        <w:t xml:space="preserve"> is derived</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primarily from high-quality (HQ) prokaryotic MAGs (metagenome-assembled genomes)</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identified from 30,382 human microbiome samples collected from nine distinct human body</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sites: gut (n = 19,296), oral (n = 4994), skin (n = 4306), urine (n = 934), small intestine (n = 780),</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nasopharyngeal (n = 422), vaginal (n = 367), airway (n = 108), and milk (n = 100). This includes</w:t>
      </w:r>
      <w:r w:rsidR="00766166" w:rsidRPr="00793302">
        <w:rPr>
          <w:rFonts w:ascii="Times New Roman" w:hAnsi="Times New Roman" w:cs="Times New Roman"/>
          <w:lang w:val="en-GB"/>
        </w:rPr>
        <w:t xml:space="preserve"> </w:t>
      </w:r>
      <w:r w:rsidRPr="00793302">
        <w:rPr>
          <w:rFonts w:ascii="Times New Roman" w:hAnsi="Times New Roman" w:cs="Times New Roman"/>
          <w:lang w:val="en-GB"/>
        </w:rPr>
        <w:t>MAGs available from UHGG</w:t>
      </w:r>
      <w:r w:rsidR="0013650C"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"/>
          <w:id w:val="1686634794"/>
          <w:placeholder>
            <w:docPart w:val="DefaultPlaceholder_-1854013440"/>
          </w:placeholder>
        </w:sdtPr>
        <w:sdtContent>
          <w:r w:rsidR="003278BB" w:rsidRPr="00793302">
            <w:rPr>
              <w:rFonts w:ascii="Times New Roman" w:hAnsi="Times New Roman" w:cs="Times New Roman"/>
              <w:color w:val="000000"/>
              <w:vertAlign w:val="superscript"/>
              <w:lang w:val="en-GB"/>
            </w:rPr>
            <w:t>1</w:t>
          </w:r>
        </w:sdtContent>
      </w:sdt>
      <w:r w:rsidRPr="00793302">
        <w:rPr>
          <w:rFonts w:ascii="Times New Roman" w:hAnsi="Times New Roman" w:cs="Times New Roman"/>
          <w:lang w:val="en-GB"/>
        </w:rPr>
        <w:t xml:space="preserve"> and from ELGG</w:t>
      </w:r>
      <w:r w:rsidR="00E5572E"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"/>
          <w:id w:val="197602648"/>
          <w:placeholder>
            <w:docPart w:val="DefaultPlaceholder_-1854013440"/>
          </w:placeholder>
        </w:sdtPr>
        <w:sdtContent>
          <w:r w:rsidR="003278BB" w:rsidRPr="00793302">
            <w:rPr>
              <w:rFonts w:ascii="Times New Roman" w:hAnsi="Times New Roman" w:cs="Times New Roman"/>
              <w:color w:val="000000"/>
              <w:vertAlign w:val="superscript"/>
              <w:lang w:val="en-GB"/>
            </w:rPr>
            <w:t>2</w:t>
          </w:r>
        </w:sdtContent>
      </w:sdt>
      <w:r w:rsidRPr="00793302">
        <w:rPr>
          <w:rFonts w:ascii="Times New Roman" w:hAnsi="Times New Roman" w:cs="Times New Roman"/>
          <w:lang w:val="en-GB"/>
        </w:rPr>
        <w:t>. 11% (n = 3317) of the samples were not publicly available. In addition,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genome assemblies from NCBI and PATRIC were added to capture otherwise missing species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of interest (human-associated pathogens, probiotics, food ingredients, and species relevant for</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benchmarking). Human-relevant eukaryotic species were manually identified from various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sources, including an analysis of gut fungal species </w:t>
      </w:r>
      <w:sdt>
        <w:sdtPr>
          <w:rPr>
            <w:rFonts w:ascii="Times New Roman" w:hAnsi="Times New Roman" w:cs="Times New Roman"/>
            <w:color w:val="000000"/>
            <w:vertAlign w:val="superscript"/>
            <w:lang w:val="en-GB"/>
          </w:rPr>
          <w:tag w:val="MENDELEY_CITATION_v3_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"/>
          <w:id w:val="-687296736"/>
          <w:placeholder>
            <w:docPart w:val="DefaultPlaceholder_-1854013440"/>
          </w:placeholder>
        </w:sdtPr>
        <w:sdtContent>
          <w:r w:rsidR="003278BB" w:rsidRPr="00793302">
            <w:rPr>
              <w:rFonts w:ascii="Times New Roman" w:hAnsi="Times New Roman" w:cs="Times New Roman"/>
              <w:color w:val="000000"/>
              <w:vertAlign w:val="superscript"/>
              <w:lang w:val="en-GB"/>
            </w:rPr>
            <w:t>3</w:t>
          </w:r>
        </w:sdtContent>
      </w:sdt>
      <w:r w:rsidRPr="00793302">
        <w:rPr>
          <w:rFonts w:ascii="Times New Roman" w:hAnsi="Times New Roman" w:cs="Times New Roman"/>
          <w:lang w:val="en-GB"/>
        </w:rPr>
        <w:t>, publicly available lists of</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pathogens, the eukaryotes profiled by MetaPhlAn 4 </w:t>
      </w:r>
      <w:sdt>
        <w:sdtPr>
          <w:rPr>
            <w:rFonts w:ascii="Times New Roman" w:hAnsi="Times New Roman" w:cs="Times New Roman"/>
            <w:color w:val="000000"/>
            <w:vertAlign w:val="superscript"/>
            <w:lang w:val="en-GB"/>
          </w:rPr>
          <w:tag w:val="MENDELEY_CITATION_v3_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"/>
          <w:id w:val="-471291734"/>
          <w:placeholder>
            <w:docPart w:val="DefaultPlaceholder_-1854013440"/>
          </w:placeholder>
        </w:sdtPr>
        <w:sdtContent>
          <w:r w:rsidR="003278BB" w:rsidRPr="00793302">
            <w:rPr>
              <w:rFonts w:ascii="Times New Roman" w:hAnsi="Times New Roman" w:cs="Times New Roman"/>
              <w:color w:val="000000"/>
              <w:vertAlign w:val="superscript"/>
              <w:lang w:val="en-GB"/>
            </w:rPr>
            <w:t>4</w:t>
          </w:r>
        </w:sdtContent>
      </w:sdt>
      <w:r w:rsidRPr="00793302">
        <w:rPr>
          <w:rFonts w:ascii="Times New Roman" w:hAnsi="Times New Roman" w:cs="Times New Roman"/>
          <w:lang w:val="en-GB"/>
        </w:rPr>
        <w:t>, and various species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relevant for benchmarking, resulting in 2740 genomes representing 244 species</w:t>
      </w:r>
      <w:r w:rsidR="0083511B" w:rsidRPr="00793302">
        <w:rPr>
          <w:rFonts w:ascii="Times New Roman" w:hAnsi="Times New Roman" w:cs="Times New Roman"/>
          <w:lang w:val="en-GB"/>
        </w:rPr>
        <w:t>.</w:t>
      </w:r>
    </w:p>
    <w:p w14:paraId="4BCD01E6" w14:textId="27D7FD4B"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lastRenderedPageBreak/>
        <w:t>For MAGs not obtained from publicly available MAG collections, reads were host-filtered,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trimmed, and assembled into contigs with Megahit </w:t>
      </w:r>
      <w:sdt>
        <w:sdtPr>
          <w:rPr>
            <w:rFonts w:ascii="Times New Roman" w:hAnsi="Times New Roman" w:cs="Times New Roman"/>
            <w:color w:val="000000"/>
            <w:vertAlign w:val="superscript"/>
            <w:lang w:val="en-GB"/>
          </w:rPr>
          <w:tag w:val="MENDELEY_CITATION_v3_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"/>
          <w:id w:val="1037467760"/>
          <w:placeholder>
            <w:docPart w:val="DefaultPlaceholder_-1854013440"/>
          </w:placeholder>
        </w:sdtPr>
        <w:sdtContent>
          <w:r w:rsidR="003278BB" w:rsidRPr="00793302">
            <w:rPr>
              <w:rFonts w:ascii="Times New Roman" w:hAnsi="Times New Roman" w:cs="Times New Roman"/>
              <w:color w:val="000000"/>
              <w:vertAlign w:val="superscript"/>
              <w:lang w:val="en-GB"/>
            </w:rPr>
            <w:t>5</w:t>
          </w:r>
        </w:sdtContent>
      </w:sdt>
      <w:r w:rsidRPr="00793302">
        <w:rPr>
          <w:rFonts w:ascii="Times New Roman" w:hAnsi="Times New Roman" w:cs="Times New Roman"/>
          <w:lang w:val="en-GB"/>
        </w:rPr>
        <w:t xml:space="preserve"> or metaSPAdes </w:t>
      </w:r>
      <w:sdt>
        <w:sdtPr>
          <w:rPr>
            <w:rFonts w:ascii="Times New Roman" w:hAnsi="Times New Roman" w:cs="Times New Roman"/>
            <w:color w:val="000000"/>
            <w:vertAlign w:val="superscript"/>
            <w:lang w:val="en-GB"/>
          </w:rPr>
          <w:tag w:val="MENDELEY_CITATION_v3_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"/>
          <w:id w:val="-1755351574"/>
          <w:placeholder>
            <w:docPart w:val="DefaultPlaceholder_-1854013440"/>
          </w:placeholder>
        </w:sdtPr>
        <w:sdtContent>
          <w:r w:rsidR="003278BB" w:rsidRPr="00793302">
            <w:rPr>
              <w:rFonts w:ascii="Times New Roman" w:hAnsi="Times New Roman" w:cs="Times New Roman"/>
              <w:color w:val="000000"/>
              <w:vertAlign w:val="superscript"/>
              <w:lang w:val="en-GB"/>
            </w:rPr>
            <w:t>6</w:t>
          </w:r>
        </w:sdtContent>
      </w:sdt>
      <w:r w:rsidRPr="00793302">
        <w:rPr>
          <w:rFonts w:ascii="Times New Roman" w:hAnsi="Times New Roman" w:cs="Times New Roman"/>
          <w:lang w:val="en-GB"/>
        </w:rPr>
        <w:t>, and then binned using VAMB</w:t>
      </w:r>
      <w:r w:rsidR="0007795A"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"/>
          <w:id w:val="-1661299492"/>
          <w:placeholder>
            <w:docPart w:val="DefaultPlaceholder_-1854013440"/>
          </w:placeholder>
        </w:sdtPr>
        <w:sdtContent>
          <w:r w:rsidR="003278BB" w:rsidRPr="00793302">
            <w:rPr>
              <w:rFonts w:ascii="Times New Roman" w:hAnsi="Times New Roman" w:cs="Times New Roman"/>
              <w:color w:val="000000"/>
              <w:vertAlign w:val="superscript"/>
              <w:lang w:val="en-GB"/>
            </w:rPr>
            <w:t>7</w:t>
          </w:r>
        </w:sdtContent>
      </w:sdt>
      <w:r w:rsidRPr="00793302">
        <w:rPr>
          <w:rFonts w:ascii="Times New Roman" w:hAnsi="Times New Roman" w:cs="Times New Roman"/>
          <w:lang w:val="en-GB"/>
        </w:rPr>
        <w:t>. MAGs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were considered high-quality if they had &gt; 90% completeness and &lt; 5% contamination based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on CheckM2 (v. 2022-07-19) and passed the GUNC chimerism test</w:t>
      </w:r>
      <w:r w:rsidR="00676FAA"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"/>
          <w:id w:val="-106436936"/>
          <w:placeholder>
            <w:docPart w:val="DefaultPlaceholder_-1854013440"/>
          </w:placeholder>
        </w:sdtPr>
        <w:sdtContent>
          <w:r w:rsidR="003278BB" w:rsidRPr="00793302">
            <w:rPr>
              <w:rFonts w:ascii="Times New Roman" w:hAnsi="Times New Roman" w:cs="Times New Roman"/>
              <w:color w:val="000000"/>
              <w:vertAlign w:val="superscript"/>
              <w:lang w:val="en-GB"/>
            </w:rPr>
            <w:t>8</w:t>
          </w:r>
        </w:sdtContent>
      </w:sdt>
      <w:r w:rsidRPr="00793302">
        <w:rPr>
          <w:rFonts w:ascii="Times New Roman" w:hAnsi="Times New Roman" w:cs="Times New Roman"/>
          <w:lang w:val="en-GB"/>
        </w:rPr>
        <w:t xml:space="preserve">. All MAGs were taxonomically annotated using GTDB-Tk </w:t>
      </w:r>
      <w:sdt>
        <w:sdtPr>
          <w:rPr>
            <w:rFonts w:ascii="Times New Roman" w:hAnsi="Times New Roman" w:cs="Times New Roman"/>
            <w:color w:val="000000"/>
            <w:vertAlign w:val="superscript"/>
            <w:lang w:val="en-GB"/>
          </w:rPr>
          <w:tag w:val="MENDELEY_CITATION_v3_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"/>
          <w:id w:val="-1343618637"/>
          <w:placeholder>
            <w:docPart w:val="DefaultPlaceholder_-1854013440"/>
          </w:placeholder>
        </w:sdtPr>
        <w:sdtContent>
          <w:r w:rsidR="003278BB" w:rsidRPr="00793302">
            <w:rPr>
              <w:rFonts w:ascii="Times New Roman" w:hAnsi="Times New Roman" w:cs="Times New Roman"/>
              <w:color w:val="000000"/>
              <w:vertAlign w:val="superscript"/>
              <w:lang w:val="en-GB"/>
            </w:rPr>
            <w:t>9</w:t>
          </w:r>
        </w:sdtContent>
      </w:sdt>
      <w:r w:rsidRPr="00793302">
        <w:rPr>
          <w:rFonts w:ascii="Times New Roman" w:hAnsi="Times New Roman" w:cs="Times New Roman"/>
          <w:lang w:val="en-GB"/>
        </w:rPr>
        <w:t xml:space="preserve"> with GTDB database version r214, </w:t>
      </w:r>
      <w:sdt>
        <w:sdtPr>
          <w:rPr>
            <w:rFonts w:ascii="Times New Roman" w:hAnsi="Times New Roman" w:cs="Times New Roman"/>
            <w:color w:val="000000"/>
            <w:vertAlign w:val="superscript"/>
            <w:lang w:val="en-GB"/>
          </w:rPr>
          <w:tag w:val="MENDELEY_CITATION_v3_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"/>
          <w:id w:val="-712343095"/>
          <w:placeholder>
            <w:docPart w:val="DefaultPlaceholder_-1854013440"/>
          </w:placeholder>
        </w:sdtPr>
        <w:sdtContent>
          <w:r w:rsidR="003278BB" w:rsidRPr="00793302">
            <w:rPr>
              <w:rFonts w:ascii="Times New Roman" w:hAnsi="Times New Roman" w:cs="Times New Roman"/>
              <w:color w:val="000000"/>
              <w:vertAlign w:val="superscript"/>
              <w:lang w:val="en-GB"/>
            </w:rPr>
            <w:t>10</w:t>
          </w:r>
        </w:sdtContent>
      </w:sdt>
      <w:r w:rsidRPr="00793302">
        <w:rPr>
          <w:rFonts w:ascii="Times New Roman" w:hAnsi="Times New Roman" w:cs="Times New Roman"/>
          <w:lang w:val="en-GB"/>
        </w:rPr>
        <w:t>. To combine MAGs from</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multiple VAMB batches and MAG collections, MAGs annotated to the same species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merged into species clusters. MAGs without GTDB-Tk species-level annotations were merged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with each other or with existing species clusters at 95% ANI </w:t>
      </w:r>
      <w:sdt>
        <w:sdtPr>
          <w:rPr>
            <w:rFonts w:ascii="Times New Roman" w:hAnsi="Times New Roman" w:cs="Times New Roman"/>
            <w:color w:val="000000"/>
            <w:vertAlign w:val="superscript"/>
            <w:lang w:val="en-GB"/>
          </w:rPr>
          <w:tag w:val="MENDELEY_CITATION_v3_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"/>
          <w:id w:val="-1690830652"/>
          <w:placeholder>
            <w:docPart w:val="DefaultPlaceholder_-1854013440"/>
          </w:placeholder>
        </w:sdtPr>
        <w:sdtContent>
          <w:r w:rsidR="003278BB" w:rsidRPr="00793302">
            <w:rPr>
              <w:rFonts w:ascii="Times New Roman" w:hAnsi="Times New Roman" w:cs="Times New Roman"/>
              <w:color w:val="000000"/>
              <w:vertAlign w:val="superscript"/>
              <w:lang w:val="en-GB"/>
            </w:rPr>
            <w:t>11</w:t>
          </w:r>
        </w:sdtContent>
      </w:sdt>
      <w:r w:rsidRPr="00793302">
        <w:rPr>
          <w:rFonts w:ascii="Times New Roman" w:hAnsi="Times New Roman" w:cs="Times New Roman"/>
          <w:lang w:val="en-GB"/>
        </w:rPr>
        <w:t>; FastANI</w:t>
      </w:r>
      <w:r w:rsidR="003C5638"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"/>
          <w:id w:val="-1035651541"/>
          <w:placeholder>
            <w:docPart w:val="DefaultPlaceholder_-1854013440"/>
          </w:placeholder>
        </w:sdtPr>
        <w:sdtContent>
          <w:r w:rsidR="003278BB" w:rsidRPr="00793302">
            <w:rPr>
              <w:rFonts w:ascii="Times New Roman" w:hAnsi="Times New Roman" w:cs="Times New Roman"/>
              <w:color w:val="000000"/>
              <w:vertAlign w:val="superscript"/>
              <w:lang w:val="en-GB"/>
            </w:rPr>
            <w:t>12</w:t>
          </w:r>
        </w:sdtContent>
      </w:sdt>
      <w:r w:rsidRPr="00793302">
        <w:rPr>
          <w:rFonts w:ascii="Times New Roman" w:hAnsi="Times New Roman" w:cs="Times New Roman"/>
          <w:lang w:val="en-GB"/>
        </w:rPr>
        <w:t>). This resulted in 6567 prokaryotic species clusters, 10% of which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unannotated at species level.</w:t>
      </w:r>
    </w:p>
    <w:p w14:paraId="3559FF4E" w14:textId="384BB3E2"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 xml:space="preserve">To derive a pan-genome </w:t>
      </w:r>
      <w:r w:rsidR="003C5242" w:rsidRPr="00793302">
        <w:rPr>
          <w:rFonts w:ascii="Times New Roman" w:hAnsi="Times New Roman" w:cs="Times New Roman"/>
          <w:lang w:val="en-GB"/>
        </w:rPr>
        <w:t>catalogue</w:t>
      </w:r>
      <w:r w:rsidRPr="00793302">
        <w:rPr>
          <w:rFonts w:ascii="Times New Roman" w:hAnsi="Times New Roman" w:cs="Times New Roman"/>
          <w:lang w:val="en-GB"/>
        </w:rPr>
        <w:t xml:space="preserve"> for each species, we used a three-step clustering approach.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First, genes were clustered with MMseqs2 </w:t>
      </w:r>
      <w:sdt>
        <w:sdtPr>
          <w:rPr>
            <w:rFonts w:ascii="Times New Roman" w:hAnsi="Times New Roman" w:cs="Times New Roman"/>
            <w:color w:val="000000"/>
            <w:vertAlign w:val="superscript"/>
            <w:lang w:val="en-GB"/>
          </w:rPr>
          <w:tag w:val="MENDELEY_CITATION_v3_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"/>
          <w:id w:val="-1450691824"/>
          <w:placeholder>
            <w:docPart w:val="DefaultPlaceholder_-1854013440"/>
          </w:placeholder>
        </w:sdtPr>
        <w:sdtContent>
          <w:r w:rsidR="003278BB" w:rsidRPr="00793302">
            <w:rPr>
              <w:rFonts w:ascii="Times New Roman" w:eastAsia="Times New Roman" w:hAnsi="Times New Roman" w:cs="Times New Roman"/>
              <w:color w:val="000000"/>
              <w:vertAlign w:val="superscript"/>
              <w:lang w:val="en-GB"/>
            </w:rPr>
            <w:t>13</w:t>
          </w:r>
        </w:sdtContent>
      </w:sdt>
      <w:r w:rsidRPr="00793302">
        <w:rPr>
          <w:rFonts w:ascii="Times New Roman" w:hAnsi="Times New Roman" w:cs="Times New Roman"/>
          <w:lang w:val="en-GB"/>
        </w:rPr>
        <w:t xml:space="preserve"> with 98% identity and 90%</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bi-directional coverage. Second, the representatives from the first iteration were clustered with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MMseqs2 with 95% identity and 90% bi-directional coverage. Representatives of the second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iteration were chosen as the ones with highest cardinality from the first iteration. Third, the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second iteration representatives were clustered with cd-hit (cd-hit-est, </w:t>
      </w:r>
      <w:sdt>
        <w:sdtPr>
          <w:rPr>
            <w:rFonts w:ascii="Times New Roman" w:hAnsi="Times New Roman" w:cs="Times New Roman"/>
            <w:color w:val="000000"/>
            <w:vertAlign w:val="superscript"/>
            <w:lang w:val="en-GB"/>
          </w:rPr>
          <w:tag w:val="MENDELEY_CITATION_v3_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"/>
          <w:id w:val="-1858261977"/>
          <w:placeholder>
            <w:docPart w:val="DefaultPlaceholder_-1854013440"/>
          </w:placeholder>
        </w:sdtPr>
        <w:sdtContent>
          <w:r w:rsidR="003278BB" w:rsidRPr="00793302">
            <w:rPr>
              <w:rFonts w:ascii="Times New Roman" w:hAnsi="Times New Roman" w:cs="Times New Roman"/>
              <w:color w:val="000000"/>
              <w:vertAlign w:val="superscript"/>
              <w:lang w:val="en-GB"/>
            </w:rPr>
            <w:t>14</w:t>
          </w:r>
        </w:sdtContent>
      </w:sdt>
      <w:r w:rsidRPr="00793302">
        <w:rPr>
          <w:rFonts w:ascii="Times New Roman" w:hAnsi="Times New Roman" w:cs="Times New Roman"/>
          <w:lang w:val="en-GB"/>
        </w:rPr>
        <w:t xml:space="preserve"> with 95% identity and 90% coverage of the shorter sequence. Genes shorter than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100 bp or with species prevalence &lt; 1% were discarded.</w:t>
      </w:r>
    </w:p>
    <w:p w14:paraId="02AFA36B" w14:textId="6E724BE6"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For prokaryotes and eukaryotes separately, the entire set of pangenomes were then clustered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with MMseqs2 with 97% identity and 90% bi-directional coverage to obtain between-species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clusters. The pan-genomes from prokaryotic (n = 6567) and eukaryotic (n = 244) species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merged into a final gene </w:t>
      </w:r>
      <w:r w:rsidR="003C5242" w:rsidRPr="00793302">
        <w:rPr>
          <w:rFonts w:ascii="Times New Roman" w:hAnsi="Times New Roman" w:cs="Times New Roman"/>
          <w:lang w:val="en-GB"/>
        </w:rPr>
        <w:t>catalogue</w:t>
      </w:r>
      <w:r w:rsidRPr="00793302">
        <w:rPr>
          <w:rFonts w:ascii="Times New Roman" w:hAnsi="Times New Roman" w:cs="Times New Roman"/>
          <w:lang w:val="en-GB"/>
        </w:rPr>
        <w:t xml:space="preserve"> of 25,761,278 genes.</w:t>
      </w:r>
    </w:p>
    <w:p w14:paraId="45C3668B" w14:textId="79BAF37B"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To enable quantification of each species in the database, up to 250 signature genes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selected for each species based on core genes (≥ 60% prevalence in species MAGs) with a</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length ≥ 200 bp and ≤ 20 kbp. Furthermore, signature genes were required to be species</w:t>
      </w:r>
      <w:r w:rsidR="00C503D0" w:rsidRPr="00793302">
        <w:rPr>
          <w:rFonts w:ascii="Times New Roman" w:hAnsi="Times New Roman" w:cs="Times New Roman"/>
          <w:lang w:val="en-GB"/>
        </w:rPr>
        <w:t>-</w:t>
      </w:r>
      <w:r w:rsidRPr="00793302">
        <w:rPr>
          <w:rFonts w:ascii="Times New Roman" w:hAnsi="Times New Roman" w:cs="Times New Roman"/>
          <w:lang w:val="en-GB"/>
        </w:rPr>
        <w:t>unique,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with no alignments of 100 bp with &gt; 97% sequence-identity to other genes in the</w:t>
      </w:r>
      <w:r w:rsidR="0083511B" w:rsidRPr="00793302">
        <w:rPr>
          <w:rFonts w:ascii="Times New Roman" w:hAnsi="Times New Roman" w:cs="Times New Roman"/>
          <w:lang w:val="en-GB"/>
        </w:rPr>
        <w:t xml:space="preserve"> </w:t>
      </w:r>
      <w:r w:rsidR="003C5242" w:rsidRPr="00793302">
        <w:rPr>
          <w:rFonts w:ascii="Times New Roman" w:hAnsi="Times New Roman" w:cs="Times New Roman"/>
          <w:lang w:val="en-GB"/>
        </w:rPr>
        <w:t>catalogue</w:t>
      </w:r>
      <w:r w:rsidRPr="00793302">
        <w:rPr>
          <w:rFonts w:ascii="Times New Roman" w:hAnsi="Times New Roman" w:cs="Times New Roman"/>
          <w:lang w:val="en-GB"/>
        </w:rPr>
        <w:t xml:space="preserve">; however, if fewer than 20 genes meeting </w:t>
      </w:r>
      <w:r w:rsidR="00C503D0" w:rsidRPr="00793302">
        <w:rPr>
          <w:rFonts w:ascii="Times New Roman" w:hAnsi="Times New Roman" w:cs="Times New Roman"/>
          <w:lang w:val="en-GB"/>
        </w:rPr>
        <w:t>these criteria</w:t>
      </w:r>
      <w:r w:rsidRPr="00793302">
        <w:rPr>
          <w:rFonts w:ascii="Times New Roman" w:hAnsi="Times New Roman" w:cs="Times New Roman"/>
          <w:lang w:val="en-GB"/>
        </w:rPr>
        <w:t xml:space="preserve"> were available for a species, then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genes with segments &gt; 200 bp without alignments to other genes were used, and non-unique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segments of these genes were masked.</w:t>
      </w:r>
    </w:p>
    <w:p w14:paraId="3613E485" w14:textId="4A4A7550"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Sequencing data preprocessing</w:t>
      </w:r>
      <w:r w:rsidR="002F5DEC" w:rsidRPr="00793302">
        <w:rPr>
          <w:rFonts w:ascii="Times New Roman" w:hAnsi="Times New Roman" w:cs="Times New Roman"/>
          <w:b/>
          <w:bCs/>
          <w:lang w:val="en-GB"/>
        </w:rPr>
        <w:br/>
      </w:r>
      <w:r w:rsidRPr="00793302">
        <w:rPr>
          <w:rFonts w:ascii="Times New Roman" w:hAnsi="Times New Roman" w:cs="Times New Roman"/>
          <w:lang w:val="en-GB"/>
        </w:rPr>
        <w:t>Raw FASTQ files were filtered to remove human genomic contamination by discarding read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pairs in which either read mapped to the human reference genome GRCh38.p14 with Bowtie2</w:t>
      </w:r>
      <w:r w:rsidR="0083511B"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"/>
          <w:id w:val="684796951"/>
          <w:placeholder>
            <w:docPart w:val="DefaultPlaceholder_-1854013440"/>
          </w:placeholder>
        </w:sdtPr>
        <w:sdtContent>
          <w:r w:rsidR="003278BB" w:rsidRPr="00793302">
            <w:rPr>
              <w:rFonts w:ascii="Times New Roman" w:eastAsia="Times New Roman" w:hAnsi="Times New Roman" w:cs="Times New Roman"/>
              <w:color w:val="000000"/>
              <w:vertAlign w:val="superscript"/>
              <w:lang w:val="en-GB"/>
            </w:rPr>
            <w:t>15</w:t>
          </w:r>
        </w:sdtContent>
      </w:sdt>
      <w:r w:rsidRPr="00793302">
        <w:rPr>
          <w:rFonts w:ascii="Times New Roman" w:hAnsi="Times New Roman" w:cs="Times New Roman"/>
          <w:lang w:val="en-GB"/>
        </w:rPr>
        <w:t>) in local alignment mode. Reads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then trimmed to remove adapters and bases with a Phred score below 30 using</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AdapterRemoval </w:t>
      </w:r>
      <w:sdt>
        <w:sdtPr>
          <w:rPr>
            <w:rFonts w:ascii="Times New Roman" w:hAnsi="Times New Roman" w:cs="Times New Roman"/>
            <w:color w:val="000000"/>
            <w:vertAlign w:val="superscript"/>
            <w:lang w:val="en-GB"/>
          </w:rPr>
          <w:tag w:val="MENDELEY_CITATION_v3_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"/>
          <w:id w:val="-68114549"/>
          <w:placeholder>
            <w:docPart w:val="DefaultPlaceholder_-1854013440"/>
          </w:placeholder>
        </w:sdtPr>
        <w:sdtContent>
          <w:r w:rsidR="003278BB" w:rsidRPr="00793302">
            <w:rPr>
              <w:rFonts w:ascii="Times New Roman" w:hAnsi="Times New Roman" w:cs="Times New Roman"/>
              <w:color w:val="000000"/>
              <w:vertAlign w:val="superscript"/>
              <w:lang w:val="en-GB"/>
            </w:rPr>
            <w:t>16</w:t>
          </w:r>
        </w:sdtContent>
      </w:sdt>
      <w:r w:rsidRPr="00793302">
        <w:rPr>
          <w:rFonts w:ascii="Times New Roman" w:hAnsi="Times New Roman" w:cs="Times New Roman"/>
          <w:lang w:val="en-GB"/>
        </w:rPr>
        <w:t>. Host-filtered read pairs with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both lengths ≥ 100 bp, defined as high-quality non-host (HQNH) reads, were retained.</w:t>
      </w:r>
    </w:p>
    <w:p w14:paraId="0242D347" w14:textId="55150CE5"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lastRenderedPageBreak/>
        <w:t xml:space="preserve">Mapping reads to the gene </w:t>
      </w:r>
      <w:r w:rsidR="003C5242" w:rsidRPr="00793302">
        <w:rPr>
          <w:rFonts w:ascii="Times New Roman" w:hAnsi="Times New Roman" w:cs="Times New Roman"/>
          <w:b/>
          <w:bCs/>
          <w:lang w:val="en-GB"/>
        </w:rPr>
        <w:t>catalogue</w:t>
      </w:r>
      <w:r w:rsidR="002F5DEC" w:rsidRPr="00793302">
        <w:rPr>
          <w:rFonts w:ascii="Times New Roman" w:hAnsi="Times New Roman" w:cs="Times New Roman"/>
          <w:b/>
          <w:bCs/>
          <w:lang w:val="en-GB"/>
        </w:rPr>
        <w:br/>
      </w:r>
      <w:r w:rsidRPr="00793302">
        <w:rPr>
          <w:rFonts w:ascii="Times New Roman" w:hAnsi="Times New Roman" w:cs="Times New Roman"/>
          <w:lang w:val="en-GB"/>
        </w:rPr>
        <w:t xml:space="preserve">High-quality non-host (HQNH) reads were mapped to the gene </w:t>
      </w:r>
      <w:r w:rsidR="003C5242" w:rsidRPr="00793302">
        <w:rPr>
          <w:rFonts w:ascii="Times New Roman" w:hAnsi="Times New Roman" w:cs="Times New Roman"/>
          <w:lang w:val="en-GB"/>
        </w:rPr>
        <w:t>catalogue</w:t>
      </w:r>
      <w:r w:rsidRPr="00793302">
        <w:rPr>
          <w:rFonts w:ascii="Times New Roman" w:hAnsi="Times New Roman" w:cs="Times New Roman"/>
          <w:lang w:val="en-GB"/>
        </w:rPr>
        <w:t xml:space="preserve"> using BWA mem </w:t>
      </w:r>
      <w:sdt>
        <w:sdtPr>
          <w:rPr>
            <w:rFonts w:ascii="Times New Roman" w:hAnsi="Times New Roman" w:cs="Times New Roman"/>
            <w:color w:val="000000"/>
            <w:vertAlign w:val="superscript"/>
            <w:lang w:val="en-GB"/>
          </w:rPr>
          <w:tag w:val="MENDELEY_CITATION_v3_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"/>
          <w:id w:val="-1058868692"/>
          <w:placeholder>
            <w:docPart w:val="DefaultPlaceholder_-1854013440"/>
          </w:placeholder>
        </w:sdtPr>
        <w:sdtContent>
          <w:r w:rsidR="003278BB" w:rsidRPr="00793302">
            <w:rPr>
              <w:rFonts w:ascii="Times New Roman" w:eastAsia="Times New Roman" w:hAnsi="Times New Roman" w:cs="Times New Roman"/>
              <w:color w:val="000000"/>
              <w:vertAlign w:val="superscript"/>
              <w:lang w:val="en-GB"/>
            </w:rPr>
            <w:t>17</w:t>
          </w:r>
        </w:sdtContent>
      </w:sdt>
      <w:r w:rsidRPr="00793302">
        <w:rPr>
          <w:rFonts w:ascii="Times New Roman" w:hAnsi="Times New Roman" w:cs="Times New Roman"/>
          <w:lang w:val="en-GB"/>
        </w:rPr>
        <w:t>). An individual read was considered uniquely</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mapped to a gene if the mapping quality (MAPQ) was ≥ 20 and the read aligned with ≥ 95 %</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identity over ≥ 100 bp. However, if &gt; 10 bases of the read did not align to the gene or extend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beyond the gene, the read was considered unmapped. Reads meeting the alignment length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and identity criteria but not the MAPQ threshold were considered multi-mapped.</w:t>
      </w:r>
    </w:p>
    <w:p w14:paraId="3FC4F69B" w14:textId="72D2F9DB"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Each read pair was counted as either 1) uniquely mapped to a specific gene, if one or both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individual reads were uniquely mapped to a gene, or 2) multi-mapped, if neither read was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uniquely mapped, and at least one was multi-mapped, or 3) unmapped, if both individual reads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were unmapped. If the two reads were each uniquely mapped to a different gene, the gene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mapped by read 1 was counted but not the gene mapped by read 2. A gene count table was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created with the number of uniquely mapped read pairs for each gene.</w:t>
      </w:r>
    </w:p>
    <w:p w14:paraId="3521EF22" w14:textId="0CF6B672" w:rsidR="0083511B"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Species relative abundance calculation</w:t>
      </w:r>
      <w:r w:rsidR="002F5DEC" w:rsidRPr="00793302">
        <w:rPr>
          <w:rFonts w:ascii="Times New Roman" w:hAnsi="Times New Roman" w:cs="Times New Roman"/>
          <w:b/>
          <w:bCs/>
          <w:lang w:val="en-GB"/>
        </w:rPr>
        <w:br/>
      </w:r>
      <w:r w:rsidRPr="00793302">
        <w:rPr>
          <w:rFonts w:ascii="Times New Roman" w:hAnsi="Times New Roman" w:cs="Times New Roman"/>
          <w:lang w:val="en-GB"/>
        </w:rPr>
        <w:t>The expected read counts for signature genes in each species in each sample were modelled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with a negative binomial distribution as follows. First, if &gt;=50 of the signature genes for a</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species had non-zero read counts and &gt;=99% of genes were expected to have non-zero read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counts given the total read count for that species (1-(((n_genes-1)/n_genes)^n_reads)&gt;=0.99),</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then signature genes with zero reads were ignored in that sample. Second, the expected 99%</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quantile (between 0.5% and 99.5%) of read counts were calculated for each gene based on a</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negative binomial distribution with a mean proportional to the effective gene length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(accounting for read length and mapping alignment criteria) and dispersion defined as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log2(effective gene length). The abundance of each species was then calculated as the mean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read count normalised by effective gene length based on reads mapping to signature genes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with observed read counts within the expected 99% quantile. Species abundances were set to</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zero if less than 5 genes with non-zero read counts were within the 99% quantile. Furthermore,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species with &lt;66% of genes with non-zero read count within the 99% quantile were set to zero,</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unless the median abundance of signature genes was non-zero, in which case the median gene</w:t>
      </w:r>
      <w:r w:rsidR="0083511B" w:rsidRPr="00793302">
        <w:rPr>
          <w:rFonts w:ascii="Times New Roman" w:hAnsi="Times New Roman" w:cs="Times New Roman"/>
          <w:lang w:val="en-GB"/>
        </w:rPr>
        <w:t>-</w:t>
      </w:r>
      <w:r w:rsidRPr="00793302">
        <w:rPr>
          <w:rFonts w:ascii="Times New Roman" w:hAnsi="Times New Roman" w:cs="Times New Roman"/>
          <w:lang w:val="en-GB"/>
        </w:rPr>
        <w:t>length-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corrected abundance of non-zero genes was used. Abundances were then normalized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sample-wise such that the total abundance of all species sums to 100 %.</w:t>
      </w:r>
    </w:p>
    <w:p w14:paraId="2C91E908" w14:textId="50E43C85" w:rsidR="0083511B"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Rarefied species abundance profiles were calculated by random sampling,</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without replacement, of a fixed number of signature gene counts per sample, and then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following the procedure described above. In this study, 9074 signature gene counts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sampled</w:t>
      </w:r>
      <w:r w:rsidR="005012DD" w:rsidRPr="00793302">
        <w:rPr>
          <w:rFonts w:ascii="Times New Roman" w:hAnsi="Times New Roman" w:cs="Times New Roman"/>
          <w:lang w:val="en-GB"/>
        </w:rPr>
        <w:t>.</w:t>
      </w:r>
      <w:r w:rsidR="0083511B" w:rsidRPr="00793302">
        <w:rPr>
          <w:rFonts w:ascii="Times New Roman" w:hAnsi="Times New Roman" w:cs="Times New Roman"/>
          <w:lang w:val="en-GB"/>
        </w:rPr>
        <w:t xml:space="preserve"> </w:t>
      </w:r>
    </w:p>
    <w:p w14:paraId="08C211AD" w14:textId="1AEFA662"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The relative abundance</w:t>
      </w:r>
      <w:r w:rsidR="00F966BB" w:rsidRPr="00793302">
        <w:rPr>
          <w:rFonts w:ascii="Times New Roman" w:hAnsi="Times New Roman" w:cs="Times New Roman"/>
          <w:lang w:val="en-GB"/>
        </w:rPr>
        <w:t>s</w:t>
      </w:r>
      <w:r w:rsidRPr="00793302">
        <w:rPr>
          <w:rFonts w:ascii="Times New Roman" w:hAnsi="Times New Roman" w:cs="Times New Roman"/>
          <w:lang w:val="en-GB"/>
        </w:rPr>
        <w:t xml:space="preserve"> of microbial taxa were recomputed while excluding the signal from the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set of species identified as background.</w:t>
      </w:r>
    </w:p>
    <w:p w14:paraId="7284CA17" w14:textId="6DD2BF2C"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Background signal removal</w:t>
      </w:r>
      <w:r w:rsidR="001571E7" w:rsidRPr="00793302">
        <w:rPr>
          <w:rFonts w:ascii="Times New Roman" w:hAnsi="Times New Roman" w:cs="Times New Roman"/>
          <w:b/>
          <w:bCs/>
          <w:lang w:val="en-GB"/>
        </w:rPr>
        <w:br/>
      </w:r>
      <w:r w:rsidRPr="00793302">
        <w:rPr>
          <w:rFonts w:ascii="Times New Roman" w:hAnsi="Times New Roman" w:cs="Times New Roman"/>
          <w:lang w:val="en-GB"/>
        </w:rPr>
        <w:t>Species signals that likely originate from amplification of reagent contaminants or other</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background signals </w:t>
      </w:r>
      <w:r w:rsidRPr="00793302">
        <w:rPr>
          <w:rFonts w:ascii="Times New Roman" w:hAnsi="Times New Roman" w:cs="Times New Roman"/>
          <w:lang w:val="en-GB"/>
        </w:rPr>
        <w:lastRenderedPageBreak/>
        <w:t>were identified using two different approaches. The first approach was data</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driven, where the abundance profiles of the different species indicate that they are likely</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background species de Goffau et al. 2018 </w:t>
      </w:r>
      <w:sdt>
        <w:sdtPr>
          <w:rPr>
            <w:rFonts w:ascii="Times New Roman" w:hAnsi="Times New Roman" w:cs="Times New Roman"/>
            <w:color w:val="000000"/>
            <w:vertAlign w:val="superscript"/>
            <w:lang w:val="en-GB"/>
          </w:rPr>
          <w:tag w:val="MENDELEY_CITATION_v3_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"/>
          <w:id w:val="878284778"/>
          <w:placeholder>
            <w:docPart w:val="DefaultPlaceholder_-1854013440"/>
          </w:placeholder>
        </w:sdtPr>
        <w:sdtContent>
          <w:r w:rsidR="003278BB" w:rsidRPr="00793302">
            <w:rPr>
              <w:rFonts w:ascii="Times New Roman" w:hAnsi="Times New Roman" w:cs="Times New Roman"/>
              <w:color w:val="000000"/>
              <w:vertAlign w:val="superscript"/>
              <w:lang w:val="en-GB"/>
            </w:rPr>
            <w:t>18</w:t>
          </w:r>
        </w:sdtContent>
      </w:sdt>
      <w:r w:rsidRPr="00793302">
        <w:rPr>
          <w:rFonts w:ascii="Times New Roman" w:hAnsi="Times New Roman" w:cs="Times New Roman"/>
          <w:lang w:val="en-GB"/>
        </w:rPr>
        <w:t>. Here, species with high negative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correlation with sequencing depth (Spearman correlation coefficient &lt; -0.80) were considered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background species. Furthermore, clusters of species that were pairwise correlated (Spearman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correlation coefficient &gt; 0.90 in at least four samples) with uniform abundance ratios were also</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considered background signal.</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The relative abundance</w:t>
      </w:r>
      <w:r w:rsidR="00F966BB" w:rsidRPr="00793302">
        <w:rPr>
          <w:rFonts w:ascii="Times New Roman" w:hAnsi="Times New Roman" w:cs="Times New Roman"/>
          <w:lang w:val="en-GB"/>
        </w:rPr>
        <w:t>s</w:t>
      </w:r>
      <w:r w:rsidRPr="00793302">
        <w:rPr>
          <w:rFonts w:ascii="Times New Roman" w:hAnsi="Times New Roman" w:cs="Times New Roman"/>
          <w:lang w:val="en-GB"/>
        </w:rPr>
        <w:t xml:space="preserve"> of microbial taxa were recomputed while excluding the signal from the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set of species identified as background.</w:t>
      </w:r>
    </w:p>
    <w:p w14:paraId="6994ABCA" w14:textId="357A9F49" w:rsidR="0083511B"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Functional annotation and profiling</w:t>
      </w:r>
      <w:r w:rsidR="001571E7" w:rsidRPr="00793302">
        <w:rPr>
          <w:rFonts w:ascii="Times New Roman" w:hAnsi="Times New Roman" w:cs="Times New Roman"/>
          <w:b/>
          <w:bCs/>
          <w:lang w:val="en-GB"/>
        </w:rPr>
        <w:br/>
      </w:r>
      <w:r w:rsidRPr="00793302">
        <w:rPr>
          <w:rFonts w:ascii="Times New Roman" w:hAnsi="Times New Roman" w:cs="Times New Roman"/>
          <w:lang w:val="en-GB"/>
        </w:rPr>
        <w:t xml:space="preserve">EggNOG-mapper </w:t>
      </w:r>
      <w:sdt>
        <w:sdtPr>
          <w:rPr>
            <w:rFonts w:ascii="Times New Roman" w:hAnsi="Times New Roman" w:cs="Times New Roman"/>
            <w:color w:val="000000"/>
            <w:vertAlign w:val="superscript"/>
            <w:lang w:val="en-GB"/>
          </w:rPr>
          <w:tag w:val="MENDELEY_CITATION_v3_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"/>
          <w:id w:val="-316797898"/>
          <w:placeholder>
            <w:docPart w:val="DefaultPlaceholder_-1854013440"/>
          </w:placeholder>
        </w:sdtPr>
        <w:sdtContent>
          <w:r w:rsidR="003278BB" w:rsidRPr="00793302">
            <w:rPr>
              <w:rFonts w:ascii="Times New Roman" w:hAnsi="Times New Roman" w:cs="Times New Roman"/>
              <w:color w:val="000000"/>
              <w:vertAlign w:val="superscript"/>
              <w:lang w:val="en-GB"/>
            </w:rPr>
            <w:t>19</w:t>
          </w:r>
        </w:sdtContent>
      </w:sdt>
      <w:r w:rsidRPr="00793302">
        <w:rPr>
          <w:rFonts w:ascii="Times New Roman" w:hAnsi="Times New Roman" w:cs="Times New Roman"/>
          <w:lang w:val="en-GB"/>
        </w:rPr>
        <w:t xml:space="preserve"> was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used to map prokaryotic genes in the gene </w:t>
      </w:r>
      <w:r w:rsidR="00327E0D" w:rsidRPr="00793302">
        <w:rPr>
          <w:rFonts w:ascii="Times New Roman" w:hAnsi="Times New Roman" w:cs="Times New Roman"/>
          <w:lang w:val="en-GB"/>
        </w:rPr>
        <w:t>catalogue</w:t>
      </w:r>
      <w:r w:rsidRPr="00793302">
        <w:rPr>
          <w:rFonts w:ascii="Times New Roman" w:hAnsi="Times New Roman" w:cs="Times New Roman"/>
          <w:lang w:val="en-GB"/>
        </w:rPr>
        <w:t xml:space="preserve"> to the EggNOG orthologous groups database</w:t>
      </w:r>
      <w:r w:rsidR="0083511B"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"/>
          <w:id w:val="-75370160"/>
          <w:placeholder>
            <w:docPart w:val="DefaultPlaceholder_-1854013440"/>
          </w:placeholder>
        </w:sdtPr>
        <w:sdtContent>
          <w:r w:rsidR="003278BB" w:rsidRPr="00793302">
            <w:rPr>
              <w:rFonts w:ascii="Times New Roman" w:hAnsi="Times New Roman" w:cs="Times New Roman"/>
              <w:color w:val="000000"/>
              <w:vertAlign w:val="superscript"/>
              <w:lang w:val="en-GB"/>
            </w:rPr>
            <w:t>20</w:t>
          </w:r>
        </w:sdtContent>
      </w:sdt>
      <w:r w:rsidRPr="00793302">
        <w:rPr>
          <w:rFonts w:ascii="Times New Roman" w:hAnsi="Times New Roman" w:cs="Times New Roman"/>
          <w:lang w:val="en-GB"/>
        </w:rPr>
        <w:t xml:space="preserve"> and Kyoto Encyclopedia of Genes and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Genomes (KEGG) Orthology (KO) database. Eukaryotic genes were annotated using KofamScan </w:t>
      </w:r>
      <w:sdt>
        <w:sdtPr>
          <w:rPr>
            <w:rFonts w:ascii="Times New Roman" w:hAnsi="Times New Roman" w:cs="Times New Roman"/>
            <w:color w:val="000000"/>
            <w:vertAlign w:val="superscript"/>
            <w:lang w:val="en-GB"/>
          </w:rPr>
          <w:tag w:val="MENDELEY_CITATION_v3_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"/>
          <w:id w:val="1332257216"/>
          <w:placeholder>
            <w:docPart w:val="DefaultPlaceholder_-1854013440"/>
          </w:placeholder>
        </w:sdtPr>
        <w:sdtContent>
          <w:r w:rsidR="003278BB" w:rsidRPr="00793302">
            <w:rPr>
              <w:rFonts w:ascii="Times New Roman" w:hAnsi="Times New Roman" w:cs="Times New Roman"/>
              <w:color w:val="000000"/>
              <w:vertAlign w:val="superscript"/>
              <w:lang w:val="en-GB"/>
            </w:rPr>
            <w:t>21</w:t>
          </w:r>
        </w:sdtContent>
      </w:sdt>
      <w:r w:rsidRPr="00793302">
        <w:rPr>
          <w:rFonts w:ascii="Times New Roman" w:hAnsi="Times New Roman" w:cs="Times New Roman"/>
          <w:lang w:val="en-GB"/>
        </w:rPr>
        <w:t>. Functional potential profiles based on KOs were calculated as the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proportion of the total gene abundance that mapped to a given KO. CAZyme annotations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inferred for each gene using run_dbcan </w:t>
      </w:r>
      <w:sdt>
        <w:sdtPr>
          <w:rPr>
            <w:rFonts w:ascii="Times New Roman" w:hAnsi="Times New Roman" w:cs="Times New Roman"/>
            <w:color w:val="000000"/>
            <w:vertAlign w:val="superscript"/>
            <w:lang w:val="en-GB"/>
          </w:rPr>
          <w:tag w:val="MENDELEY_CITATION_v3_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"/>
          <w:id w:val="-1277565524"/>
          <w:placeholder>
            <w:docPart w:val="DefaultPlaceholder_-1854013440"/>
          </w:placeholder>
        </w:sdtPr>
        <w:sdtContent>
          <w:r w:rsidR="003278BB" w:rsidRPr="00793302">
            <w:rPr>
              <w:rFonts w:ascii="Times New Roman" w:hAnsi="Times New Roman" w:cs="Times New Roman"/>
              <w:color w:val="000000"/>
              <w:vertAlign w:val="superscript"/>
              <w:lang w:val="en-GB"/>
            </w:rPr>
            <w:t>22</w:t>
          </w:r>
        </w:sdtContent>
      </w:sdt>
      <w:r w:rsidRPr="00793302">
        <w:rPr>
          <w:rFonts w:ascii="Times New Roman" w:hAnsi="Times New Roman" w:cs="Times New Roman"/>
          <w:lang w:val="en-GB"/>
        </w:rPr>
        <w:t>, retaining</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annotations that were identified by both HMMER (E &lt; 1e-15, coverage &gt; 0.5) and DIAMOND (E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&lt; 1e-100).</w:t>
      </w:r>
      <w:r w:rsidR="0083511B" w:rsidRPr="00793302">
        <w:rPr>
          <w:rFonts w:ascii="Times New Roman" w:hAnsi="Times New Roman" w:cs="Times New Roman"/>
          <w:lang w:val="en-GB"/>
        </w:rPr>
        <w:t xml:space="preserve"> </w:t>
      </w:r>
    </w:p>
    <w:p w14:paraId="7D80C0DF" w14:textId="6E8A7B68"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 xml:space="preserve">Kyoto Encyclopedia of Genes and Genomes (KEGG) modules </w:t>
      </w:r>
      <w:sdt>
        <w:sdtPr>
          <w:rPr>
            <w:rFonts w:ascii="Times New Roman" w:hAnsi="Times New Roman" w:cs="Times New Roman"/>
            <w:color w:val="000000"/>
            <w:vertAlign w:val="superscript"/>
            <w:lang w:val="en-GB"/>
          </w:rPr>
          <w:tag w:val="MENDELEY_CITATION_v3_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"/>
          <w:id w:val="638002043"/>
          <w:placeholder>
            <w:docPart w:val="DefaultPlaceholder_-1854013440"/>
          </w:placeholder>
        </w:sdtPr>
        <w:sdtContent>
          <w:r w:rsidR="003278BB" w:rsidRPr="00793302">
            <w:rPr>
              <w:rFonts w:ascii="Times New Roman" w:eastAsia="Times New Roman" w:hAnsi="Times New Roman" w:cs="Times New Roman"/>
              <w:color w:val="000000"/>
              <w:vertAlign w:val="superscript"/>
              <w:lang w:val="en-GB"/>
            </w:rPr>
            <w:t>23</w:t>
          </w:r>
        </w:sdtContent>
      </w:sdt>
      <w:r w:rsidRPr="00793302">
        <w:rPr>
          <w:rFonts w:ascii="Times New Roman" w:hAnsi="Times New Roman" w:cs="Times New Roman"/>
          <w:lang w:val="en-GB"/>
        </w:rPr>
        <w:t xml:space="preserve"> are defined as a set of Kyoto Encyclopedia of Genes and Genomes orthologys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(KOs) that enable a specific function or pathway. Functional potential profiles based on KEGG</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modules were generated from the species profiles. For this, we identified the set of species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associated to each of the KEGG modules by following three criteria: 1) a species was associated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to a KEGG module if it included at least 2/3 of the genes encoding the proteins/enzymes needed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to complete the functionality of the module, 2) if a module had alternative reaction paths, only</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one of these was required to be 2/3 complete, 3) for modules with three or fewer steps, all</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steps were required to be comprised in the given species. KEGG module profiles based on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counts, relative abundances, rarefied counts and rarefied relative abundances were then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calculated by adding, respectively, the number of counts, relative abundances, rarefied counts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and rarefied relative abundances from each species associated to a given KEGG module.</w:t>
      </w:r>
    </w:p>
    <w:p w14:paraId="68D91DF2" w14:textId="2810704A"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Diversity estimates</w:t>
      </w:r>
      <w:r w:rsidR="001571E7" w:rsidRPr="00793302">
        <w:rPr>
          <w:rFonts w:ascii="Times New Roman" w:hAnsi="Times New Roman" w:cs="Times New Roman"/>
          <w:b/>
          <w:bCs/>
          <w:lang w:val="en-GB"/>
        </w:rPr>
        <w:br/>
      </w:r>
      <w:r w:rsidRPr="00793302">
        <w:rPr>
          <w:rFonts w:ascii="Times New Roman" w:hAnsi="Times New Roman" w:cs="Times New Roman"/>
          <w:lang w:val="en-GB"/>
        </w:rPr>
        <w:t>Alpha and beta diversity estimates were calculated from rarefied abundance matrices, created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by random sampling of reads without replacement. All samples were represented by the same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number of informative sequencing reads: rarefaction of species abundance was performed by</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sampling only from reads mapping to species signature genes (with rarefaction target of 9074</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reads).</w:t>
      </w:r>
    </w:p>
    <w:p w14:paraId="0214C0C9" w14:textId="431A9055"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Alpha diversity was calculated as richness (number of species observed in a sample) and as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Shannon diversity index, which in addition accounts for the abundance evenness of the species.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Both measures were calculated from rarefied species abundance estimates.</w:t>
      </w:r>
    </w:p>
    <w:p w14:paraId="4340A490" w14:textId="78A7BDBD"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lastRenderedPageBreak/>
        <w:t>Changes in overall microbiome community composition were evaluated using Bray</w:t>
      </w:r>
      <w:r w:rsidR="0083511B" w:rsidRPr="00793302">
        <w:rPr>
          <w:rFonts w:ascii="Times New Roman" w:hAnsi="Times New Roman" w:cs="Times New Roman"/>
          <w:lang w:val="en-GB"/>
        </w:rPr>
        <w:t>-</w:t>
      </w:r>
      <w:r w:rsidRPr="00793302">
        <w:rPr>
          <w:rFonts w:ascii="Times New Roman" w:hAnsi="Times New Roman" w:cs="Times New Roman"/>
          <w:lang w:val="en-GB"/>
        </w:rPr>
        <w:t>Curtis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dissimilarity, which accounts for differences in relative abundances of species among samples.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Bray</w:t>
      </w:r>
      <w:r w:rsidR="0083511B" w:rsidRPr="00793302">
        <w:rPr>
          <w:rFonts w:ascii="Times New Roman" w:hAnsi="Times New Roman" w:cs="Times New Roman"/>
          <w:lang w:val="en-GB"/>
        </w:rPr>
        <w:t>-</w:t>
      </w:r>
      <w:r w:rsidRPr="00793302">
        <w:rPr>
          <w:rFonts w:ascii="Times New Roman" w:hAnsi="Times New Roman" w:cs="Times New Roman"/>
          <w:lang w:val="en-GB"/>
        </w:rPr>
        <w:t>Curtis dissimilarity can range between 0</w:t>
      </w:r>
      <w:r w:rsidR="009D7999" w:rsidRPr="00793302">
        <w:rPr>
          <w:rFonts w:ascii="Times New Roman" w:hAnsi="Times New Roman" w:cs="Times New Roman"/>
          <w:lang w:val="en-GB"/>
        </w:rPr>
        <w:t>-</w:t>
      </w:r>
      <w:r w:rsidRPr="00793302">
        <w:rPr>
          <w:rFonts w:ascii="Times New Roman" w:hAnsi="Times New Roman" w:cs="Times New Roman"/>
          <w:lang w:val="en-GB"/>
        </w:rPr>
        <w:t>1, where 0 means that two samples have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identical compositions - they share all species at same relative abundance. A value of 1 means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that the two samples are completely different - they do not share any species. For visual</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interpretation, the samples are projected onto the first two dimensions of a principal</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coordinates analysis (PCoA) of the Bray</w:t>
      </w:r>
      <w:r w:rsidR="0083511B" w:rsidRPr="00793302">
        <w:rPr>
          <w:rFonts w:ascii="Times New Roman" w:hAnsi="Times New Roman" w:cs="Times New Roman"/>
          <w:lang w:val="en-GB"/>
        </w:rPr>
        <w:t>-</w:t>
      </w:r>
      <w:r w:rsidRPr="00793302">
        <w:rPr>
          <w:rFonts w:ascii="Times New Roman" w:hAnsi="Times New Roman" w:cs="Times New Roman"/>
          <w:lang w:val="en-GB"/>
        </w:rPr>
        <w:t>Curtis dissimilarities.</w:t>
      </w:r>
    </w:p>
    <w:p w14:paraId="71214BF0" w14:textId="4F95265A"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Statistics</w:t>
      </w:r>
      <w:r w:rsidR="001571E7" w:rsidRPr="00793302">
        <w:rPr>
          <w:rFonts w:ascii="Times New Roman" w:hAnsi="Times New Roman" w:cs="Times New Roman"/>
          <w:b/>
          <w:bCs/>
          <w:lang w:val="en-GB"/>
        </w:rPr>
        <w:br/>
      </w:r>
      <w:r w:rsidRPr="00793302">
        <w:rPr>
          <w:rFonts w:ascii="Times New Roman" w:hAnsi="Times New Roman" w:cs="Times New Roman"/>
          <w:lang w:val="en-GB"/>
        </w:rPr>
        <w:t>Permutational multivariate analysis of variance (PERMANOVA) tests were performed using the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adonis2 function from the vegan R package with 1000 permutations and by = </w:t>
      </w:r>
      <w:r w:rsidR="009D7999" w:rsidRPr="00793302">
        <w:rPr>
          <w:rFonts w:ascii="Times New Roman" w:hAnsi="Times New Roman" w:cs="Times New Roman"/>
          <w:lang w:val="en-GB"/>
        </w:rPr>
        <w:t>“</w:t>
      </w:r>
      <w:r w:rsidRPr="00793302">
        <w:rPr>
          <w:rFonts w:ascii="Times New Roman" w:hAnsi="Times New Roman" w:cs="Times New Roman"/>
          <w:lang w:val="en-GB"/>
        </w:rPr>
        <w:t>margin</w:t>
      </w:r>
      <w:r w:rsidR="009D7999" w:rsidRPr="00793302">
        <w:rPr>
          <w:rFonts w:ascii="Times New Roman" w:hAnsi="Times New Roman" w:cs="Times New Roman"/>
          <w:lang w:val="en-GB"/>
        </w:rPr>
        <w:t>”</w:t>
      </w:r>
      <w:r w:rsidRPr="00793302">
        <w:rPr>
          <w:rFonts w:ascii="Times New Roman" w:hAnsi="Times New Roman" w:cs="Times New Roman"/>
          <w:lang w:val="en-GB"/>
        </w:rPr>
        <w:t>, thus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assessing the marginal effects of the terms (</w:t>
      </w:r>
      <w:r w:rsidR="00F966BB" w:rsidRPr="00793302">
        <w:rPr>
          <w:rFonts w:ascii="Times New Roman" w:hAnsi="Times New Roman" w:cs="Times New Roman"/>
          <w:lang w:val="en-GB"/>
        </w:rPr>
        <w:t>i.e.,</w:t>
      </w:r>
      <w:r w:rsidRPr="00793302">
        <w:rPr>
          <w:rFonts w:ascii="Times New Roman" w:hAnsi="Times New Roman" w:cs="Times New Roman"/>
          <w:lang w:val="en-GB"/>
        </w:rPr>
        <w:t xml:space="preserve"> each marginal term </w:t>
      </w:r>
      <w:r w:rsidR="003C5242" w:rsidRPr="00793302">
        <w:rPr>
          <w:rFonts w:ascii="Times New Roman" w:hAnsi="Times New Roman" w:cs="Times New Roman"/>
          <w:lang w:val="en-GB"/>
        </w:rPr>
        <w:t>analysed</w:t>
      </w:r>
      <w:r w:rsidRPr="00793302">
        <w:rPr>
          <w:rFonts w:ascii="Times New Roman" w:hAnsi="Times New Roman" w:cs="Times New Roman"/>
          <w:lang w:val="en-GB"/>
        </w:rPr>
        <w:t xml:space="preserve"> in a model with</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all other variables). With 1000 permutations, the lowest possible P value is 1/1001 = 0.000999.</w:t>
      </w:r>
    </w:p>
    <w:p w14:paraId="586DB7F3" w14:textId="46EB9F56"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Differences between taxa abundances and KEGG module abundances were tested in two ways: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using Mann-Whitney </w:t>
      </w:r>
      <w:r w:rsidRPr="00793302">
        <w:rPr>
          <w:rFonts w:ascii="Times New Roman" w:hAnsi="Times New Roman" w:cs="Times New Roman"/>
          <w:i/>
          <w:iCs/>
          <w:lang w:val="en-GB"/>
        </w:rPr>
        <w:t xml:space="preserve">U </w:t>
      </w:r>
      <w:r w:rsidRPr="00793302">
        <w:rPr>
          <w:rFonts w:ascii="Times New Roman" w:hAnsi="Times New Roman" w:cs="Times New Roman"/>
          <w:lang w:val="en-GB"/>
        </w:rPr>
        <w:t xml:space="preserve">-test (to match the previous study </w:t>
      </w:r>
      <w:r w:rsidRPr="00793302">
        <w:rPr>
          <w:rFonts w:ascii="Times New Roman" w:hAnsi="Times New Roman" w:cs="Times New Roman"/>
          <w:i/>
          <w:iCs/>
          <w:lang w:val="en-GB"/>
        </w:rPr>
        <w:t>gehpso</w:t>
      </w:r>
      <w:r w:rsidRPr="00793302">
        <w:rPr>
          <w:rFonts w:ascii="Times New Roman" w:hAnsi="Times New Roman" w:cs="Times New Roman"/>
          <w:lang w:val="en-GB"/>
        </w:rPr>
        <w:t>), as well as with a linear</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regression model, adjusting for variables smoking and diet. Mann-Whitney </w:t>
      </w:r>
      <w:r w:rsidRPr="00793302">
        <w:rPr>
          <w:rFonts w:ascii="Times New Roman" w:hAnsi="Times New Roman" w:cs="Times New Roman"/>
          <w:i/>
          <w:iCs/>
          <w:lang w:val="en-GB"/>
        </w:rPr>
        <w:t xml:space="preserve">U </w:t>
      </w:r>
      <w:r w:rsidRPr="00793302">
        <w:rPr>
          <w:rFonts w:ascii="Times New Roman" w:hAnsi="Times New Roman" w:cs="Times New Roman"/>
          <w:lang w:val="en-GB"/>
        </w:rPr>
        <w:t>-test was also</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used to determine statistical significance when associating taxa and KEGG module abundances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to PASI scores.</w:t>
      </w:r>
    </w:p>
    <w:p w14:paraId="64B83E82" w14:textId="1A7CA9BC"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When performing statistical testing on multiple hypotheses, we use the Benjamini–Hochberg</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(BH) method to control the false discovery rate (FDR) at a level of </w:t>
      </w:r>
      <w:r w:rsidR="00ED0588" w:rsidRPr="00793302">
        <w:rPr>
          <w:rFonts w:ascii="Times New Roman" w:hAnsi="Times New Roman" w:cs="Times New Roman"/>
          <w:lang w:val="en-GB"/>
        </w:rPr>
        <w:t>10</w:t>
      </w:r>
      <w:r w:rsidRPr="00793302">
        <w:rPr>
          <w:rFonts w:ascii="Times New Roman" w:hAnsi="Times New Roman" w:cs="Times New Roman"/>
          <w:lang w:val="en-GB"/>
        </w:rPr>
        <w:t xml:space="preserve"> %. </w:t>
      </w:r>
      <w:r w:rsidR="007D2749" w:rsidRPr="00793302">
        <w:rPr>
          <w:rFonts w:ascii="Times New Roman" w:hAnsi="Times New Roman" w:cs="Times New Roman"/>
          <w:lang w:val="en-GB"/>
        </w:rPr>
        <w:t>In</w:t>
      </w:r>
      <w:r w:rsidRPr="00793302">
        <w:rPr>
          <w:rFonts w:ascii="Times New Roman" w:hAnsi="Times New Roman" w:cs="Times New Roman"/>
          <w:lang w:val="en-GB"/>
        </w:rPr>
        <w:t xml:space="preserve"> case </w:t>
      </w:r>
      <w:r w:rsidR="00F966BB" w:rsidRPr="00793302">
        <w:rPr>
          <w:rFonts w:ascii="Times New Roman" w:hAnsi="Times New Roman" w:cs="Times New Roman"/>
          <w:lang w:val="en-GB"/>
        </w:rPr>
        <w:t>both groups</w:t>
      </w:r>
      <w:r w:rsidRPr="00793302">
        <w:rPr>
          <w:rFonts w:ascii="Times New Roman" w:hAnsi="Times New Roman" w:cs="Times New Roman"/>
          <w:lang w:val="en-GB"/>
        </w:rPr>
        <w:t xml:space="preserve"> compared to each other have very low median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relative abundance, the FDR-corrected p-value cannot be calculated.</w:t>
      </w:r>
    </w:p>
    <w:p w14:paraId="00230EE4" w14:textId="27508B0C"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Differential abundance analysis with LinDA framework</w:t>
      </w:r>
      <w:r w:rsidR="001571E7" w:rsidRPr="00793302">
        <w:rPr>
          <w:rFonts w:ascii="Times New Roman" w:hAnsi="Times New Roman" w:cs="Times New Roman"/>
          <w:b/>
          <w:bCs/>
          <w:lang w:val="en-GB"/>
        </w:rPr>
        <w:br/>
      </w:r>
      <w:r w:rsidRPr="00793302">
        <w:rPr>
          <w:rFonts w:ascii="Times New Roman" w:hAnsi="Times New Roman" w:cs="Times New Roman"/>
          <w:lang w:val="en-GB"/>
        </w:rPr>
        <w:t>Testing for differences in microbiome taxon abundances was performed with a linear</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regression framework with a compositional bias correction based on LinDA </w:t>
      </w:r>
      <w:sdt>
        <w:sdtPr>
          <w:rPr>
            <w:rFonts w:ascii="Times New Roman" w:hAnsi="Times New Roman" w:cs="Times New Roman"/>
            <w:color w:val="000000"/>
            <w:vertAlign w:val="superscript"/>
            <w:lang w:val="en-GB"/>
          </w:rPr>
          <w:tag w:val="MENDELEY_CITATION_v3_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"/>
          <w:id w:val="-854655265"/>
          <w:placeholder>
            <w:docPart w:val="DefaultPlaceholder_-1854013440"/>
          </w:placeholder>
        </w:sdtPr>
        <w:sdtContent>
          <w:r w:rsidR="003278BB" w:rsidRPr="00793302">
            <w:rPr>
              <w:rFonts w:ascii="Times New Roman" w:hAnsi="Times New Roman" w:cs="Times New Roman"/>
              <w:color w:val="000000"/>
              <w:vertAlign w:val="superscript"/>
              <w:lang w:val="en-GB"/>
            </w:rPr>
            <w:t>24</w:t>
          </w:r>
        </w:sdtContent>
      </w:sdt>
      <w:r w:rsidRPr="00793302">
        <w:rPr>
          <w:rFonts w:ascii="Times New Roman" w:hAnsi="Times New Roman" w:cs="Times New Roman"/>
          <w:lang w:val="en-GB"/>
        </w:rPr>
        <w:t>. For each sample individually, the zero-omitted relative taxon abundances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were transformed with a </w:t>
      </w:r>
      <w:r w:rsidR="00327E0D" w:rsidRPr="00793302">
        <w:rPr>
          <w:rFonts w:ascii="Times New Roman" w:hAnsi="Times New Roman" w:cs="Times New Roman"/>
          <w:lang w:val="en-GB"/>
        </w:rPr>
        <w:t>centred</w:t>
      </w:r>
      <w:r w:rsidRPr="00793302">
        <w:rPr>
          <w:rFonts w:ascii="Times New Roman" w:hAnsi="Times New Roman" w:cs="Times New Roman"/>
          <w:lang w:val="en-GB"/>
        </w:rPr>
        <w:t xml:space="preserve"> log-ratio transformation (CLR) to account for the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compositional structure of the </w:t>
      </w:r>
      <w:r w:rsidR="00F65721" w:rsidRPr="00793302">
        <w:rPr>
          <w:rFonts w:ascii="Times New Roman" w:hAnsi="Times New Roman" w:cs="Times New Roman"/>
          <w:lang w:val="en-GB"/>
        </w:rPr>
        <w:t xml:space="preserve">data </w:t>
      </w:r>
      <w:sdt>
        <w:sdtPr>
          <w:rPr>
            <w:rFonts w:ascii="Times New Roman" w:hAnsi="Times New Roman" w:cs="Times New Roman"/>
            <w:color w:val="000000"/>
            <w:vertAlign w:val="superscript"/>
            <w:lang w:val="en-GB"/>
          </w:rPr>
          <w:tag w:val="MENDELEY_CITATION_v3_eyJjaXRhdGlvbklEIjoiTUVOREVMRVlfQ0lUQVRJT05fMDRjMTNmMzAtNDdkYy00OTZkLTg0MTEtODNjMGRhMWRlZDkwIiwicHJvcGVydGllcyI6eyJub3RlSW5kZXgiOjB9LCJpc0VkaXRlZCI6ZmFsc2UsIm1hbnVhbE92ZXJyaWRlIjp7ImlzTWFudWFsbHlPdmVycmlkZGVuIjpmYWxzZSwiY2l0ZXByb2NUZXh0IjoiPHN1cD4yNTwvc3VwPiIsIm1hbnVhbE92ZXJyaWRlVGV4dCI6IiJ9LCJjaXRhdGlvbkl0ZW1zIjpbeyJpZCI6IjM5MzdlYWZmLWY5N2YtMzRjOS05NjEzLWI5YzBmZDMwYTBjNiIsIml0ZW1EYXRhIjp7InR5cGUiOiJhcnRpY2xlLWpvdXJuYWwiLCJpZCI6IjM5MzdlYWZmLWY5N2YtMzRjOS05NjEzLWI5YzBmZDMwYTBjNi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BSIFN0YXQgU29jIFNlcmllcyBCIFN0YXQgTWV0aG9kb2wiLCJET0kiOiIxMC4xMTExL2ouMjUxNy02MTYxLjE5ODIudGIwMTE5NS54IiwiSVNTTiI6IjEzNjktNzQxMiIsImlzc3VlZCI6eyJkYXRlLXBhcnRzIjpbWzE5ODJdXX0sImFic3RyYWN0Ijoi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iLCJpc3N1ZSI6IjIiLCJ2b2x1bWUiOiI0NCJ9LCJpc1RlbXBvcmFyeSI6ZmFsc2V9XX0="/>
          <w:id w:val="1274977738"/>
          <w:placeholder>
            <w:docPart w:val="DefaultPlaceholder_-1854013440"/>
          </w:placeholder>
        </w:sdtPr>
        <w:sdtContent>
          <w:r w:rsidR="003278BB" w:rsidRPr="00793302">
            <w:rPr>
              <w:rFonts w:ascii="Times New Roman" w:hAnsi="Times New Roman" w:cs="Times New Roman"/>
              <w:color w:val="000000"/>
              <w:vertAlign w:val="superscript"/>
              <w:lang w:val="en-GB"/>
            </w:rPr>
            <w:t>25</w:t>
          </w:r>
        </w:sdtContent>
      </w:sdt>
      <w:r w:rsidRPr="00793302">
        <w:rPr>
          <w:rFonts w:ascii="Times New Roman" w:hAnsi="Times New Roman" w:cs="Times New Roman"/>
          <w:lang w:val="en-GB"/>
        </w:rPr>
        <w:t>. To be robust against outliers in the data, winsorization was performed,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capping the CLR-transformed abundances at their 3rd and 97th percentile. For each taxon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present in at least </w:t>
      </w:r>
      <w:r w:rsidR="007D2749" w:rsidRPr="00793302">
        <w:rPr>
          <w:rFonts w:ascii="Times New Roman" w:hAnsi="Times New Roman" w:cs="Times New Roman"/>
          <w:lang w:val="en-GB"/>
        </w:rPr>
        <w:t>5</w:t>
      </w:r>
      <w:r w:rsidRPr="00793302">
        <w:rPr>
          <w:rFonts w:ascii="Times New Roman" w:hAnsi="Times New Roman" w:cs="Times New Roman"/>
          <w:lang w:val="en-GB"/>
        </w:rPr>
        <w:t xml:space="preserve"> of the samples</w:t>
      </w:r>
      <w:r w:rsidR="007D2749" w:rsidRPr="00793302">
        <w:rPr>
          <w:rFonts w:ascii="Times New Roman" w:hAnsi="Times New Roman" w:cs="Times New Roman"/>
          <w:lang w:val="en-GB"/>
        </w:rPr>
        <w:t xml:space="preserve"> in each group</w:t>
      </w:r>
      <w:r w:rsidRPr="00793302">
        <w:rPr>
          <w:rFonts w:ascii="Times New Roman" w:hAnsi="Times New Roman" w:cs="Times New Roman"/>
          <w:lang w:val="en-GB"/>
        </w:rPr>
        <w:t>, a linear regression model was fitted with the taxon as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the outcome. Any bias in the coefficients arising from the compositional structure of the data</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was identified and adjusted for based on the assumption that the modal regression coefficient</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across all tested taxa should be zero </w:t>
      </w:r>
      <w:sdt>
        <w:sdtPr>
          <w:rPr>
            <w:rFonts w:ascii="Times New Roman" w:hAnsi="Times New Roman" w:cs="Times New Roman"/>
            <w:color w:val="000000"/>
            <w:vertAlign w:val="superscript"/>
            <w:lang w:val="en-GB"/>
          </w:rPr>
          <w:tag w:val="MENDELEY_CITATION_v3_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"/>
          <w:id w:val="2000698663"/>
          <w:placeholder>
            <w:docPart w:val="DefaultPlaceholder_-1854013440"/>
          </w:placeholder>
        </w:sdtPr>
        <w:sdtContent>
          <w:r w:rsidR="003278BB" w:rsidRPr="00793302">
            <w:rPr>
              <w:rFonts w:ascii="Times New Roman" w:hAnsi="Times New Roman" w:cs="Times New Roman"/>
              <w:color w:val="000000"/>
              <w:vertAlign w:val="superscript"/>
              <w:lang w:val="en-GB"/>
            </w:rPr>
            <w:t>24</w:t>
          </w:r>
        </w:sdtContent>
      </w:sdt>
      <w:r w:rsidRPr="00793302">
        <w:rPr>
          <w:rFonts w:ascii="Times New Roman" w:hAnsi="Times New Roman" w:cs="Times New Roman"/>
          <w:lang w:val="en-GB"/>
        </w:rPr>
        <w:t>. The reported effect</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sizes are the bias-corrected coefficients from the linear models. Due to the log transformation</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of the data, the coefficients can be interpreted as log2 fold changes.</w:t>
      </w:r>
    </w:p>
    <w:p w14:paraId="72D8DE3A" w14:textId="3B6B38F8" w:rsidR="00662388"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For abundance analysis, pairwise comparisons between study groups were performed by</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contrasting the estimated marginal means for each study group with the R package </w:t>
      </w:r>
      <w:r w:rsidR="00AF3FE7" w:rsidRPr="00793302">
        <w:rPr>
          <w:rFonts w:ascii="Times New Roman" w:hAnsi="Times New Roman" w:cs="Times New Roman"/>
          <w:lang w:val="en-GB"/>
        </w:rPr>
        <w:t>“</w:t>
      </w:r>
      <w:r w:rsidRPr="00793302">
        <w:rPr>
          <w:rFonts w:ascii="Times New Roman" w:hAnsi="Times New Roman" w:cs="Times New Roman"/>
          <w:lang w:val="en-GB"/>
        </w:rPr>
        <w:t>emmeans</w:t>
      </w:r>
      <w:r w:rsidR="00AF3FE7" w:rsidRPr="00793302">
        <w:rPr>
          <w:rFonts w:ascii="Times New Roman" w:hAnsi="Times New Roman" w:cs="Times New Roman"/>
          <w:lang w:val="en-GB"/>
        </w:rPr>
        <w:t>”</w:t>
      </w:r>
      <w:r w:rsidR="0083511B"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"/>
          <w:id w:val="-659078596"/>
          <w:placeholder>
            <w:docPart w:val="DefaultPlaceholder_-1854013440"/>
          </w:placeholder>
        </w:sdtPr>
        <w:sdtContent>
          <w:r w:rsidR="003278BB" w:rsidRPr="00793302">
            <w:rPr>
              <w:rFonts w:ascii="Times New Roman" w:hAnsi="Times New Roman" w:cs="Times New Roman"/>
              <w:color w:val="000000"/>
              <w:vertAlign w:val="superscript"/>
              <w:lang w:val="en-GB"/>
            </w:rPr>
            <w:t>26</w:t>
          </w:r>
        </w:sdtContent>
      </w:sdt>
      <w:r w:rsidRPr="00793302">
        <w:rPr>
          <w:rFonts w:ascii="Times New Roman" w:hAnsi="Times New Roman" w:cs="Times New Roman"/>
          <w:lang w:val="en-GB"/>
        </w:rPr>
        <w:t>. Standard deviations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estimated by the Huber-White sandwich formula to account for heteroscedastic errors via the</w:t>
      </w:r>
      <w:r w:rsidR="0083511B" w:rsidRPr="00793302">
        <w:rPr>
          <w:rFonts w:ascii="Times New Roman" w:hAnsi="Times New Roman" w:cs="Times New Roman"/>
          <w:lang w:val="en-GB"/>
        </w:rPr>
        <w:t xml:space="preserve"> </w:t>
      </w:r>
      <w:r w:rsidR="001E6702" w:rsidRPr="00793302">
        <w:rPr>
          <w:rFonts w:ascii="Times New Roman" w:hAnsi="Times New Roman" w:cs="Times New Roman"/>
          <w:lang w:val="en-GB"/>
        </w:rPr>
        <w:t>“</w:t>
      </w:r>
      <w:r w:rsidRPr="00793302">
        <w:rPr>
          <w:rFonts w:ascii="Times New Roman" w:hAnsi="Times New Roman" w:cs="Times New Roman"/>
          <w:lang w:val="en-GB"/>
        </w:rPr>
        <w:t>sandwich</w:t>
      </w:r>
      <w:r w:rsidR="00AF3FE7" w:rsidRPr="00793302">
        <w:rPr>
          <w:rFonts w:ascii="Times New Roman" w:hAnsi="Times New Roman" w:cs="Times New Roman"/>
          <w:lang w:val="en-GB"/>
        </w:rPr>
        <w:t>”</w:t>
      </w:r>
      <w:r w:rsidRPr="00793302">
        <w:rPr>
          <w:rFonts w:ascii="Times New Roman" w:hAnsi="Times New Roman" w:cs="Times New Roman"/>
          <w:lang w:val="en-GB"/>
        </w:rPr>
        <w:t xml:space="preserve"> R package </w:t>
      </w:r>
      <w:sdt>
        <w:sdtPr>
          <w:rPr>
            <w:rFonts w:ascii="Times New Roman" w:hAnsi="Times New Roman" w:cs="Times New Roman"/>
            <w:color w:val="000000"/>
            <w:vertAlign w:val="superscript"/>
            <w:lang w:val="en-GB"/>
          </w:rPr>
          <w:tag w:val="MENDELEY_CITATION_v3_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"/>
          <w:id w:val="-1382704840"/>
          <w:placeholder>
            <w:docPart w:val="DefaultPlaceholder_-1854013440"/>
          </w:placeholder>
        </w:sdtPr>
        <w:sdtContent>
          <w:r w:rsidR="003278BB" w:rsidRPr="00793302">
            <w:rPr>
              <w:rFonts w:ascii="Times New Roman" w:hAnsi="Times New Roman" w:cs="Times New Roman"/>
              <w:color w:val="000000"/>
              <w:vertAlign w:val="superscript"/>
              <w:lang w:val="en-GB"/>
            </w:rPr>
            <w:t>27</w:t>
          </w:r>
        </w:sdtContent>
      </w:sdt>
      <w:r w:rsidRPr="00793302">
        <w:rPr>
          <w:rFonts w:ascii="Times New Roman" w:hAnsi="Times New Roman" w:cs="Times New Roman"/>
          <w:lang w:val="en-GB"/>
        </w:rPr>
        <w:t>. Test statistics were defined as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T-values, i.e., bias-corrected coefficients divided by their standard </w:t>
      </w:r>
      <w:r w:rsidRPr="00793302">
        <w:rPr>
          <w:rFonts w:ascii="Times New Roman" w:hAnsi="Times New Roman" w:cs="Times New Roman"/>
          <w:lang w:val="en-GB"/>
        </w:rPr>
        <w:lastRenderedPageBreak/>
        <w:t>deviation, and P-values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derived from the t-distribution for abundance testing and from the normal distribution for</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prevalence testing. </w:t>
      </w:r>
      <w:r w:rsidR="00D73FEE" w:rsidRPr="00793302">
        <w:rPr>
          <w:rFonts w:ascii="Times New Roman" w:hAnsi="Times New Roman" w:cs="Times New Roman"/>
          <w:lang w:val="en-GB"/>
        </w:rPr>
        <w:t xml:space="preserve">The following model was applied: </w:t>
      </w:r>
      <w:r w:rsidR="00D73FEE" w:rsidRPr="00793302">
        <w:rPr>
          <w:rFonts w:ascii="Cambria Math" w:hAnsi="Cambria Math" w:cs="Cambria Math"/>
          <w:lang w:val="en-GB"/>
        </w:rPr>
        <w:t>∼</w:t>
      </w:r>
      <w:r w:rsidR="00D73FEE" w:rsidRPr="00793302">
        <w:rPr>
          <w:rFonts w:ascii="Times New Roman" w:hAnsi="Times New Roman" w:cs="Times New Roman"/>
          <w:lang w:val="en-GB"/>
        </w:rPr>
        <w:t xml:space="preserve"> </w:t>
      </w:r>
      <w:r w:rsidR="00D73FEE" w:rsidRPr="00793302">
        <w:rPr>
          <w:rFonts w:ascii="Cambria Math" w:hAnsi="Cambria Math" w:cs="Cambria Math"/>
          <w:lang w:val="en-GB"/>
        </w:rPr>
        <w:t>𝐺𝑅𝑂𝑈𝑃</w:t>
      </w:r>
      <w:r w:rsidR="00D73FEE" w:rsidRPr="00793302">
        <w:rPr>
          <w:rFonts w:ascii="Times New Roman" w:hAnsi="Times New Roman" w:cs="Times New Roman"/>
          <w:lang w:val="en-GB"/>
        </w:rPr>
        <w:t xml:space="preserve"> + </w:t>
      </w:r>
      <w:r w:rsidR="00D73FEE" w:rsidRPr="00793302">
        <w:rPr>
          <w:rFonts w:ascii="Cambria Math" w:hAnsi="Cambria Math" w:cs="Cambria Math"/>
          <w:lang w:val="en-GB"/>
        </w:rPr>
        <w:t>𝑠𝑚𝑜𝑘𝑖𝑛𝑔</w:t>
      </w:r>
      <w:r w:rsidR="00D73FEE" w:rsidRPr="00793302">
        <w:rPr>
          <w:rFonts w:ascii="Times New Roman" w:hAnsi="Times New Roman" w:cs="Times New Roman"/>
          <w:lang w:val="en-GB"/>
        </w:rPr>
        <w:t xml:space="preserve"> + </w:t>
      </w:r>
      <w:r w:rsidR="00D73FEE" w:rsidRPr="00793302">
        <w:rPr>
          <w:rFonts w:ascii="Cambria Math" w:hAnsi="Cambria Math" w:cs="Cambria Math"/>
          <w:lang w:val="en-GB"/>
        </w:rPr>
        <w:t>𝑑𝑖𝑒𝑡</w:t>
      </w:r>
      <w:r w:rsidR="00D73FEE" w:rsidRPr="00793302">
        <w:rPr>
          <w:rFonts w:ascii="Times New Roman" w:hAnsi="Times New Roman" w:cs="Times New Roman"/>
          <w:lang w:val="en-GB"/>
        </w:rPr>
        <w:t xml:space="preserve">, allowing for adjustment of variables smoking and diet. The abundance tests were performed at species, genus, family, class, order and phylum levels. Multiple testing correction was performed separately for each taxonomy level. A taxon prevalence filter of &gt;=5 in each group was applied. </w:t>
      </w:r>
      <w:r w:rsidRPr="00793302">
        <w:rPr>
          <w:rFonts w:ascii="Times New Roman" w:hAnsi="Times New Roman" w:cs="Times New Roman"/>
          <w:lang w:val="en-GB"/>
        </w:rPr>
        <w:t>To control the false discovery rate due to multiple testing, the P-values were</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adjusted using the Benjamini and Hochberg procedure</w:t>
      </w:r>
      <w:r w:rsidR="001941F1" w:rsidRPr="00793302">
        <w:rPr>
          <w:rFonts w:ascii="Times New Roman" w:hAnsi="Times New Roman" w:cs="Times New Roman"/>
          <w:lang w:val="en-GB"/>
        </w:rPr>
        <w:t xml:space="preserve"> </w:t>
      </w:r>
      <w:sdt>
        <w:sdtPr>
          <w:rPr>
            <w:rFonts w:ascii="Times New Roman" w:hAnsi="Times New Roman" w:cs="Times New Roman"/>
            <w:color w:val="000000"/>
            <w:vertAlign w:val="superscript"/>
            <w:lang w:val="en-GB"/>
          </w:rPr>
          <w:tag w:val="MENDELEY_CITATION_v3_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"/>
          <w:id w:val="146011503"/>
          <w:placeholder>
            <w:docPart w:val="DefaultPlaceholder_-1854013440"/>
          </w:placeholder>
        </w:sdtPr>
        <w:sdtContent>
          <w:r w:rsidR="003278BB" w:rsidRPr="00793302">
            <w:rPr>
              <w:rFonts w:ascii="Times New Roman" w:eastAsia="Times New Roman" w:hAnsi="Times New Roman" w:cs="Times New Roman"/>
              <w:color w:val="000000"/>
              <w:vertAlign w:val="superscript"/>
              <w:lang w:val="en-GB"/>
            </w:rPr>
            <w:t>28</w:t>
          </w:r>
        </w:sdtContent>
      </w:sdt>
      <w:r w:rsidRPr="00793302">
        <w:rPr>
          <w:rFonts w:ascii="Times New Roman" w:hAnsi="Times New Roman" w:cs="Times New Roman"/>
          <w:lang w:val="en-GB"/>
        </w:rPr>
        <w:t>. Test results were considered significant at the level of</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0.</w:t>
      </w:r>
      <w:r w:rsidR="001E6702" w:rsidRPr="00793302">
        <w:rPr>
          <w:rFonts w:ascii="Times New Roman" w:hAnsi="Times New Roman" w:cs="Times New Roman"/>
          <w:lang w:val="en-GB"/>
        </w:rPr>
        <w:t>1</w:t>
      </w:r>
      <w:r w:rsidRPr="00793302">
        <w:rPr>
          <w:rFonts w:ascii="Times New Roman" w:hAnsi="Times New Roman" w:cs="Times New Roman"/>
          <w:lang w:val="en-GB"/>
        </w:rPr>
        <w:t>.</w:t>
      </w:r>
    </w:p>
    <w:p w14:paraId="4F040FC7" w14:textId="495EC08C" w:rsidR="00662388" w:rsidRPr="00793302" w:rsidRDefault="00662388" w:rsidP="001A49C1">
      <w:pPr>
        <w:spacing w:line="360" w:lineRule="auto"/>
        <w:rPr>
          <w:rFonts w:ascii="Times New Roman" w:hAnsi="Times New Roman" w:cs="Times New Roman"/>
          <w:b/>
          <w:bCs/>
          <w:u w:val="single"/>
          <w:lang w:val="en-GB"/>
        </w:rPr>
      </w:pPr>
      <w:r w:rsidRPr="00793302">
        <w:rPr>
          <w:rFonts w:ascii="Times New Roman" w:hAnsi="Times New Roman" w:cs="Times New Roman"/>
          <w:b/>
          <w:bCs/>
          <w:u w:val="single"/>
          <w:lang w:val="en-GB"/>
        </w:rPr>
        <w:t>Results</w:t>
      </w:r>
    </w:p>
    <w:p w14:paraId="71C75E6E" w14:textId="7B7191D2"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lang w:val="en-GB"/>
        </w:rPr>
        <w:t>In total 123 samples were extracted and sequenced. Of the 123 samples, 118 were successfully</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sequenced (Table </w:t>
      </w:r>
      <w:r w:rsidR="00014472" w:rsidRPr="00793302">
        <w:rPr>
          <w:rFonts w:ascii="Times New Roman" w:hAnsi="Times New Roman" w:cs="Times New Roman"/>
          <w:lang w:val="en-GB"/>
        </w:rPr>
        <w:t>S</w:t>
      </w:r>
      <w:r w:rsidR="0033077F" w:rsidRPr="00793302">
        <w:rPr>
          <w:rFonts w:ascii="Times New Roman" w:hAnsi="Times New Roman" w:cs="Times New Roman"/>
          <w:lang w:val="en-GB"/>
        </w:rPr>
        <w:t>1</w:t>
      </w:r>
      <w:r w:rsidRPr="00793302">
        <w:rPr>
          <w:rFonts w:ascii="Times New Roman" w:hAnsi="Times New Roman" w:cs="Times New Roman"/>
          <w:lang w:val="en-GB"/>
        </w:rPr>
        <w:t>).</w:t>
      </w:r>
    </w:p>
    <w:p w14:paraId="21CEF3E6" w14:textId="3305EA91"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 xml:space="preserve">Sequencing </w:t>
      </w:r>
      <w:r w:rsidR="005D0208" w:rsidRPr="00793302">
        <w:rPr>
          <w:rFonts w:ascii="Times New Roman" w:hAnsi="Times New Roman" w:cs="Times New Roman"/>
          <w:b/>
          <w:bCs/>
          <w:lang w:val="en-GB"/>
        </w:rPr>
        <w:t>quality</w:t>
      </w:r>
      <w:r w:rsidR="001571E7" w:rsidRPr="00793302">
        <w:rPr>
          <w:rFonts w:ascii="Times New Roman" w:hAnsi="Times New Roman" w:cs="Times New Roman"/>
          <w:b/>
          <w:bCs/>
          <w:lang w:val="en-GB"/>
        </w:rPr>
        <w:br/>
      </w:r>
      <w:r w:rsidRPr="00793302">
        <w:rPr>
          <w:rFonts w:ascii="Times New Roman" w:hAnsi="Times New Roman" w:cs="Times New Roman"/>
          <w:lang w:val="en-GB"/>
        </w:rPr>
        <w:t>We obtained good sequencing data meeting the contract specification (6 Gbp ~ 20 M read</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pairs) for all samples with an average of 16.7 M read pairs per sample and a minimum of 8.2 M</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read pairs. (Figure </w:t>
      </w:r>
      <w:r w:rsidR="008C1568" w:rsidRPr="00793302">
        <w:rPr>
          <w:rFonts w:ascii="Times New Roman" w:hAnsi="Times New Roman" w:cs="Times New Roman"/>
          <w:lang w:val="en-GB"/>
        </w:rPr>
        <w:t>S</w:t>
      </w:r>
      <w:r w:rsidRPr="00793302">
        <w:rPr>
          <w:rFonts w:ascii="Times New Roman" w:hAnsi="Times New Roman" w:cs="Times New Roman"/>
          <w:lang w:val="en-GB"/>
        </w:rPr>
        <w:t xml:space="preserve">1). </w:t>
      </w:r>
      <w:r w:rsidR="00F966BB" w:rsidRPr="00793302">
        <w:rPr>
          <w:rFonts w:ascii="Times New Roman" w:hAnsi="Times New Roman" w:cs="Times New Roman"/>
          <w:lang w:val="en-GB"/>
        </w:rPr>
        <w:t>Most of</w:t>
      </w:r>
      <w:r w:rsidRPr="00793302">
        <w:rPr>
          <w:rFonts w:ascii="Times New Roman" w:hAnsi="Times New Roman" w:cs="Times New Roman"/>
          <w:lang w:val="en-GB"/>
        </w:rPr>
        <w:t xml:space="preserve"> the reads (on average 99.4%) were of high quality.</w:t>
      </w:r>
    </w:p>
    <w:p w14:paraId="5051F459" w14:textId="6CFDB08E" w:rsidR="006C40B5"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The samples contained high proportions of host (human) DNA (on average 14.3M read pairs,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85.4%) which decreases the proportion of microbial DNA available for microbiome analysis.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However, for most samples (115/123, 93.5%), we obtained high numbers of read pairs mapping</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 xml:space="preserve">to the gene </w:t>
      </w:r>
      <w:r w:rsidR="00327E0D" w:rsidRPr="00793302">
        <w:rPr>
          <w:rFonts w:ascii="Times New Roman" w:hAnsi="Times New Roman" w:cs="Times New Roman"/>
          <w:lang w:val="en-GB"/>
        </w:rPr>
        <w:t>catalogue</w:t>
      </w:r>
      <w:r w:rsidRPr="00793302">
        <w:rPr>
          <w:rFonts w:ascii="Times New Roman" w:hAnsi="Times New Roman" w:cs="Times New Roman"/>
          <w:lang w:val="en-GB"/>
        </w:rPr>
        <w:t xml:space="preserve"> despite the high amount of host DNA, see Table </w:t>
      </w:r>
      <w:r w:rsidR="00014472" w:rsidRPr="00793302">
        <w:rPr>
          <w:rFonts w:ascii="Times New Roman" w:hAnsi="Times New Roman" w:cs="Times New Roman"/>
          <w:lang w:val="en-GB"/>
        </w:rPr>
        <w:t>S</w:t>
      </w:r>
      <w:r w:rsidR="0033077F" w:rsidRPr="00793302">
        <w:rPr>
          <w:rFonts w:ascii="Times New Roman" w:hAnsi="Times New Roman" w:cs="Times New Roman"/>
          <w:lang w:val="en-GB"/>
        </w:rPr>
        <w:t>2</w:t>
      </w:r>
      <w:r w:rsidRPr="00793302">
        <w:rPr>
          <w:rFonts w:ascii="Times New Roman" w:hAnsi="Times New Roman" w:cs="Times New Roman"/>
          <w:lang w:val="en-GB"/>
        </w:rPr>
        <w:t>.</w:t>
      </w:r>
    </w:p>
    <w:p w14:paraId="1DA32C7A" w14:textId="438C02D5" w:rsidR="006C40B5" w:rsidRPr="00793302" w:rsidRDefault="006C40B5" w:rsidP="001A49C1">
      <w:pPr>
        <w:spacing w:line="360" w:lineRule="auto"/>
        <w:rPr>
          <w:rFonts w:ascii="Times New Roman" w:hAnsi="Times New Roman" w:cs="Times New Roman"/>
          <w:b/>
          <w:bCs/>
          <w:lang w:val="en-GB"/>
        </w:rPr>
      </w:pPr>
      <w:r w:rsidRPr="00793302">
        <w:rPr>
          <w:rFonts w:ascii="Times New Roman" w:hAnsi="Times New Roman" w:cs="Times New Roman"/>
          <w:b/>
          <w:bCs/>
          <w:lang w:val="en-GB"/>
        </w:rPr>
        <w:t>Taxonomic overview</w:t>
      </w:r>
      <w:r w:rsidR="005D0208" w:rsidRPr="00793302">
        <w:rPr>
          <w:rFonts w:ascii="Times New Roman" w:hAnsi="Times New Roman" w:cs="Times New Roman"/>
          <w:b/>
          <w:bCs/>
          <w:lang w:val="en-GB"/>
        </w:rPr>
        <w:br/>
      </w:r>
      <w:r w:rsidRPr="00793302">
        <w:rPr>
          <w:rFonts w:ascii="Times New Roman" w:hAnsi="Times New Roman" w:cs="Times New Roman"/>
          <w:lang w:val="en-GB"/>
        </w:rPr>
        <w:t>Taxonomical profiling of the microbiome composition was performed using the Clinical</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Microbiomics Human Microbiome Profiler that identifies and quantifies Metagenomic Species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(MGSs)</w:t>
      </w:r>
      <w:sdt>
        <w:sdtPr>
          <w:rPr>
            <w:rFonts w:ascii="Times New Roman" w:hAnsi="Times New Roman" w:cs="Times New Roman"/>
            <w:color w:val="000000"/>
            <w:vertAlign w:val="superscript"/>
            <w:lang w:val="en-GB"/>
          </w:rPr>
          <w:tag w:val="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"/>
          <w:id w:val="-2067871465"/>
          <w:placeholder>
            <w:docPart w:val="DefaultPlaceholder_-1854013440"/>
          </w:placeholder>
        </w:sdtPr>
        <w:sdtContent>
          <w:r w:rsidR="003278BB" w:rsidRPr="00793302">
            <w:rPr>
              <w:rFonts w:ascii="Times New Roman" w:hAnsi="Times New Roman" w:cs="Times New Roman"/>
              <w:color w:val="000000"/>
              <w:vertAlign w:val="superscript"/>
              <w:lang w:val="en-GB"/>
            </w:rPr>
            <w:t>7,29</w:t>
          </w:r>
        </w:sdtContent>
      </w:sdt>
      <w:r w:rsidR="00E35EC7" w:rsidRPr="00793302">
        <w:rPr>
          <w:rFonts w:ascii="Times New Roman" w:hAnsi="Times New Roman" w:cs="Times New Roman"/>
          <w:color w:val="000000"/>
          <w:lang w:val="en-GB"/>
        </w:rPr>
        <w:t>.</w:t>
      </w:r>
    </w:p>
    <w:p w14:paraId="695274A5" w14:textId="77777777" w:rsidR="003278BB" w:rsidRPr="00793302" w:rsidRDefault="006C40B5" w:rsidP="001A49C1">
      <w:pPr>
        <w:spacing w:line="360" w:lineRule="auto"/>
        <w:rPr>
          <w:rFonts w:ascii="Times New Roman" w:hAnsi="Times New Roman" w:cs="Times New Roman"/>
          <w:lang w:val="en-GB"/>
        </w:rPr>
      </w:pPr>
      <w:r w:rsidRPr="00793302">
        <w:rPr>
          <w:rFonts w:ascii="Times New Roman" w:hAnsi="Times New Roman" w:cs="Times New Roman"/>
          <w:lang w:val="en-GB"/>
        </w:rPr>
        <w:t>We found 965 out of 6809 MGS with relative abundance higher than zero across all samples.</w:t>
      </w:r>
      <w:r w:rsidR="0083511B" w:rsidRPr="00793302">
        <w:rPr>
          <w:rFonts w:ascii="Times New Roman" w:hAnsi="Times New Roman" w:cs="Times New Roman"/>
          <w:lang w:val="en-GB"/>
        </w:rPr>
        <w:t xml:space="preserve"> </w:t>
      </w:r>
      <w:r w:rsidRPr="00793302">
        <w:rPr>
          <w:rFonts w:ascii="Times New Roman" w:hAnsi="Times New Roman" w:cs="Times New Roman"/>
          <w:lang w:val="en-GB"/>
        </w:rPr>
        <w:t>The 5844 MGS that were not found were removed from any dow</w:t>
      </w:r>
      <w:r w:rsidR="0038347E" w:rsidRPr="00793302">
        <w:rPr>
          <w:rFonts w:ascii="Times New Roman" w:hAnsi="Times New Roman" w:cs="Times New Roman"/>
          <w:lang w:val="en-GB"/>
        </w:rPr>
        <w:t>n</w:t>
      </w:r>
      <w:r w:rsidRPr="00793302">
        <w:rPr>
          <w:rFonts w:ascii="Times New Roman" w:hAnsi="Times New Roman" w:cs="Times New Roman"/>
          <w:lang w:val="en-GB"/>
        </w:rPr>
        <w:t>stream analysis.</w:t>
      </w:r>
    </w:p>
    <w:p w14:paraId="4EF33D61" w14:textId="07A24B96" w:rsidR="003278BB" w:rsidRPr="00793302" w:rsidRDefault="006C40B5" w:rsidP="0033077F">
      <w:pPr>
        <w:spacing w:after="0" w:line="360" w:lineRule="auto"/>
        <w:rPr>
          <w:rFonts w:ascii="Times New Roman" w:hAnsi="Times New Roman" w:cs="Times New Roman"/>
          <w:lang w:val="en-GB"/>
        </w:rPr>
      </w:pPr>
      <w:r w:rsidRPr="00793302">
        <w:rPr>
          <w:rFonts w:ascii="Times New Roman" w:hAnsi="Times New Roman" w:cs="Times New Roman"/>
          <w:lang w:val="en-GB"/>
        </w:rPr>
        <w:t xml:space="preserve">Taxonomic profiles aggregated at species level are shown in Figure </w:t>
      </w:r>
      <w:r w:rsidR="008C1568" w:rsidRPr="00793302">
        <w:rPr>
          <w:rFonts w:ascii="Times New Roman" w:hAnsi="Times New Roman" w:cs="Times New Roman"/>
          <w:lang w:val="en-GB"/>
        </w:rPr>
        <w:t>S</w:t>
      </w:r>
      <w:r w:rsidR="0033077F" w:rsidRPr="00793302">
        <w:rPr>
          <w:rFonts w:ascii="Times New Roman" w:hAnsi="Times New Roman" w:cs="Times New Roman"/>
          <w:lang w:val="en-GB"/>
        </w:rPr>
        <w:t>5</w:t>
      </w:r>
      <w:r w:rsidRPr="00793302">
        <w:rPr>
          <w:rFonts w:ascii="Times New Roman" w:hAnsi="Times New Roman" w:cs="Times New Roman"/>
          <w:lang w:val="en-GB"/>
        </w:rPr>
        <w:t>.</w:t>
      </w:r>
    </w:p>
    <w:p w14:paraId="0A88E232" w14:textId="77777777" w:rsidR="0033077F" w:rsidRPr="00793302" w:rsidRDefault="006C40B5" w:rsidP="0033077F">
      <w:pPr>
        <w:spacing w:after="0" w:line="360" w:lineRule="auto"/>
        <w:rPr>
          <w:rFonts w:ascii="Times New Roman" w:hAnsi="Times New Roman" w:cs="Times New Roman"/>
          <w:lang w:val="en-GB"/>
        </w:rPr>
      </w:pPr>
      <w:r w:rsidRPr="00793302">
        <w:rPr>
          <w:rFonts w:ascii="Times New Roman" w:hAnsi="Times New Roman" w:cs="Times New Roman"/>
          <w:lang w:val="en-GB"/>
        </w:rPr>
        <w:t xml:space="preserve">Taxonomic profiles aggregated at genus level are shown in Figure </w:t>
      </w:r>
      <w:r w:rsidR="008C1568" w:rsidRPr="00793302">
        <w:rPr>
          <w:rFonts w:ascii="Times New Roman" w:hAnsi="Times New Roman" w:cs="Times New Roman"/>
          <w:lang w:val="en-GB"/>
        </w:rPr>
        <w:t>S</w:t>
      </w:r>
      <w:r w:rsidR="0033077F" w:rsidRPr="00793302">
        <w:rPr>
          <w:rFonts w:ascii="Times New Roman" w:hAnsi="Times New Roman" w:cs="Times New Roman"/>
          <w:lang w:val="en-GB"/>
        </w:rPr>
        <w:t>6</w:t>
      </w:r>
      <w:r w:rsidRPr="00793302">
        <w:rPr>
          <w:rFonts w:ascii="Times New Roman" w:hAnsi="Times New Roman" w:cs="Times New Roman"/>
          <w:lang w:val="en-GB"/>
        </w:rPr>
        <w:t>.</w:t>
      </w:r>
    </w:p>
    <w:p w14:paraId="58612A06" w14:textId="77777777" w:rsidR="00E27CEC" w:rsidRPr="00793302" w:rsidRDefault="00E27CEC" w:rsidP="0033077F">
      <w:pPr>
        <w:spacing w:after="0" w:line="360" w:lineRule="auto"/>
        <w:rPr>
          <w:rFonts w:ascii="Times New Roman" w:hAnsi="Times New Roman" w:cs="Times New Roman"/>
          <w:b/>
          <w:bCs/>
          <w:lang w:val="en-GB"/>
        </w:rPr>
      </w:pPr>
    </w:p>
    <w:p w14:paraId="2BE8291E" w14:textId="77777777" w:rsidR="00E27CEC" w:rsidRPr="00793302" w:rsidRDefault="00E27CEC" w:rsidP="0033077F">
      <w:pPr>
        <w:spacing w:after="0" w:line="360" w:lineRule="auto"/>
        <w:rPr>
          <w:rFonts w:ascii="Times New Roman" w:hAnsi="Times New Roman" w:cs="Times New Roman"/>
          <w:b/>
          <w:bCs/>
          <w:lang w:val="en-GB"/>
        </w:rPr>
      </w:pPr>
    </w:p>
    <w:p w14:paraId="786FA036" w14:textId="77777777" w:rsidR="00E27CEC" w:rsidRPr="00793302" w:rsidRDefault="00E27CEC" w:rsidP="0033077F">
      <w:pPr>
        <w:spacing w:after="0" w:line="360" w:lineRule="auto"/>
        <w:rPr>
          <w:rFonts w:ascii="Times New Roman" w:hAnsi="Times New Roman" w:cs="Times New Roman"/>
          <w:b/>
          <w:bCs/>
          <w:lang w:val="en-GB"/>
        </w:rPr>
      </w:pPr>
    </w:p>
    <w:p w14:paraId="6A215AC3" w14:textId="77777777" w:rsidR="00E27CEC" w:rsidRPr="00793302" w:rsidRDefault="00E27CEC" w:rsidP="0033077F">
      <w:pPr>
        <w:spacing w:after="0" w:line="360" w:lineRule="auto"/>
        <w:rPr>
          <w:rFonts w:ascii="Times New Roman" w:hAnsi="Times New Roman" w:cs="Times New Roman"/>
          <w:b/>
          <w:bCs/>
          <w:lang w:val="en-GB"/>
        </w:rPr>
      </w:pPr>
    </w:p>
    <w:p w14:paraId="52FF0A66" w14:textId="77777777" w:rsidR="00E27CEC" w:rsidRPr="00793302" w:rsidRDefault="00E27CEC" w:rsidP="0033077F">
      <w:pPr>
        <w:spacing w:after="0" w:line="360" w:lineRule="auto"/>
        <w:rPr>
          <w:rFonts w:ascii="Times New Roman" w:hAnsi="Times New Roman" w:cs="Times New Roman"/>
          <w:b/>
          <w:bCs/>
          <w:lang w:val="en-GB"/>
        </w:rPr>
      </w:pPr>
    </w:p>
    <w:p w14:paraId="0BD519B6" w14:textId="77777777" w:rsidR="00E27CEC" w:rsidRPr="00793302" w:rsidRDefault="00E27CEC" w:rsidP="0033077F">
      <w:pPr>
        <w:spacing w:after="0" w:line="360" w:lineRule="auto"/>
        <w:rPr>
          <w:rFonts w:ascii="Times New Roman" w:hAnsi="Times New Roman" w:cs="Times New Roman"/>
          <w:b/>
          <w:bCs/>
          <w:lang w:val="en-GB"/>
        </w:rPr>
      </w:pPr>
    </w:p>
    <w:p w14:paraId="2E6A179D" w14:textId="77777777" w:rsidR="00E27CEC" w:rsidRPr="00793302" w:rsidRDefault="00E27CEC" w:rsidP="0033077F">
      <w:pPr>
        <w:spacing w:after="0" w:line="360" w:lineRule="auto"/>
        <w:rPr>
          <w:rFonts w:ascii="Times New Roman" w:hAnsi="Times New Roman" w:cs="Times New Roman"/>
          <w:b/>
          <w:bCs/>
          <w:lang w:val="en-GB"/>
        </w:rPr>
      </w:pPr>
    </w:p>
    <w:p w14:paraId="09726D80" w14:textId="09481C15" w:rsidR="003C5BA4" w:rsidRPr="00793302" w:rsidRDefault="0038347E" w:rsidP="0033077F">
      <w:pPr>
        <w:spacing w:after="0" w:line="360" w:lineRule="auto"/>
        <w:rPr>
          <w:rFonts w:ascii="Times New Roman" w:hAnsi="Times New Roman" w:cs="Times New Roman"/>
          <w:lang w:val="en-GB"/>
        </w:rPr>
      </w:pPr>
      <w:r w:rsidRPr="00793302">
        <w:rPr>
          <w:rFonts w:ascii="Times New Roman" w:hAnsi="Times New Roman" w:cs="Times New Roman"/>
          <w:b/>
          <w:bCs/>
          <w:lang w:val="en-GB"/>
        </w:rPr>
        <w:lastRenderedPageBreak/>
        <w:t>Tables</w:t>
      </w:r>
    </w:p>
    <w:p w14:paraId="1CB903BA" w14:textId="23C9C0E1" w:rsidR="00F57F0E" w:rsidRPr="00793302" w:rsidRDefault="003C4101" w:rsidP="00534375">
      <w:pPr>
        <w:spacing w:after="0" w:line="360" w:lineRule="auto"/>
        <w:rPr>
          <w:rFonts w:ascii="Times New Roman" w:hAnsi="Times New Roman" w:cs="Times New Roman"/>
          <w:lang w:val="en-GB"/>
        </w:rPr>
      </w:pPr>
      <w:r w:rsidRPr="00793302">
        <w:rPr>
          <w:rFonts w:ascii="Times New Roman" w:hAnsi="Times New Roman" w:cs="Times New Roman"/>
          <w:u w:val="single"/>
          <w:lang w:val="en-GB"/>
        </w:rPr>
        <w:t>Table S</w:t>
      </w:r>
      <w:r w:rsidR="003D0149" w:rsidRPr="00793302">
        <w:rPr>
          <w:rFonts w:ascii="Times New Roman" w:hAnsi="Times New Roman" w:cs="Times New Roman"/>
          <w:u w:val="single"/>
          <w:lang w:val="en-GB"/>
        </w:rPr>
        <w:t>1</w:t>
      </w:r>
      <w:r w:rsidRPr="00793302">
        <w:rPr>
          <w:rFonts w:ascii="Times New Roman" w:hAnsi="Times New Roman" w:cs="Times New Roman"/>
          <w:lang w:val="en-GB"/>
        </w:rPr>
        <w:t xml:space="preserve">: Number of samples received and successfully sequenced for each sample type. </w:t>
      </w:r>
    </w:p>
    <w:tbl>
      <w:tblPr>
        <w:tblStyle w:val="TableGrid"/>
        <w:tblW w:w="0" w:type="auto"/>
        <w:tblLook w:val="04A0" w:firstRow="1" w:lastRow="0" w:firstColumn="1" w:lastColumn="0" w:noHBand="0" w:noVBand="1"/>
      </w:tblPr>
      <w:tblGrid>
        <w:gridCol w:w="2263"/>
        <w:gridCol w:w="1843"/>
        <w:gridCol w:w="1843"/>
        <w:gridCol w:w="1753"/>
        <w:gridCol w:w="1926"/>
      </w:tblGrid>
      <w:tr w:rsidR="0030299B" w:rsidRPr="00793302" w14:paraId="34F57879" w14:textId="77777777" w:rsidTr="0030299B">
        <w:tc>
          <w:tcPr>
            <w:tcW w:w="2263" w:type="dxa"/>
          </w:tcPr>
          <w:p w14:paraId="761E392F" w14:textId="77777777" w:rsidR="0030299B" w:rsidRPr="00793302" w:rsidRDefault="0030299B" w:rsidP="001A49C1">
            <w:pPr>
              <w:spacing w:line="360" w:lineRule="auto"/>
              <w:rPr>
                <w:rFonts w:ascii="Times New Roman" w:hAnsi="Times New Roman" w:cs="Times New Roman"/>
                <w:lang w:val="en-GB"/>
              </w:rPr>
            </w:pPr>
          </w:p>
        </w:tc>
        <w:tc>
          <w:tcPr>
            <w:tcW w:w="1843" w:type="dxa"/>
          </w:tcPr>
          <w:p w14:paraId="0084BFFB" w14:textId="1D113FFC"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PSO</w:t>
            </w:r>
          </w:p>
        </w:tc>
        <w:tc>
          <w:tcPr>
            <w:tcW w:w="1843" w:type="dxa"/>
          </w:tcPr>
          <w:p w14:paraId="7FC5B60E" w14:textId="5D0CD568"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CONTROL</w:t>
            </w:r>
          </w:p>
        </w:tc>
        <w:tc>
          <w:tcPr>
            <w:tcW w:w="1753" w:type="dxa"/>
          </w:tcPr>
          <w:p w14:paraId="5EE627ED" w14:textId="1C6DA7C6"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FAMILY</w:t>
            </w:r>
          </w:p>
        </w:tc>
        <w:tc>
          <w:tcPr>
            <w:tcW w:w="1926" w:type="dxa"/>
          </w:tcPr>
          <w:p w14:paraId="3E96A99B" w14:textId="1739D337"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Total</w:t>
            </w:r>
          </w:p>
        </w:tc>
      </w:tr>
      <w:tr w:rsidR="0030299B" w:rsidRPr="00793302" w14:paraId="2F3DFB91" w14:textId="77777777" w:rsidTr="0030299B">
        <w:tc>
          <w:tcPr>
            <w:tcW w:w="2263" w:type="dxa"/>
          </w:tcPr>
          <w:p w14:paraId="481B99A4" w14:textId="7EEDD618"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All</w:t>
            </w:r>
          </w:p>
        </w:tc>
        <w:tc>
          <w:tcPr>
            <w:tcW w:w="1843" w:type="dxa"/>
          </w:tcPr>
          <w:p w14:paraId="65E200B1" w14:textId="4F9C77D4"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52</w:t>
            </w:r>
          </w:p>
        </w:tc>
        <w:tc>
          <w:tcPr>
            <w:tcW w:w="1843" w:type="dxa"/>
          </w:tcPr>
          <w:p w14:paraId="2A417785" w14:textId="672FA7E0"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50</w:t>
            </w:r>
          </w:p>
        </w:tc>
        <w:tc>
          <w:tcPr>
            <w:tcW w:w="1753" w:type="dxa"/>
          </w:tcPr>
          <w:p w14:paraId="2C92EE67" w14:textId="3034AC58"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21</w:t>
            </w:r>
          </w:p>
        </w:tc>
        <w:tc>
          <w:tcPr>
            <w:tcW w:w="1926" w:type="dxa"/>
          </w:tcPr>
          <w:p w14:paraId="1BD0AB07" w14:textId="43C76C05"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123</w:t>
            </w:r>
          </w:p>
        </w:tc>
      </w:tr>
      <w:tr w:rsidR="0030299B" w:rsidRPr="00793302" w14:paraId="158CDA96" w14:textId="77777777" w:rsidTr="0030299B">
        <w:tc>
          <w:tcPr>
            <w:tcW w:w="2263" w:type="dxa"/>
          </w:tcPr>
          <w:p w14:paraId="77E8C336" w14:textId="26B7D9C4" w:rsidR="0030299B" w:rsidRPr="00793302" w:rsidRDefault="00CD66AF" w:rsidP="001A49C1">
            <w:pPr>
              <w:spacing w:line="360" w:lineRule="auto"/>
              <w:rPr>
                <w:rFonts w:ascii="Times New Roman" w:hAnsi="Times New Roman" w:cs="Times New Roman"/>
                <w:lang w:val="en-GB"/>
              </w:rPr>
            </w:pPr>
            <w:r w:rsidRPr="00793302">
              <w:rPr>
                <w:rFonts w:ascii="Times New Roman" w:hAnsi="Times New Roman" w:cs="Times New Roman"/>
                <w:lang w:val="en-GB"/>
              </w:rPr>
              <w:t>Successfully</w:t>
            </w:r>
            <w:r w:rsidR="0030299B" w:rsidRPr="00793302">
              <w:rPr>
                <w:rFonts w:ascii="Times New Roman" w:hAnsi="Times New Roman" w:cs="Times New Roman"/>
                <w:lang w:val="en-GB"/>
              </w:rPr>
              <w:t xml:space="preserve"> sequenced</w:t>
            </w:r>
          </w:p>
        </w:tc>
        <w:tc>
          <w:tcPr>
            <w:tcW w:w="1843" w:type="dxa"/>
          </w:tcPr>
          <w:p w14:paraId="3795F125" w14:textId="468C2DC7"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49</w:t>
            </w:r>
          </w:p>
        </w:tc>
        <w:tc>
          <w:tcPr>
            <w:tcW w:w="1843" w:type="dxa"/>
          </w:tcPr>
          <w:p w14:paraId="0E50DBF5" w14:textId="452EA655"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48</w:t>
            </w:r>
          </w:p>
        </w:tc>
        <w:tc>
          <w:tcPr>
            <w:tcW w:w="1753" w:type="dxa"/>
          </w:tcPr>
          <w:p w14:paraId="4F12EC5E" w14:textId="5AC105B5"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21</w:t>
            </w:r>
          </w:p>
        </w:tc>
        <w:tc>
          <w:tcPr>
            <w:tcW w:w="1926" w:type="dxa"/>
          </w:tcPr>
          <w:p w14:paraId="2402ABFD" w14:textId="7CDE4147" w:rsidR="0030299B" w:rsidRPr="00793302" w:rsidRDefault="0030299B" w:rsidP="001A49C1">
            <w:pPr>
              <w:spacing w:line="360" w:lineRule="auto"/>
              <w:rPr>
                <w:rFonts w:ascii="Times New Roman" w:hAnsi="Times New Roman" w:cs="Times New Roman"/>
                <w:lang w:val="en-GB"/>
              </w:rPr>
            </w:pPr>
            <w:r w:rsidRPr="00793302">
              <w:rPr>
                <w:rFonts w:ascii="Times New Roman" w:hAnsi="Times New Roman" w:cs="Times New Roman"/>
                <w:lang w:val="en-GB"/>
              </w:rPr>
              <w:t>118</w:t>
            </w:r>
          </w:p>
        </w:tc>
      </w:tr>
    </w:tbl>
    <w:p w14:paraId="5D0952D7" w14:textId="77777777" w:rsidR="00907594" w:rsidRPr="00793302" w:rsidRDefault="00907594" w:rsidP="001A49C1">
      <w:pPr>
        <w:spacing w:line="360" w:lineRule="auto"/>
        <w:rPr>
          <w:rFonts w:ascii="Times New Roman" w:hAnsi="Times New Roman" w:cs="Times New Roman"/>
          <w:b/>
          <w:bCs/>
          <w:lang w:val="en-GB"/>
        </w:rPr>
      </w:pPr>
    </w:p>
    <w:p w14:paraId="03A91AF9" w14:textId="39DFFA34" w:rsidR="003D0149" w:rsidRPr="00793302" w:rsidRDefault="003D0149" w:rsidP="00534375">
      <w:pPr>
        <w:spacing w:after="0" w:line="360" w:lineRule="auto"/>
        <w:rPr>
          <w:rFonts w:ascii="Times New Roman" w:hAnsi="Times New Roman" w:cs="Times New Roman"/>
          <w:lang w:val="en-GB"/>
        </w:rPr>
      </w:pPr>
      <w:r w:rsidRPr="00793302">
        <w:rPr>
          <w:rFonts w:ascii="Times New Roman" w:hAnsi="Times New Roman" w:cs="Times New Roman"/>
          <w:u w:val="single"/>
          <w:lang w:val="en-GB"/>
        </w:rPr>
        <w:t>Table S2</w:t>
      </w:r>
      <w:r w:rsidRPr="00793302">
        <w:rPr>
          <w:rFonts w:ascii="Times New Roman" w:hAnsi="Times New Roman" w:cs="Times New Roman"/>
          <w:lang w:val="en-GB"/>
        </w:rPr>
        <w:t xml:space="preserve">: Average, minimum and maximum values of quality control and read mapping </w:t>
      </w:r>
      <w:r w:rsidRPr="00793302">
        <w:rPr>
          <w:rFonts w:ascii="Times New Roman" w:hAnsi="Times New Roman" w:cs="Times New Roman"/>
          <w:b/>
          <w:bCs/>
          <w:lang w:val="en-GB"/>
        </w:rPr>
        <w:t>statistics</w:t>
      </w:r>
      <w:r w:rsidRPr="00793302">
        <w:rPr>
          <w:rFonts w:ascii="Times New Roman" w:hAnsi="Times New Roman" w:cs="Times New Roman"/>
          <w:lang w:val="en-GB"/>
        </w:rPr>
        <w:t>.</w:t>
      </w:r>
    </w:p>
    <w:tbl>
      <w:tblPr>
        <w:tblStyle w:val="TableGrid"/>
        <w:tblW w:w="0" w:type="auto"/>
        <w:tblLook w:val="04A0" w:firstRow="1" w:lastRow="0" w:firstColumn="1" w:lastColumn="0" w:noHBand="0" w:noVBand="1"/>
      </w:tblPr>
      <w:tblGrid>
        <w:gridCol w:w="2689"/>
        <w:gridCol w:w="2268"/>
        <w:gridCol w:w="2264"/>
        <w:gridCol w:w="2407"/>
      </w:tblGrid>
      <w:tr w:rsidR="0030299B" w:rsidRPr="00793302" w14:paraId="34CCB953" w14:textId="77777777" w:rsidTr="0030299B">
        <w:tc>
          <w:tcPr>
            <w:tcW w:w="2689" w:type="dxa"/>
          </w:tcPr>
          <w:p w14:paraId="5D1547F0" w14:textId="77777777" w:rsidR="0030299B" w:rsidRPr="00793302" w:rsidRDefault="0030299B" w:rsidP="00534375">
            <w:pPr>
              <w:spacing w:line="360" w:lineRule="auto"/>
              <w:rPr>
                <w:rFonts w:ascii="Times New Roman" w:hAnsi="Times New Roman" w:cs="Times New Roman"/>
                <w:lang w:val="en-GB"/>
              </w:rPr>
            </w:pPr>
          </w:p>
        </w:tc>
        <w:tc>
          <w:tcPr>
            <w:tcW w:w="2268" w:type="dxa"/>
          </w:tcPr>
          <w:p w14:paraId="1475B14F" w14:textId="7736DDDC"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Min</w:t>
            </w:r>
          </w:p>
        </w:tc>
        <w:tc>
          <w:tcPr>
            <w:tcW w:w="2264" w:type="dxa"/>
          </w:tcPr>
          <w:p w14:paraId="021FE57E" w14:textId="45C89072"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Average</w:t>
            </w:r>
          </w:p>
        </w:tc>
        <w:tc>
          <w:tcPr>
            <w:tcW w:w="2407" w:type="dxa"/>
          </w:tcPr>
          <w:p w14:paraId="1CB3B252" w14:textId="22B3630D"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Max</w:t>
            </w:r>
          </w:p>
        </w:tc>
      </w:tr>
      <w:tr w:rsidR="0030299B" w:rsidRPr="00793302" w14:paraId="190801B2" w14:textId="77777777" w:rsidTr="0030299B">
        <w:tc>
          <w:tcPr>
            <w:tcW w:w="2689" w:type="dxa"/>
          </w:tcPr>
          <w:p w14:paraId="2CEE8536" w14:textId="7E508B60"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Read pairs</w:t>
            </w:r>
          </w:p>
        </w:tc>
        <w:tc>
          <w:tcPr>
            <w:tcW w:w="2268" w:type="dxa"/>
          </w:tcPr>
          <w:p w14:paraId="55793D36" w14:textId="723C53BD"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8.2 M</w:t>
            </w:r>
          </w:p>
        </w:tc>
        <w:tc>
          <w:tcPr>
            <w:tcW w:w="2264" w:type="dxa"/>
          </w:tcPr>
          <w:p w14:paraId="272E1D3B" w14:textId="11D62BFF"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16.7 M</w:t>
            </w:r>
          </w:p>
        </w:tc>
        <w:tc>
          <w:tcPr>
            <w:tcW w:w="2407" w:type="dxa"/>
          </w:tcPr>
          <w:p w14:paraId="2F242764" w14:textId="2C440D2D"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27.2 M</w:t>
            </w:r>
          </w:p>
        </w:tc>
      </w:tr>
      <w:tr w:rsidR="0030299B" w:rsidRPr="00793302" w14:paraId="1BA67229" w14:textId="77777777" w:rsidTr="0030299B">
        <w:tc>
          <w:tcPr>
            <w:tcW w:w="2689" w:type="dxa"/>
          </w:tcPr>
          <w:p w14:paraId="6335BF63" w14:textId="083D4B32"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High quality reads</w:t>
            </w:r>
          </w:p>
        </w:tc>
        <w:tc>
          <w:tcPr>
            <w:tcW w:w="2268" w:type="dxa"/>
          </w:tcPr>
          <w:p w14:paraId="1FFC1BDF" w14:textId="2403E2DE"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8.2 M</w:t>
            </w:r>
          </w:p>
        </w:tc>
        <w:tc>
          <w:tcPr>
            <w:tcW w:w="2264" w:type="dxa"/>
          </w:tcPr>
          <w:p w14:paraId="25C60ADC" w14:textId="24B6DEB1"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16.6 M</w:t>
            </w:r>
          </w:p>
        </w:tc>
        <w:tc>
          <w:tcPr>
            <w:tcW w:w="2407" w:type="dxa"/>
          </w:tcPr>
          <w:p w14:paraId="399B7363" w14:textId="30F88301"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26.6 M</w:t>
            </w:r>
          </w:p>
        </w:tc>
      </w:tr>
      <w:tr w:rsidR="0030299B" w:rsidRPr="00793302" w14:paraId="3AF70584" w14:textId="77777777" w:rsidTr="0030299B">
        <w:tc>
          <w:tcPr>
            <w:tcW w:w="2689" w:type="dxa"/>
          </w:tcPr>
          <w:p w14:paraId="5B765686" w14:textId="111609B4"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High quality non-host reads</w:t>
            </w:r>
          </w:p>
        </w:tc>
        <w:tc>
          <w:tcPr>
            <w:tcW w:w="2268" w:type="dxa"/>
          </w:tcPr>
          <w:p w14:paraId="65E24565" w14:textId="0E416BF3"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0.0 M</w:t>
            </w:r>
          </w:p>
        </w:tc>
        <w:tc>
          <w:tcPr>
            <w:tcW w:w="2264" w:type="dxa"/>
          </w:tcPr>
          <w:p w14:paraId="348D110E" w14:textId="6FE79007"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2.3 M</w:t>
            </w:r>
          </w:p>
        </w:tc>
        <w:tc>
          <w:tcPr>
            <w:tcW w:w="2407" w:type="dxa"/>
          </w:tcPr>
          <w:p w14:paraId="22D40600" w14:textId="729E9906" w:rsidR="0030299B" w:rsidRPr="00793302" w:rsidRDefault="0030299B" w:rsidP="00534375">
            <w:pPr>
              <w:spacing w:line="360" w:lineRule="auto"/>
              <w:rPr>
                <w:rFonts w:ascii="Times New Roman" w:hAnsi="Times New Roman" w:cs="Times New Roman"/>
                <w:lang w:val="en-GB"/>
              </w:rPr>
            </w:pPr>
            <w:r w:rsidRPr="00793302">
              <w:rPr>
                <w:rFonts w:ascii="Times New Roman" w:hAnsi="Times New Roman" w:cs="Times New Roman"/>
                <w:lang w:val="en-GB"/>
              </w:rPr>
              <w:t>11.4 M</w:t>
            </w:r>
          </w:p>
        </w:tc>
      </w:tr>
    </w:tbl>
    <w:p w14:paraId="541C0255" w14:textId="2F0ACC6B" w:rsidR="00793302" w:rsidRDefault="00793302" w:rsidP="00793302">
      <w:pPr>
        <w:spacing w:line="360" w:lineRule="auto"/>
        <w:rPr>
          <w:rFonts w:ascii="Times New Roman" w:hAnsi="Times New Roman" w:cs="Times New Roman"/>
          <w:lang w:val="en-GB"/>
        </w:rPr>
      </w:pPr>
    </w:p>
    <w:p w14:paraId="3A2BBAF4" w14:textId="7D897C79" w:rsidR="003C5BA4" w:rsidRDefault="00793302" w:rsidP="0063299F">
      <w:pPr>
        <w:spacing w:after="0" w:line="360" w:lineRule="auto"/>
        <w:rPr>
          <w:rFonts w:ascii="Times New Roman" w:hAnsi="Times New Roman" w:cs="Times New Roman"/>
          <w:lang w:val="en-GB"/>
        </w:rPr>
      </w:pPr>
      <w:r w:rsidRPr="0063299F">
        <w:rPr>
          <w:rFonts w:ascii="Times New Roman" w:hAnsi="Times New Roman" w:cs="Times New Roman"/>
          <w:u w:val="single"/>
          <w:lang w:val="en-GB"/>
        </w:rPr>
        <w:t>Table S</w:t>
      </w:r>
      <w:r w:rsidR="00CD66AF">
        <w:rPr>
          <w:rFonts w:ascii="Times New Roman" w:hAnsi="Times New Roman" w:cs="Times New Roman"/>
          <w:u w:val="single"/>
          <w:lang w:val="en-GB"/>
        </w:rPr>
        <w:t>3</w:t>
      </w:r>
      <w:r w:rsidRPr="0063299F">
        <w:rPr>
          <w:rFonts w:ascii="Times New Roman" w:hAnsi="Times New Roman" w:cs="Times New Roman"/>
          <w:u w:val="single"/>
          <w:lang w:val="en-GB"/>
        </w:rPr>
        <w:t>:</w:t>
      </w:r>
      <w:r w:rsidR="0063299F">
        <w:rPr>
          <w:rFonts w:ascii="Times New Roman" w:hAnsi="Times New Roman" w:cs="Times New Roman"/>
          <w:lang w:val="en-GB"/>
        </w:rPr>
        <w:t xml:space="preserve"> </w:t>
      </w:r>
      <w:r w:rsidR="0063299F" w:rsidRPr="00793302">
        <w:rPr>
          <w:rFonts w:ascii="Times New Roman" w:hAnsi="Times New Roman" w:cs="Times New Roman"/>
          <w:lang w:val="en-GB"/>
        </w:rPr>
        <w:t>Permutational multivariate analysis of variance (PERMANOVA) test of differences in β-diversity without adjustment for diet, smoking and physical activity.</w:t>
      </w:r>
    </w:p>
    <w:tbl>
      <w:tblPr>
        <w:tblStyle w:val="TableGrid"/>
        <w:tblW w:w="0" w:type="auto"/>
        <w:tblLook w:val="04A0" w:firstRow="1" w:lastRow="0" w:firstColumn="1" w:lastColumn="0" w:noHBand="0" w:noVBand="1"/>
      </w:tblPr>
      <w:tblGrid>
        <w:gridCol w:w="2360"/>
        <w:gridCol w:w="2546"/>
        <w:gridCol w:w="2361"/>
        <w:gridCol w:w="2361"/>
      </w:tblGrid>
      <w:tr w:rsidR="00793302" w14:paraId="3068F761" w14:textId="70D2B496" w:rsidTr="00793302">
        <w:tc>
          <w:tcPr>
            <w:tcW w:w="2360" w:type="dxa"/>
          </w:tcPr>
          <w:p w14:paraId="7FF8969E" w14:textId="77777777" w:rsidR="00793302" w:rsidRDefault="00793302" w:rsidP="00793302">
            <w:pPr>
              <w:spacing w:line="360" w:lineRule="auto"/>
              <w:rPr>
                <w:rFonts w:ascii="Times New Roman" w:hAnsi="Times New Roman" w:cs="Times New Roman"/>
                <w:lang w:val="en-GB"/>
              </w:rPr>
            </w:pPr>
          </w:p>
        </w:tc>
        <w:tc>
          <w:tcPr>
            <w:tcW w:w="2546" w:type="dxa"/>
          </w:tcPr>
          <w:p w14:paraId="7EB729E0" w14:textId="4212FE91"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Sum o</w:t>
            </w:r>
            <w:r w:rsidR="0063299F">
              <w:rPr>
                <w:rFonts w:ascii="Times New Roman" w:hAnsi="Times New Roman" w:cs="Times New Roman"/>
                <w:lang w:val="en-GB"/>
              </w:rPr>
              <w:t>f</w:t>
            </w:r>
            <w:r>
              <w:rPr>
                <w:rFonts w:ascii="Times New Roman" w:hAnsi="Times New Roman" w:cs="Times New Roman"/>
                <w:lang w:val="en-GB"/>
              </w:rPr>
              <w:t xml:space="preserve"> squares</w:t>
            </w:r>
          </w:p>
        </w:tc>
        <w:tc>
          <w:tcPr>
            <w:tcW w:w="2361" w:type="dxa"/>
          </w:tcPr>
          <w:p w14:paraId="53CE6797" w14:textId="3A50688C" w:rsidR="00793302" w:rsidRPr="00793302" w:rsidRDefault="00793302" w:rsidP="00793302">
            <w:pPr>
              <w:spacing w:line="360" w:lineRule="auto"/>
              <w:rPr>
                <w:rFonts w:ascii="Times New Roman" w:hAnsi="Times New Roman" w:cs="Times New Roman"/>
                <w:vertAlign w:val="superscript"/>
                <w:lang w:val="en-GB"/>
              </w:rPr>
            </w:pPr>
            <w:r>
              <w:rPr>
                <w:rFonts w:ascii="Times New Roman" w:hAnsi="Times New Roman" w:cs="Times New Roman"/>
                <w:lang w:val="en-GB"/>
              </w:rPr>
              <w:t>R</w:t>
            </w:r>
            <w:r>
              <w:rPr>
                <w:rFonts w:ascii="Times New Roman" w:hAnsi="Times New Roman" w:cs="Times New Roman"/>
                <w:vertAlign w:val="superscript"/>
                <w:lang w:val="en-GB"/>
              </w:rPr>
              <w:t>2</w:t>
            </w:r>
          </w:p>
        </w:tc>
        <w:tc>
          <w:tcPr>
            <w:tcW w:w="2361" w:type="dxa"/>
          </w:tcPr>
          <w:p w14:paraId="5E66D1BB" w14:textId="11CBE0EF"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P value</w:t>
            </w:r>
          </w:p>
        </w:tc>
      </w:tr>
      <w:tr w:rsidR="00793302" w14:paraId="35E8FE1A" w14:textId="2988DAB6" w:rsidTr="00793302">
        <w:tc>
          <w:tcPr>
            <w:tcW w:w="2360" w:type="dxa"/>
          </w:tcPr>
          <w:p w14:paraId="45E710D1" w14:textId="46343775"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Group</w:t>
            </w:r>
          </w:p>
        </w:tc>
        <w:tc>
          <w:tcPr>
            <w:tcW w:w="2546" w:type="dxa"/>
          </w:tcPr>
          <w:p w14:paraId="4C7CEDD4" w14:textId="024D5168"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0.510</w:t>
            </w:r>
          </w:p>
        </w:tc>
        <w:tc>
          <w:tcPr>
            <w:tcW w:w="2361" w:type="dxa"/>
          </w:tcPr>
          <w:p w14:paraId="6FBCB7ED" w14:textId="45EA0E6A"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2.1%</w:t>
            </w:r>
          </w:p>
        </w:tc>
        <w:tc>
          <w:tcPr>
            <w:tcW w:w="2361" w:type="dxa"/>
          </w:tcPr>
          <w:p w14:paraId="023B418D" w14:textId="2FAD2524"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0.196</w:t>
            </w:r>
          </w:p>
        </w:tc>
      </w:tr>
      <w:tr w:rsidR="00793302" w14:paraId="43A391DC" w14:textId="364E7200" w:rsidTr="00793302">
        <w:tc>
          <w:tcPr>
            <w:tcW w:w="2360" w:type="dxa"/>
          </w:tcPr>
          <w:p w14:paraId="466900CA" w14:textId="528B8498"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Residual</w:t>
            </w:r>
          </w:p>
        </w:tc>
        <w:tc>
          <w:tcPr>
            <w:tcW w:w="2546" w:type="dxa"/>
          </w:tcPr>
          <w:p w14:paraId="45501AF3" w14:textId="08749091"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24.144</w:t>
            </w:r>
          </w:p>
        </w:tc>
        <w:tc>
          <w:tcPr>
            <w:tcW w:w="2361" w:type="dxa"/>
          </w:tcPr>
          <w:p w14:paraId="2D26C6C0" w14:textId="6C93D047"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97.9%</w:t>
            </w:r>
          </w:p>
        </w:tc>
        <w:tc>
          <w:tcPr>
            <w:tcW w:w="2361" w:type="dxa"/>
          </w:tcPr>
          <w:p w14:paraId="7A78312E" w14:textId="14490E5E"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NA</w:t>
            </w:r>
          </w:p>
        </w:tc>
      </w:tr>
      <w:tr w:rsidR="00793302" w14:paraId="47029C02" w14:textId="7003B7FB" w:rsidTr="00793302">
        <w:tc>
          <w:tcPr>
            <w:tcW w:w="2360" w:type="dxa"/>
          </w:tcPr>
          <w:p w14:paraId="751F8427" w14:textId="77B6251C"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Total</w:t>
            </w:r>
          </w:p>
        </w:tc>
        <w:tc>
          <w:tcPr>
            <w:tcW w:w="2546" w:type="dxa"/>
          </w:tcPr>
          <w:p w14:paraId="551DC733" w14:textId="0270648C"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24.654</w:t>
            </w:r>
          </w:p>
        </w:tc>
        <w:tc>
          <w:tcPr>
            <w:tcW w:w="2361" w:type="dxa"/>
          </w:tcPr>
          <w:p w14:paraId="726FD31B" w14:textId="0B458A9B"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100%</w:t>
            </w:r>
          </w:p>
        </w:tc>
        <w:tc>
          <w:tcPr>
            <w:tcW w:w="2361" w:type="dxa"/>
          </w:tcPr>
          <w:p w14:paraId="59B60534" w14:textId="3CB56B4E" w:rsidR="00793302" w:rsidRDefault="00793302" w:rsidP="00793302">
            <w:pPr>
              <w:spacing w:line="360" w:lineRule="auto"/>
              <w:rPr>
                <w:rFonts w:ascii="Times New Roman" w:hAnsi="Times New Roman" w:cs="Times New Roman"/>
                <w:lang w:val="en-GB"/>
              </w:rPr>
            </w:pPr>
            <w:r>
              <w:rPr>
                <w:rFonts w:ascii="Times New Roman" w:hAnsi="Times New Roman" w:cs="Times New Roman"/>
                <w:lang w:val="en-GB"/>
              </w:rPr>
              <w:t>NA</w:t>
            </w:r>
          </w:p>
        </w:tc>
      </w:tr>
    </w:tbl>
    <w:p w14:paraId="4F598AFF" w14:textId="77777777" w:rsidR="00793302" w:rsidRDefault="00793302" w:rsidP="00793302">
      <w:pPr>
        <w:spacing w:line="360" w:lineRule="auto"/>
        <w:rPr>
          <w:rFonts w:ascii="Times New Roman" w:hAnsi="Times New Roman" w:cs="Times New Roman"/>
          <w:lang w:val="en-GB"/>
        </w:rPr>
      </w:pPr>
    </w:p>
    <w:p w14:paraId="6D91D721" w14:textId="2B459D20" w:rsidR="00793302" w:rsidRPr="0063299F" w:rsidRDefault="00793302" w:rsidP="0063299F">
      <w:pPr>
        <w:spacing w:after="0" w:line="360" w:lineRule="auto"/>
        <w:rPr>
          <w:rFonts w:ascii="Times New Roman" w:hAnsi="Times New Roman" w:cs="Times New Roman"/>
          <w:lang w:val="en-GB"/>
        </w:rPr>
      </w:pPr>
      <w:r w:rsidRPr="0063299F">
        <w:rPr>
          <w:rFonts w:ascii="Times New Roman" w:hAnsi="Times New Roman" w:cs="Times New Roman"/>
          <w:u w:val="single"/>
          <w:lang w:val="en-GB"/>
        </w:rPr>
        <w:t>Table S</w:t>
      </w:r>
      <w:r w:rsidR="00CD66AF">
        <w:rPr>
          <w:rFonts w:ascii="Times New Roman" w:hAnsi="Times New Roman" w:cs="Times New Roman"/>
          <w:u w:val="single"/>
          <w:lang w:val="en-GB"/>
        </w:rPr>
        <w:t>4</w:t>
      </w:r>
      <w:r>
        <w:rPr>
          <w:rFonts w:ascii="Times New Roman" w:hAnsi="Times New Roman" w:cs="Times New Roman"/>
          <w:lang w:val="en-GB"/>
        </w:rPr>
        <w:t>:</w:t>
      </w:r>
      <w:r w:rsidR="0063299F" w:rsidRPr="0063299F">
        <w:rPr>
          <w:rFonts w:ascii="Times New Roman" w:hAnsi="Times New Roman" w:cs="Times New Roman"/>
          <w:i/>
          <w:iCs/>
          <w:noProof/>
          <w:lang w:val="en-GB"/>
        </w:rPr>
        <w:t xml:space="preserve"> </w:t>
      </w:r>
      <w:r w:rsidR="0063299F" w:rsidRPr="00793302">
        <w:rPr>
          <w:rFonts w:ascii="Times New Roman" w:hAnsi="Times New Roman" w:cs="Times New Roman"/>
          <w:lang w:val="en-GB"/>
        </w:rPr>
        <w:t>Permutational multivariate analysis of variance (PERMANOVA) test of differences in β-diversity</w:t>
      </w:r>
      <w:r w:rsidR="0063299F">
        <w:rPr>
          <w:rFonts w:ascii="Times New Roman" w:hAnsi="Times New Roman" w:cs="Times New Roman"/>
          <w:lang w:val="en-GB"/>
        </w:rPr>
        <w:t xml:space="preserve"> based on smoking status</w:t>
      </w:r>
      <w:r w:rsidR="0063299F" w:rsidRPr="00793302">
        <w:rPr>
          <w:rFonts w:ascii="Times New Roman" w:hAnsi="Times New Roman" w:cs="Times New Roman"/>
          <w:lang w:val="en-GB"/>
        </w:rPr>
        <w:t>.</w:t>
      </w:r>
    </w:p>
    <w:tbl>
      <w:tblPr>
        <w:tblStyle w:val="TableGrid"/>
        <w:tblW w:w="0" w:type="auto"/>
        <w:tblLook w:val="04A0" w:firstRow="1" w:lastRow="0" w:firstColumn="1" w:lastColumn="0" w:noHBand="0" w:noVBand="1"/>
      </w:tblPr>
      <w:tblGrid>
        <w:gridCol w:w="2360"/>
        <w:gridCol w:w="2546"/>
        <w:gridCol w:w="2361"/>
        <w:gridCol w:w="2361"/>
      </w:tblGrid>
      <w:tr w:rsidR="00793302" w14:paraId="66C0368A" w14:textId="77777777" w:rsidTr="00FE696B">
        <w:tc>
          <w:tcPr>
            <w:tcW w:w="2360" w:type="dxa"/>
          </w:tcPr>
          <w:p w14:paraId="18EBAF8D" w14:textId="77777777" w:rsidR="00793302" w:rsidRDefault="00793302" w:rsidP="00FE696B">
            <w:pPr>
              <w:spacing w:line="360" w:lineRule="auto"/>
              <w:rPr>
                <w:rFonts w:ascii="Times New Roman" w:hAnsi="Times New Roman" w:cs="Times New Roman"/>
                <w:lang w:val="en-GB"/>
              </w:rPr>
            </w:pPr>
          </w:p>
        </w:tc>
        <w:tc>
          <w:tcPr>
            <w:tcW w:w="2546" w:type="dxa"/>
          </w:tcPr>
          <w:p w14:paraId="24BA83F3" w14:textId="012284B6" w:rsidR="00793302" w:rsidRDefault="00793302" w:rsidP="00FE696B">
            <w:pPr>
              <w:spacing w:line="360" w:lineRule="auto"/>
              <w:rPr>
                <w:rFonts w:ascii="Times New Roman" w:hAnsi="Times New Roman" w:cs="Times New Roman"/>
                <w:lang w:val="en-GB"/>
              </w:rPr>
            </w:pPr>
            <w:r>
              <w:rPr>
                <w:rFonts w:ascii="Times New Roman" w:hAnsi="Times New Roman" w:cs="Times New Roman"/>
                <w:lang w:val="en-GB"/>
              </w:rPr>
              <w:t>Sum o</w:t>
            </w:r>
            <w:r w:rsidR="0063299F">
              <w:rPr>
                <w:rFonts w:ascii="Times New Roman" w:hAnsi="Times New Roman" w:cs="Times New Roman"/>
                <w:lang w:val="en-GB"/>
              </w:rPr>
              <w:t>f</w:t>
            </w:r>
            <w:r>
              <w:rPr>
                <w:rFonts w:ascii="Times New Roman" w:hAnsi="Times New Roman" w:cs="Times New Roman"/>
                <w:lang w:val="en-GB"/>
              </w:rPr>
              <w:t xml:space="preserve"> squares</w:t>
            </w:r>
          </w:p>
        </w:tc>
        <w:tc>
          <w:tcPr>
            <w:tcW w:w="2361" w:type="dxa"/>
          </w:tcPr>
          <w:p w14:paraId="2264BEF2" w14:textId="77777777" w:rsidR="00793302" w:rsidRPr="00793302" w:rsidRDefault="00793302" w:rsidP="00FE696B">
            <w:pPr>
              <w:spacing w:line="360" w:lineRule="auto"/>
              <w:rPr>
                <w:rFonts w:ascii="Times New Roman" w:hAnsi="Times New Roman" w:cs="Times New Roman"/>
                <w:vertAlign w:val="superscript"/>
                <w:lang w:val="en-GB"/>
              </w:rPr>
            </w:pPr>
            <w:r>
              <w:rPr>
                <w:rFonts w:ascii="Times New Roman" w:hAnsi="Times New Roman" w:cs="Times New Roman"/>
                <w:lang w:val="en-GB"/>
              </w:rPr>
              <w:t>R</w:t>
            </w:r>
            <w:r>
              <w:rPr>
                <w:rFonts w:ascii="Times New Roman" w:hAnsi="Times New Roman" w:cs="Times New Roman"/>
                <w:vertAlign w:val="superscript"/>
                <w:lang w:val="en-GB"/>
              </w:rPr>
              <w:t>2</w:t>
            </w:r>
          </w:p>
        </w:tc>
        <w:tc>
          <w:tcPr>
            <w:tcW w:w="2361" w:type="dxa"/>
          </w:tcPr>
          <w:p w14:paraId="0DFE1033" w14:textId="77777777" w:rsidR="00793302" w:rsidRDefault="00793302" w:rsidP="00FE696B">
            <w:pPr>
              <w:spacing w:line="360" w:lineRule="auto"/>
              <w:rPr>
                <w:rFonts w:ascii="Times New Roman" w:hAnsi="Times New Roman" w:cs="Times New Roman"/>
                <w:lang w:val="en-GB"/>
              </w:rPr>
            </w:pPr>
            <w:r>
              <w:rPr>
                <w:rFonts w:ascii="Times New Roman" w:hAnsi="Times New Roman" w:cs="Times New Roman"/>
                <w:lang w:val="en-GB"/>
              </w:rPr>
              <w:t>P value</w:t>
            </w:r>
          </w:p>
        </w:tc>
      </w:tr>
      <w:tr w:rsidR="00793302" w14:paraId="5814D7AB" w14:textId="77777777" w:rsidTr="00FE696B">
        <w:tc>
          <w:tcPr>
            <w:tcW w:w="2360" w:type="dxa"/>
          </w:tcPr>
          <w:p w14:paraId="76F926F1" w14:textId="17B47CFB" w:rsidR="00793302" w:rsidRDefault="00793302" w:rsidP="00FE696B">
            <w:pPr>
              <w:spacing w:line="360" w:lineRule="auto"/>
              <w:rPr>
                <w:rFonts w:ascii="Times New Roman" w:hAnsi="Times New Roman" w:cs="Times New Roman"/>
                <w:lang w:val="en-GB"/>
              </w:rPr>
            </w:pPr>
            <w:r>
              <w:rPr>
                <w:rFonts w:ascii="Times New Roman" w:hAnsi="Times New Roman" w:cs="Times New Roman"/>
                <w:lang w:val="en-GB"/>
              </w:rPr>
              <w:t>Smoking</w:t>
            </w:r>
          </w:p>
        </w:tc>
        <w:tc>
          <w:tcPr>
            <w:tcW w:w="2546" w:type="dxa"/>
          </w:tcPr>
          <w:p w14:paraId="4F57F172" w14:textId="262266B1"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0.754</w:t>
            </w:r>
          </w:p>
        </w:tc>
        <w:tc>
          <w:tcPr>
            <w:tcW w:w="2361" w:type="dxa"/>
          </w:tcPr>
          <w:p w14:paraId="7BD69307" w14:textId="2AF6210D"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3.1%</w:t>
            </w:r>
          </w:p>
        </w:tc>
        <w:tc>
          <w:tcPr>
            <w:tcW w:w="2361" w:type="dxa"/>
          </w:tcPr>
          <w:p w14:paraId="71D373F8" w14:textId="55493238"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0.001</w:t>
            </w:r>
          </w:p>
        </w:tc>
      </w:tr>
      <w:tr w:rsidR="00793302" w14:paraId="659E9DBA" w14:textId="77777777" w:rsidTr="00FE696B">
        <w:tc>
          <w:tcPr>
            <w:tcW w:w="2360" w:type="dxa"/>
          </w:tcPr>
          <w:p w14:paraId="32A2AE96" w14:textId="77777777" w:rsidR="00793302" w:rsidRDefault="00793302" w:rsidP="00FE696B">
            <w:pPr>
              <w:spacing w:line="360" w:lineRule="auto"/>
              <w:rPr>
                <w:rFonts w:ascii="Times New Roman" w:hAnsi="Times New Roman" w:cs="Times New Roman"/>
                <w:lang w:val="en-GB"/>
              </w:rPr>
            </w:pPr>
            <w:r>
              <w:rPr>
                <w:rFonts w:ascii="Times New Roman" w:hAnsi="Times New Roman" w:cs="Times New Roman"/>
                <w:lang w:val="en-GB"/>
              </w:rPr>
              <w:t>Residual</w:t>
            </w:r>
          </w:p>
        </w:tc>
        <w:tc>
          <w:tcPr>
            <w:tcW w:w="2546" w:type="dxa"/>
          </w:tcPr>
          <w:p w14:paraId="261086D0" w14:textId="664E8858"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23.900</w:t>
            </w:r>
          </w:p>
        </w:tc>
        <w:tc>
          <w:tcPr>
            <w:tcW w:w="2361" w:type="dxa"/>
          </w:tcPr>
          <w:p w14:paraId="631096A1" w14:textId="75ED0D44"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96.9%</w:t>
            </w:r>
          </w:p>
        </w:tc>
        <w:tc>
          <w:tcPr>
            <w:tcW w:w="2361" w:type="dxa"/>
          </w:tcPr>
          <w:p w14:paraId="0E6F79C1" w14:textId="6AB47E77"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NA</w:t>
            </w:r>
          </w:p>
        </w:tc>
      </w:tr>
      <w:tr w:rsidR="00793302" w14:paraId="3CA84B62" w14:textId="77777777" w:rsidTr="00FE696B">
        <w:tc>
          <w:tcPr>
            <w:tcW w:w="2360" w:type="dxa"/>
          </w:tcPr>
          <w:p w14:paraId="1115E6C1" w14:textId="77777777" w:rsidR="00793302" w:rsidRDefault="00793302" w:rsidP="00FE696B">
            <w:pPr>
              <w:spacing w:line="360" w:lineRule="auto"/>
              <w:rPr>
                <w:rFonts w:ascii="Times New Roman" w:hAnsi="Times New Roman" w:cs="Times New Roman"/>
                <w:lang w:val="en-GB"/>
              </w:rPr>
            </w:pPr>
            <w:r>
              <w:rPr>
                <w:rFonts w:ascii="Times New Roman" w:hAnsi="Times New Roman" w:cs="Times New Roman"/>
                <w:lang w:val="en-GB"/>
              </w:rPr>
              <w:t>Total</w:t>
            </w:r>
          </w:p>
        </w:tc>
        <w:tc>
          <w:tcPr>
            <w:tcW w:w="2546" w:type="dxa"/>
          </w:tcPr>
          <w:p w14:paraId="10422919" w14:textId="0174F433"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24.654</w:t>
            </w:r>
          </w:p>
        </w:tc>
        <w:tc>
          <w:tcPr>
            <w:tcW w:w="2361" w:type="dxa"/>
          </w:tcPr>
          <w:p w14:paraId="552F5349" w14:textId="4C1DF26C"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100%</w:t>
            </w:r>
          </w:p>
        </w:tc>
        <w:tc>
          <w:tcPr>
            <w:tcW w:w="2361" w:type="dxa"/>
          </w:tcPr>
          <w:p w14:paraId="139B01FF" w14:textId="0F05B88A" w:rsidR="00793302" w:rsidRDefault="0063299F" w:rsidP="00FE696B">
            <w:pPr>
              <w:spacing w:line="360" w:lineRule="auto"/>
              <w:rPr>
                <w:rFonts w:ascii="Times New Roman" w:hAnsi="Times New Roman" w:cs="Times New Roman"/>
                <w:lang w:val="en-GB"/>
              </w:rPr>
            </w:pPr>
            <w:r>
              <w:rPr>
                <w:rFonts w:ascii="Times New Roman" w:hAnsi="Times New Roman" w:cs="Times New Roman"/>
                <w:lang w:val="en-GB"/>
              </w:rPr>
              <w:t>NA</w:t>
            </w:r>
          </w:p>
        </w:tc>
      </w:tr>
    </w:tbl>
    <w:p w14:paraId="3C393704" w14:textId="77777777" w:rsidR="00793302" w:rsidRDefault="00793302" w:rsidP="00793302">
      <w:pPr>
        <w:spacing w:line="360" w:lineRule="auto"/>
        <w:rPr>
          <w:rFonts w:ascii="Times New Roman" w:hAnsi="Times New Roman" w:cs="Times New Roman"/>
          <w:lang w:val="en-GB"/>
        </w:rPr>
      </w:pPr>
    </w:p>
    <w:tbl>
      <w:tblPr>
        <w:tblStyle w:val="TableGrid"/>
        <w:tblpPr w:leftFromText="141" w:rightFromText="141" w:vertAnchor="text" w:tblpY="733"/>
        <w:tblW w:w="0" w:type="auto"/>
        <w:tblLook w:val="04A0" w:firstRow="1" w:lastRow="0" w:firstColumn="1" w:lastColumn="0" w:noHBand="0" w:noVBand="1"/>
      </w:tblPr>
      <w:tblGrid>
        <w:gridCol w:w="2360"/>
        <w:gridCol w:w="2546"/>
        <w:gridCol w:w="2361"/>
        <w:gridCol w:w="2361"/>
      </w:tblGrid>
      <w:tr w:rsidR="00D37567" w14:paraId="3F6A0346" w14:textId="77777777" w:rsidTr="00D37567">
        <w:tc>
          <w:tcPr>
            <w:tcW w:w="2360" w:type="dxa"/>
          </w:tcPr>
          <w:p w14:paraId="11DFC2A9" w14:textId="77777777" w:rsidR="00D37567" w:rsidRDefault="00D37567" w:rsidP="00D37567">
            <w:pPr>
              <w:spacing w:line="360" w:lineRule="auto"/>
              <w:rPr>
                <w:rFonts w:ascii="Times New Roman" w:hAnsi="Times New Roman" w:cs="Times New Roman"/>
                <w:lang w:val="en-GB"/>
              </w:rPr>
            </w:pPr>
          </w:p>
        </w:tc>
        <w:tc>
          <w:tcPr>
            <w:tcW w:w="2546" w:type="dxa"/>
          </w:tcPr>
          <w:p w14:paraId="503B793A"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Sum of squares</w:t>
            </w:r>
          </w:p>
        </w:tc>
        <w:tc>
          <w:tcPr>
            <w:tcW w:w="2361" w:type="dxa"/>
          </w:tcPr>
          <w:p w14:paraId="14A689E1" w14:textId="77777777" w:rsidR="00D37567" w:rsidRPr="00793302" w:rsidRDefault="00D37567" w:rsidP="00D37567">
            <w:pPr>
              <w:spacing w:line="360" w:lineRule="auto"/>
              <w:rPr>
                <w:rFonts w:ascii="Times New Roman" w:hAnsi="Times New Roman" w:cs="Times New Roman"/>
                <w:vertAlign w:val="superscript"/>
                <w:lang w:val="en-GB"/>
              </w:rPr>
            </w:pPr>
            <w:r>
              <w:rPr>
                <w:rFonts w:ascii="Times New Roman" w:hAnsi="Times New Roman" w:cs="Times New Roman"/>
                <w:lang w:val="en-GB"/>
              </w:rPr>
              <w:t>R</w:t>
            </w:r>
            <w:r>
              <w:rPr>
                <w:rFonts w:ascii="Times New Roman" w:hAnsi="Times New Roman" w:cs="Times New Roman"/>
                <w:vertAlign w:val="superscript"/>
                <w:lang w:val="en-GB"/>
              </w:rPr>
              <w:t>2</w:t>
            </w:r>
          </w:p>
        </w:tc>
        <w:tc>
          <w:tcPr>
            <w:tcW w:w="2361" w:type="dxa"/>
          </w:tcPr>
          <w:p w14:paraId="54042E1D"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P value</w:t>
            </w:r>
          </w:p>
        </w:tc>
      </w:tr>
      <w:tr w:rsidR="00D37567" w14:paraId="31B6694B" w14:textId="77777777" w:rsidTr="00D37567">
        <w:tc>
          <w:tcPr>
            <w:tcW w:w="2360" w:type="dxa"/>
          </w:tcPr>
          <w:p w14:paraId="610C6E1E"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Diet</w:t>
            </w:r>
          </w:p>
        </w:tc>
        <w:tc>
          <w:tcPr>
            <w:tcW w:w="2546" w:type="dxa"/>
          </w:tcPr>
          <w:p w14:paraId="34E95EFF"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0.375</w:t>
            </w:r>
          </w:p>
        </w:tc>
        <w:tc>
          <w:tcPr>
            <w:tcW w:w="2361" w:type="dxa"/>
          </w:tcPr>
          <w:p w14:paraId="77EE3E44"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1.5%</w:t>
            </w:r>
          </w:p>
        </w:tc>
        <w:tc>
          <w:tcPr>
            <w:tcW w:w="2361" w:type="dxa"/>
          </w:tcPr>
          <w:p w14:paraId="09D7AA8C"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0.037</w:t>
            </w:r>
          </w:p>
        </w:tc>
      </w:tr>
      <w:tr w:rsidR="00D37567" w14:paraId="78A88B6A" w14:textId="77777777" w:rsidTr="00D37567">
        <w:tc>
          <w:tcPr>
            <w:tcW w:w="2360" w:type="dxa"/>
          </w:tcPr>
          <w:p w14:paraId="3DF23112"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Residual</w:t>
            </w:r>
          </w:p>
        </w:tc>
        <w:tc>
          <w:tcPr>
            <w:tcW w:w="2546" w:type="dxa"/>
          </w:tcPr>
          <w:p w14:paraId="0F515CAE"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24.279</w:t>
            </w:r>
          </w:p>
        </w:tc>
        <w:tc>
          <w:tcPr>
            <w:tcW w:w="2361" w:type="dxa"/>
          </w:tcPr>
          <w:p w14:paraId="3F5D2A38"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98.5%</w:t>
            </w:r>
          </w:p>
        </w:tc>
        <w:tc>
          <w:tcPr>
            <w:tcW w:w="2361" w:type="dxa"/>
          </w:tcPr>
          <w:p w14:paraId="74298A38"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NA</w:t>
            </w:r>
          </w:p>
        </w:tc>
      </w:tr>
      <w:tr w:rsidR="00D37567" w14:paraId="26E10BA1" w14:textId="77777777" w:rsidTr="00D37567">
        <w:tc>
          <w:tcPr>
            <w:tcW w:w="2360" w:type="dxa"/>
          </w:tcPr>
          <w:p w14:paraId="74F9521F"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Total</w:t>
            </w:r>
          </w:p>
        </w:tc>
        <w:tc>
          <w:tcPr>
            <w:tcW w:w="2546" w:type="dxa"/>
          </w:tcPr>
          <w:p w14:paraId="1BD06FC4"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24.654</w:t>
            </w:r>
          </w:p>
        </w:tc>
        <w:tc>
          <w:tcPr>
            <w:tcW w:w="2361" w:type="dxa"/>
          </w:tcPr>
          <w:p w14:paraId="265C7976"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100%</w:t>
            </w:r>
          </w:p>
        </w:tc>
        <w:tc>
          <w:tcPr>
            <w:tcW w:w="2361" w:type="dxa"/>
          </w:tcPr>
          <w:p w14:paraId="44AC73BE" w14:textId="77777777" w:rsidR="00D37567" w:rsidRDefault="00D37567" w:rsidP="00D37567">
            <w:pPr>
              <w:spacing w:line="360" w:lineRule="auto"/>
              <w:rPr>
                <w:rFonts w:ascii="Times New Roman" w:hAnsi="Times New Roman" w:cs="Times New Roman"/>
                <w:lang w:val="en-GB"/>
              </w:rPr>
            </w:pPr>
            <w:r>
              <w:rPr>
                <w:rFonts w:ascii="Times New Roman" w:hAnsi="Times New Roman" w:cs="Times New Roman"/>
                <w:lang w:val="en-GB"/>
              </w:rPr>
              <w:t>NA</w:t>
            </w:r>
          </w:p>
        </w:tc>
      </w:tr>
    </w:tbl>
    <w:p w14:paraId="2F435746" w14:textId="77777777" w:rsidR="00CD66AF" w:rsidRDefault="00793302" w:rsidP="00CD66AF">
      <w:pPr>
        <w:spacing w:line="360" w:lineRule="auto"/>
        <w:rPr>
          <w:rFonts w:ascii="Times New Roman" w:hAnsi="Times New Roman" w:cs="Times New Roman"/>
          <w:lang w:val="en-GB"/>
        </w:rPr>
      </w:pPr>
      <w:r w:rsidRPr="0063299F">
        <w:rPr>
          <w:rFonts w:ascii="Times New Roman" w:hAnsi="Times New Roman" w:cs="Times New Roman"/>
          <w:u w:val="single"/>
          <w:lang w:val="en-GB"/>
        </w:rPr>
        <w:t>Table S</w:t>
      </w:r>
      <w:r w:rsidR="00CD66AF">
        <w:rPr>
          <w:rFonts w:ascii="Times New Roman" w:hAnsi="Times New Roman" w:cs="Times New Roman"/>
          <w:u w:val="single"/>
          <w:lang w:val="en-GB"/>
        </w:rPr>
        <w:t>5</w:t>
      </w:r>
      <w:r>
        <w:rPr>
          <w:rFonts w:ascii="Times New Roman" w:hAnsi="Times New Roman" w:cs="Times New Roman"/>
          <w:lang w:val="en-GB"/>
        </w:rPr>
        <w:t>:</w:t>
      </w:r>
      <w:r w:rsidR="0063299F">
        <w:rPr>
          <w:rFonts w:ascii="Times New Roman" w:hAnsi="Times New Roman" w:cs="Times New Roman"/>
          <w:lang w:val="en-GB"/>
        </w:rPr>
        <w:t xml:space="preserve"> </w:t>
      </w:r>
      <w:r w:rsidR="0063299F" w:rsidRPr="00793302">
        <w:rPr>
          <w:rFonts w:ascii="Times New Roman" w:hAnsi="Times New Roman" w:cs="Times New Roman"/>
          <w:lang w:val="en-GB"/>
        </w:rPr>
        <w:t>Permutational multivariate analysis of variance (PERMANOVA) test of differences in β-diversity</w:t>
      </w:r>
      <w:r w:rsidR="0063299F">
        <w:rPr>
          <w:rFonts w:ascii="Times New Roman" w:hAnsi="Times New Roman" w:cs="Times New Roman"/>
          <w:lang w:val="en-GB"/>
        </w:rPr>
        <w:t xml:space="preserve"> based on diet.</w:t>
      </w:r>
    </w:p>
    <w:p w14:paraId="743DC1BA" w14:textId="5C186764" w:rsidR="00CD66AF" w:rsidRPr="00793302" w:rsidRDefault="00CD66AF" w:rsidP="00CD66AF">
      <w:pPr>
        <w:spacing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Table S</w:t>
      </w:r>
      <w:r>
        <w:rPr>
          <w:rFonts w:ascii="Times New Roman" w:hAnsi="Times New Roman" w:cs="Times New Roman"/>
          <w:u w:val="single"/>
          <w:lang w:val="en-GB"/>
        </w:rPr>
        <w:t>6</w:t>
      </w:r>
      <w:r w:rsidRPr="00793302">
        <w:rPr>
          <w:rFonts w:ascii="Times New Roman" w:hAnsi="Times New Roman" w:cs="Times New Roman"/>
          <w:u w:val="single"/>
          <w:lang w:val="en-GB"/>
        </w:rPr>
        <w:t>:</w:t>
      </w:r>
      <w:r w:rsidRPr="00793302">
        <w:rPr>
          <w:rFonts w:ascii="Times New Roman" w:hAnsi="Times New Roman" w:cs="Times New Roman"/>
          <w:lang w:val="en-GB"/>
        </w:rPr>
        <w:t xml:space="preserve"> Top 10 species that are affected by variable GROUP in Mann-Whitney U test. The median relative abundance (in percent) of each taxon in each group is shown. Table is sorted by increasing nominal P-values. RBC: rank biserial correlation, is a measure of the effect size. FDR: the FDR-adjusted P-value</w:t>
      </w:r>
    </w:p>
    <w:tbl>
      <w:tblPr>
        <w:tblStyle w:val="TableGrid"/>
        <w:tblW w:w="10081" w:type="dxa"/>
        <w:tblLook w:val="04A0" w:firstRow="1" w:lastRow="0" w:firstColumn="1" w:lastColumn="0" w:noHBand="0" w:noVBand="1"/>
      </w:tblPr>
      <w:tblGrid>
        <w:gridCol w:w="2019"/>
        <w:gridCol w:w="2258"/>
        <w:gridCol w:w="946"/>
        <w:gridCol w:w="868"/>
        <w:gridCol w:w="719"/>
        <w:gridCol w:w="1239"/>
        <w:gridCol w:w="1111"/>
        <w:gridCol w:w="921"/>
      </w:tblGrid>
      <w:tr w:rsidR="00CD66AF" w:rsidRPr="00793302" w14:paraId="7583E4CD" w14:textId="77777777" w:rsidTr="007B3A6B">
        <w:tc>
          <w:tcPr>
            <w:tcW w:w="2019" w:type="dxa"/>
            <w:vMerge w:val="restart"/>
            <w:vAlign w:val="bottom"/>
          </w:tcPr>
          <w:p w14:paraId="003DE45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Taxonomy</w:t>
            </w:r>
          </w:p>
        </w:tc>
        <w:tc>
          <w:tcPr>
            <w:tcW w:w="2258" w:type="dxa"/>
            <w:vMerge w:val="restart"/>
            <w:vAlign w:val="bottom"/>
          </w:tcPr>
          <w:p w14:paraId="616DFF6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Comparison</w:t>
            </w:r>
          </w:p>
        </w:tc>
        <w:tc>
          <w:tcPr>
            <w:tcW w:w="5804" w:type="dxa"/>
            <w:gridSpan w:val="6"/>
            <w:vAlign w:val="center"/>
          </w:tcPr>
          <w:p w14:paraId="53EAE5E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Mann-Whitney U</w:t>
            </w:r>
          </w:p>
        </w:tc>
      </w:tr>
      <w:tr w:rsidR="00CD66AF" w:rsidRPr="00793302" w14:paraId="03031C96" w14:textId="77777777" w:rsidTr="007B3A6B">
        <w:trPr>
          <w:trHeight w:val="323"/>
        </w:trPr>
        <w:tc>
          <w:tcPr>
            <w:tcW w:w="2019" w:type="dxa"/>
            <w:vMerge/>
          </w:tcPr>
          <w:p w14:paraId="5FED8AA6" w14:textId="77777777" w:rsidR="00CD66AF" w:rsidRPr="00793302" w:rsidRDefault="00CD66AF" w:rsidP="007B3A6B">
            <w:pPr>
              <w:spacing w:before="240"/>
              <w:rPr>
                <w:rFonts w:ascii="Times New Roman" w:hAnsi="Times New Roman" w:cs="Times New Roman"/>
                <w:sz w:val="20"/>
                <w:szCs w:val="20"/>
                <w:lang w:val="en-GB"/>
              </w:rPr>
            </w:pPr>
          </w:p>
        </w:tc>
        <w:tc>
          <w:tcPr>
            <w:tcW w:w="2258" w:type="dxa"/>
            <w:vMerge/>
          </w:tcPr>
          <w:p w14:paraId="36ECFE03" w14:textId="77777777" w:rsidR="00CD66AF" w:rsidRPr="00793302" w:rsidRDefault="00CD66AF" w:rsidP="007B3A6B">
            <w:pPr>
              <w:spacing w:before="240"/>
              <w:rPr>
                <w:rFonts w:ascii="Times New Roman" w:hAnsi="Times New Roman" w:cs="Times New Roman"/>
                <w:sz w:val="20"/>
                <w:szCs w:val="20"/>
                <w:lang w:val="en-GB"/>
              </w:rPr>
            </w:pPr>
          </w:p>
        </w:tc>
        <w:tc>
          <w:tcPr>
            <w:tcW w:w="946" w:type="dxa"/>
            <w:vMerge w:val="restart"/>
            <w:vAlign w:val="bottom"/>
          </w:tcPr>
          <w:p w14:paraId="3CD98EA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RBC</w:t>
            </w:r>
          </w:p>
        </w:tc>
        <w:tc>
          <w:tcPr>
            <w:tcW w:w="868" w:type="dxa"/>
            <w:vMerge w:val="restart"/>
            <w:vAlign w:val="bottom"/>
          </w:tcPr>
          <w:p w14:paraId="0142AD82"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P</w:t>
            </w:r>
          </w:p>
        </w:tc>
        <w:tc>
          <w:tcPr>
            <w:tcW w:w="719" w:type="dxa"/>
            <w:vMerge w:val="restart"/>
            <w:vAlign w:val="bottom"/>
          </w:tcPr>
          <w:p w14:paraId="76070BF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FDR</w:t>
            </w:r>
          </w:p>
        </w:tc>
        <w:tc>
          <w:tcPr>
            <w:tcW w:w="3271" w:type="dxa"/>
            <w:gridSpan w:val="3"/>
            <w:vAlign w:val="bottom"/>
          </w:tcPr>
          <w:p w14:paraId="07632EB2"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Median (%)</w:t>
            </w:r>
          </w:p>
        </w:tc>
      </w:tr>
      <w:tr w:rsidR="00CD66AF" w:rsidRPr="00793302" w14:paraId="340D846E" w14:textId="77777777" w:rsidTr="007B3A6B">
        <w:trPr>
          <w:trHeight w:val="120"/>
        </w:trPr>
        <w:tc>
          <w:tcPr>
            <w:tcW w:w="2019" w:type="dxa"/>
            <w:vMerge/>
          </w:tcPr>
          <w:p w14:paraId="296C69A1" w14:textId="77777777" w:rsidR="00CD66AF" w:rsidRPr="00793302" w:rsidRDefault="00CD66AF" w:rsidP="007B3A6B">
            <w:pPr>
              <w:spacing w:before="240"/>
              <w:rPr>
                <w:rFonts w:ascii="Times New Roman" w:hAnsi="Times New Roman" w:cs="Times New Roman"/>
                <w:sz w:val="20"/>
                <w:szCs w:val="20"/>
                <w:lang w:val="en-GB"/>
              </w:rPr>
            </w:pPr>
          </w:p>
        </w:tc>
        <w:tc>
          <w:tcPr>
            <w:tcW w:w="2258" w:type="dxa"/>
            <w:vMerge/>
          </w:tcPr>
          <w:p w14:paraId="3F1D15BD" w14:textId="77777777" w:rsidR="00CD66AF" w:rsidRPr="00793302" w:rsidRDefault="00CD66AF" w:rsidP="007B3A6B">
            <w:pPr>
              <w:spacing w:before="240"/>
              <w:rPr>
                <w:rFonts w:ascii="Times New Roman" w:hAnsi="Times New Roman" w:cs="Times New Roman"/>
                <w:sz w:val="20"/>
                <w:szCs w:val="20"/>
                <w:lang w:val="en-GB"/>
              </w:rPr>
            </w:pPr>
          </w:p>
        </w:tc>
        <w:tc>
          <w:tcPr>
            <w:tcW w:w="946" w:type="dxa"/>
            <w:vMerge/>
          </w:tcPr>
          <w:p w14:paraId="59D7D2BE" w14:textId="77777777" w:rsidR="00CD66AF" w:rsidRPr="00793302" w:rsidRDefault="00CD66AF" w:rsidP="007B3A6B">
            <w:pPr>
              <w:spacing w:before="240"/>
              <w:rPr>
                <w:rFonts w:ascii="Times New Roman" w:hAnsi="Times New Roman" w:cs="Times New Roman"/>
                <w:sz w:val="20"/>
                <w:szCs w:val="20"/>
                <w:lang w:val="en-GB"/>
              </w:rPr>
            </w:pPr>
          </w:p>
        </w:tc>
        <w:tc>
          <w:tcPr>
            <w:tcW w:w="868" w:type="dxa"/>
            <w:vMerge/>
          </w:tcPr>
          <w:p w14:paraId="47BCB01E" w14:textId="77777777" w:rsidR="00CD66AF" w:rsidRPr="00793302" w:rsidRDefault="00CD66AF" w:rsidP="007B3A6B">
            <w:pPr>
              <w:spacing w:before="240"/>
              <w:rPr>
                <w:rFonts w:ascii="Times New Roman" w:hAnsi="Times New Roman" w:cs="Times New Roman"/>
                <w:sz w:val="20"/>
                <w:szCs w:val="20"/>
                <w:lang w:val="en-GB"/>
              </w:rPr>
            </w:pPr>
          </w:p>
        </w:tc>
        <w:tc>
          <w:tcPr>
            <w:tcW w:w="719" w:type="dxa"/>
            <w:vMerge/>
          </w:tcPr>
          <w:p w14:paraId="2CBD5AB9" w14:textId="77777777" w:rsidR="00CD66AF" w:rsidRPr="00793302" w:rsidRDefault="00CD66AF" w:rsidP="007B3A6B">
            <w:pPr>
              <w:spacing w:before="240"/>
              <w:rPr>
                <w:rFonts w:ascii="Times New Roman" w:hAnsi="Times New Roman" w:cs="Times New Roman"/>
                <w:sz w:val="20"/>
                <w:szCs w:val="20"/>
                <w:lang w:val="en-GB"/>
              </w:rPr>
            </w:pPr>
          </w:p>
        </w:tc>
        <w:tc>
          <w:tcPr>
            <w:tcW w:w="1239" w:type="dxa"/>
            <w:vAlign w:val="bottom"/>
          </w:tcPr>
          <w:p w14:paraId="774E2D4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w:t>
            </w:r>
          </w:p>
        </w:tc>
        <w:tc>
          <w:tcPr>
            <w:tcW w:w="1111" w:type="dxa"/>
            <w:vAlign w:val="bottom"/>
          </w:tcPr>
          <w:p w14:paraId="0D2C780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FAMILY</w:t>
            </w:r>
          </w:p>
        </w:tc>
        <w:tc>
          <w:tcPr>
            <w:tcW w:w="921" w:type="dxa"/>
            <w:vAlign w:val="bottom"/>
          </w:tcPr>
          <w:p w14:paraId="7E058007"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PSO</w:t>
            </w:r>
          </w:p>
        </w:tc>
      </w:tr>
      <w:tr w:rsidR="00CD66AF" w:rsidRPr="00793302" w14:paraId="3A74CD2B" w14:textId="77777777" w:rsidTr="007B3A6B">
        <w:tc>
          <w:tcPr>
            <w:tcW w:w="2019" w:type="dxa"/>
          </w:tcPr>
          <w:p w14:paraId="059E3B6B"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Leptotrichia sp018128225</w:t>
            </w:r>
          </w:p>
        </w:tc>
        <w:tc>
          <w:tcPr>
            <w:tcW w:w="2258" w:type="dxa"/>
          </w:tcPr>
          <w:p w14:paraId="225A27F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946" w:type="dxa"/>
          </w:tcPr>
          <w:p w14:paraId="77BC6CD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-0.401</w:t>
            </w:r>
          </w:p>
        </w:tc>
        <w:tc>
          <w:tcPr>
            <w:tcW w:w="868" w:type="dxa"/>
          </w:tcPr>
          <w:p w14:paraId="12A7ADA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719" w:type="dxa"/>
          </w:tcPr>
          <w:p w14:paraId="45BE8337"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0.079</w:t>
            </w:r>
          </w:p>
        </w:tc>
        <w:tc>
          <w:tcPr>
            <w:tcW w:w="1239" w:type="dxa"/>
          </w:tcPr>
          <w:p w14:paraId="38BCA5C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0.028</w:t>
            </w:r>
          </w:p>
        </w:tc>
        <w:tc>
          <w:tcPr>
            <w:tcW w:w="1111" w:type="dxa"/>
          </w:tcPr>
          <w:p w14:paraId="382FAF9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0.018</w:t>
            </w:r>
          </w:p>
        </w:tc>
        <w:tc>
          <w:tcPr>
            <w:tcW w:w="921" w:type="dxa"/>
          </w:tcPr>
          <w:p w14:paraId="1870CCF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r>
      <w:tr w:rsidR="00CD66AF" w:rsidRPr="00793302" w14:paraId="049779FE" w14:textId="77777777" w:rsidTr="007B3A6B">
        <w:tc>
          <w:tcPr>
            <w:tcW w:w="2019" w:type="dxa"/>
          </w:tcPr>
          <w:p w14:paraId="2DEFBA7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Butyrivibrio sp015258065</w:t>
            </w:r>
          </w:p>
        </w:tc>
        <w:tc>
          <w:tcPr>
            <w:tcW w:w="2258" w:type="dxa"/>
          </w:tcPr>
          <w:p w14:paraId="60D265B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946" w:type="dxa"/>
          </w:tcPr>
          <w:p w14:paraId="0295E81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-0.409</w:t>
            </w:r>
          </w:p>
        </w:tc>
        <w:tc>
          <w:tcPr>
            <w:tcW w:w="868" w:type="dxa"/>
          </w:tcPr>
          <w:p w14:paraId="4BF496F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719" w:type="dxa"/>
          </w:tcPr>
          <w:p w14:paraId="014F48F7"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0.117</w:t>
            </w:r>
          </w:p>
        </w:tc>
        <w:tc>
          <w:tcPr>
            <w:tcW w:w="1239" w:type="dxa"/>
          </w:tcPr>
          <w:p w14:paraId="59AED2B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0.136</w:t>
            </w:r>
          </w:p>
        </w:tc>
        <w:tc>
          <w:tcPr>
            <w:tcW w:w="1111" w:type="dxa"/>
          </w:tcPr>
          <w:p w14:paraId="22D5BB87"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0.086</w:t>
            </w:r>
          </w:p>
        </w:tc>
        <w:tc>
          <w:tcPr>
            <w:tcW w:w="921" w:type="dxa"/>
          </w:tcPr>
          <w:p w14:paraId="7C87E63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0.055</w:t>
            </w:r>
          </w:p>
        </w:tc>
      </w:tr>
      <w:tr w:rsidR="00CD66AF" w:rsidRPr="00793302" w14:paraId="759885B2" w14:textId="77777777" w:rsidTr="007B3A6B">
        <w:tc>
          <w:tcPr>
            <w:tcW w:w="2019" w:type="dxa"/>
          </w:tcPr>
          <w:p w14:paraId="422FA6C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Leptotrichia sp018128225</w:t>
            </w:r>
          </w:p>
        </w:tc>
        <w:tc>
          <w:tcPr>
            <w:tcW w:w="2258" w:type="dxa"/>
          </w:tcPr>
          <w:p w14:paraId="391D8E7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3DEF15D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-0.452</w:t>
            </w:r>
          </w:p>
        </w:tc>
        <w:tc>
          <w:tcPr>
            <w:tcW w:w="868" w:type="dxa"/>
          </w:tcPr>
          <w:p w14:paraId="1826A6B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0.001</w:t>
            </w:r>
          </w:p>
        </w:tc>
        <w:tc>
          <w:tcPr>
            <w:tcW w:w="719" w:type="dxa"/>
          </w:tcPr>
          <w:p w14:paraId="1DD57AE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0.380</w:t>
            </w:r>
          </w:p>
        </w:tc>
        <w:tc>
          <w:tcPr>
            <w:tcW w:w="1239" w:type="dxa"/>
          </w:tcPr>
          <w:p w14:paraId="21D8453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0.028</w:t>
            </w:r>
          </w:p>
        </w:tc>
        <w:tc>
          <w:tcPr>
            <w:tcW w:w="1111" w:type="dxa"/>
          </w:tcPr>
          <w:p w14:paraId="00E3EDE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0.018</w:t>
            </w:r>
          </w:p>
        </w:tc>
        <w:tc>
          <w:tcPr>
            <w:tcW w:w="921" w:type="dxa"/>
          </w:tcPr>
          <w:p w14:paraId="432B779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r>
      <w:tr w:rsidR="00CD66AF" w:rsidRPr="00793302" w14:paraId="09D7E621" w14:textId="77777777" w:rsidTr="007B3A6B">
        <w:tc>
          <w:tcPr>
            <w:tcW w:w="2019" w:type="dxa"/>
          </w:tcPr>
          <w:p w14:paraId="774DE3C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F0428 sp003043955</w:t>
            </w:r>
          </w:p>
        </w:tc>
        <w:tc>
          <w:tcPr>
            <w:tcW w:w="2258" w:type="dxa"/>
          </w:tcPr>
          <w:p w14:paraId="0228AC6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946" w:type="dxa"/>
          </w:tcPr>
          <w:p w14:paraId="6D6AB42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-0.364</w:t>
            </w:r>
          </w:p>
        </w:tc>
        <w:tc>
          <w:tcPr>
            <w:tcW w:w="868" w:type="dxa"/>
          </w:tcPr>
          <w:p w14:paraId="318EE42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0.002</w:t>
            </w:r>
          </w:p>
        </w:tc>
        <w:tc>
          <w:tcPr>
            <w:tcW w:w="719" w:type="dxa"/>
          </w:tcPr>
          <w:p w14:paraId="51D2EFB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0.290</w:t>
            </w:r>
          </w:p>
        </w:tc>
        <w:tc>
          <w:tcPr>
            <w:tcW w:w="1239" w:type="dxa"/>
          </w:tcPr>
          <w:p w14:paraId="24428FD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0.279</w:t>
            </w:r>
          </w:p>
        </w:tc>
        <w:tc>
          <w:tcPr>
            <w:tcW w:w="1111" w:type="dxa"/>
          </w:tcPr>
          <w:p w14:paraId="28947DC7"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0.283</w:t>
            </w:r>
          </w:p>
        </w:tc>
        <w:tc>
          <w:tcPr>
            <w:tcW w:w="921" w:type="dxa"/>
          </w:tcPr>
          <w:p w14:paraId="63A9F2E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0.057</w:t>
            </w:r>
          </w:p>
        </w:tc>
      </w:tr>
      <w:tr w:rsidR="00CD66AF" w:rsidRPr="00793302" w14:paraId="159C2F59" w14:textId="77777777" w:rsidTr="007B3A6B">
        <w:tc>
          <w:tcPr>
            <w:tcW w:w="2019" w:type="dxa"/>
          </w:tcPr>
          <w:p w14:paraId="3AA4368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 xml:space="preserve">Peptidiphaga gingivicola </w:t>
            </w:r>
          </w:p>
        </w:tc>
        <w:tc>
          <w:tcPr>
            <w:tcW w:w="2258" w:type="dxa"/>
          </w:tcPr>
          <w:p w14:paraId="48CD089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7CCFC5D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-0.190</w:t>
            </w:r>
          </w:p>
        </w:tc>
        <w:tc>
          <w:tcPr>
            <w:tcW w:w="868" w:type="dxa"/>
          </w:tcPr>
          <w:p w14:paraId="49E50D3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0.002</w:t>
            </w:r>
          </w:p>
        </w:tc>
        <w:tc>
          <w:tcPr>
            <w:tcW w:w="719" w:type="dxa"/>
          </w:tcPr>
          <w:p w14:paraId="7339B20D" w14:textId="77777777" w:rsidR="00CD66AF" w:rsidRPr="00793302" w:rsidRDefault="00CD66AF" w:rsidP="007B3A6B">
            <w:pPr>
              <w:spacing w:before="240"/>
              <w:rPr>
                <w:rFonts w:ascii="Times New Roman" w:hAnsi="Times New Roman" w:cs="Times New Roman"/>
                <w:sz w:val="20"/>
                <w:szCs w:val="20"/>
                <w:lang w:val="en-GB"/>
              </w:rPr>
            </w:pPr>
          </w:p>
        </w:tc>
        <w:tc>
          <w:tcPr>
            <w:tcW w:w="1239" w:type="dxa"/>
          </w:tcPr>
          <w:p w14:paraId="0770953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1111" w:type="dxa"/>
          </w:tcPr>
          <w:p w14:paraId="0518EF1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921" w:type="dxa"/>
          </w:tcPr>
          <w:p w14:paraId="2899213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r>
      <w:tr w:rsidR="00CD66AF" w:rsidRPr="00793302" w14:paraId="422DAF40" w14:textId="77777777" w:rsidTr="007B3A6B">
        <w:tc>
          <w:tcPr>
            <w:tcW w:w="2019" w:type="dxa"/>
          </w:tcPr>
          <w:p w14:paraId="23D1202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Saccharimonas sp018127705</w:t>
            </w:r>
          </w:p>
        </w:tc>
        <w:tc>
          <w:tcPr>
            <w:tcW w:w="2258" w:type="dxa"/>
          </w:tcPr>
          <w:p w14:paraId="28CC5D0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FAMILY</w:t>
            </w:r>
          </w:p>
        </w:tc>
        <w:tc>
          <w:tcPr>
            <w:tcW w:w="946" w:type="dxa"/>
          </w:tcPr>
          <w:p w14:paraId="431A9B7B"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0.380</w:t>
            </w:r>
          </w:p>
        </w:tc>
        <w:tc>
          <w:tcPr>
            <w:tcW w:w="868" w:type="dxa"/>
          </w:tcPr>
          <w:p w14:paraId="6ECB9CC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0.003</w:t>
            </w:r>
          </w:p>
        </w:tc>
        <w:tc>
          <w:tcPr>
            <w:tcW w:w="719" w:type="dxa"/>
          </w:tcPr>
          <w:p w14:paraId="1449F84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0.998</w:t>
            </w:r>
          </w:p>
        </w:tc>
        <w:tc>
          <w:tcPr>
            <w:tcW w:w="1239" w:type="dxa"/>
          </w:tcPr>
          <w:p w14:paraId="74C7676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1111" w:type="dxa"/>
          </w:tcPr>
          <w:p w14:paraId="20D7CF6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0.009</w:t>
            </w:r>
          </w:p>
        </w:tc>
        <w:tc>
          <w:tcPr>
            <w:tcW w:w="921" w:type="dxa"/>
          </w:tcPr>
          <w:p w14:paraId="123CD11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r>
      <w:tr w:rsidR="00CD66AF" w:rsidRPr="00793302" w14:paraId="76A92143" w14:textId="77777777" w:rsidTr="007B3A6B">
        <w:tc>
          <w:tcPr>
            <w:tcW w:w="2019" w:type="dxa"/>
          </w:tcPr>
          <w:p w14:paraId="6DA912E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 xml:space="preserve">Streptococcus pseudopneumoniae M </w:t>
            </w:r>
          </w:p>
        </w:tc>
        <w:tc>
          <w:tcPr>
            <w:tcW w:w="2258" w:type="dxa"/>
          </w:tcPr>
          <w:p w14:paraId="0A47DE6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022CA44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-0.415</w:t>
            </w:r>
          </w:p>
        </w:tc>
        <w:tc>
          <w:tcPr>
            <w:tcW w:w="868" w:type="dxa"/>
          </w:tcPr>
          <w:p w14:paraId="05A7503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0.005</w:t>
            </w:r>
          </w:p>
        </w:tc>
        <w:tc>
          <w:tcPr>
            <w:tcW w:w="719" w:type="dxa"/>
          </w:tcPr>
          <w:p w14:paraId="7EBC798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0.733</w:t>
            </w:r>
          </w:p>
        </w:tc>
        <w:tc>
          <w:tcPr>
            <w:tcW w:w="1239" w:type="dxa"/>
          </w:tcPr>
          <w:p w14:paraId="1F8F78C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0.027</w:t>
            </w:r>
          </w:p>
        </w:tc>
        <w:tc>
          <w:tcPr>
            <w:tcW w:w="1111" w:type="dxa"/>
          </w:tcPr>
          <w:p w14:paraId="5E18D96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0.097</w:t>
            </w:r>
          </w:p>
        </w:tc>
        <w:tc>
          <w:tcPr>
            <w:tcW w:w="921" w:type="dxa"/>
          </w:tcPr>
          <w:p w14:paraId="7A5A562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0.022</w:t>
            </w:r>
          </w:p>
        </w:tc>
      </w:tr>
      <w:tr w:rsidR="00CD66AF" w:rsidRPr="00793302" w14:paraId="23865133" w14:textId="77777777" w:rsidTr="007B3A6B">
        <w:tc>
          <w:tcPr>
            <w:tcW w:w="2019" w:type="dxa"/>
          </w:tcPr>
          <w:p w14:paraId="516DFF9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Streptococcus parasanguinis</w:t>
            </w:r>
          </w:p>
        </w:tc>
        <w:tc>
          <w:tcPr>
            <w:tcW w:w="2258" w:type="dxa"/>
          </w:tcPr>
          <w:p w14:paraId="03F37EF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2F5A1F7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-0.415</w:t>
            </w:r>
          </w:p>
        </w:tc>
        <w:tc>
          <w:tcPr>
            <w:tcW w:w="868" w:type="dxa"/>
          </w:tcPr>
          <w:p w14:paraId="2F762DB7"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0.006</w:t>
            </w:r>
          </w:p>
        </w:tc>
        <w:tc>
          <w:tcPr>
            <w:tcW w:w="719" w:type="dxa"/>
          </w:tcPr>
          <w:p w14:paraId="63C4874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0.733</w:t>
            </w:r>
          </w:p>
        </w:tc>
        <w:tc>
          <w:tcPr>
            <w:tcW w:w="1239" w:type="dxa"/>
          </w:tcPr>
          <w:p w14:paraId="058627F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0.196</w:t>
            </w:r>
          </w:p>
        </w:tc>
        <w:tc>
          <w:tcPr>
            <w:tcW w:w="1111" w:type="dxa"/>
          </w:tcPr>
          <w:p w14:paraId="06B8675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0.371</w:t>
            </w:r>
          </w:p>
        </w:tc>
        <w:tc>
          <w:tcPr>
            <w:tcW w:w="921" w:type="dxa"/>
          </w:tcPr>
          <w:p w14:paraId="6B61D71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0.180</w:t>
            </w:r>
          </w:p>
        </w:tc>
      </w:tr>
    </w:tbl>
    <w:p w14:paraId="72E5C719" w14:textId="77777777" w:rsidR="00CD66AF" w:rsidRPr="00793302" w:rsidRDefault="00CD66AF" w:rsidP="00CD66AF">
      <w:pPr>
        <w:spacing w:after="0" w:line="360" w:lineRule="auto"/>
        <w:rPr>
          <w:rFonts w:ascii="Times New Roman" w:hAnsi="Times New Roman" w:cs="Times New Roman"/>
          <w:u w:val="single"/>
          <w:lang w:val="en-GB"/>
        </w:rPr>
      </w:pPr>
    </w:p>
    <w:p w14:paraId="03B51661" w14:textId="77777777" w:rsidR="00CD66AF" w:rsidRDefault="00CD66AF" w:rsidP="00CD66AF">
      <w:pPr>
        <w:spacing w:after="0" w:line="360" w:lineRule="auto"/>
        <w:rPr>
          <w:rFonts w:ascii="Times New Roman" w:hAnsi="Times New Roman" w:cs="Times New Roman"/>
          <w:u w:val="single"/>
          <w:lang w:val="en-GB"/>
        </w:rPr>
      </w:pPr>
    </w:p>
    <w:p w14:paraId="05FC3227" w14:textId="77777777" w:rsidR="00CD66AF" w:rsidRDefault="00CD66AF" w:rsidP="00CD66AF">
      <w:pPr>
        <w:spacing w:after="0" w:line="360" w:lineRule="auto"/>
        <w:rPr>
          <w:rFonts w:ascii="Times New Roman" w:hAnsi="Times New Roman" w:cs="Times New Roman"/>
          <w:u w:val="single"/>
          <w:lang w:val="en-GB"/>
        </w:rPr>
      </w:pPr>
    </w:p>
    <w:p w14:paraId="63D30837" w14:textId="77777777" w:rsidR="00CD66AF" w:rsidRDefault="00CD66AF" w:rsidP="00CD66AF">
      <w:pPr>
        <w:spacing w:after="0" w:line="360" w:lineRule="auto"/>
        <w:rPr>
          <w:rFonts w:ascii="Times New Roman" w:hAnsi="Times New Roman" w:cs="Times New Roman"/>
          <w:u w:val="single"/>
          <w:lang w:val="en-GB"/>
        </w:rPr>
      </w:pPr>
    </w:p>
    <w:p w14:paraId="3AC756B8" w14:textId="77777777" w:rsidR="00CD66AF" w:rsidRDefault="00CD66AF" w:rsidP="00CD66AF">
      <w:pPr>
        <w:spacing w:after="0" w:line="360" w:lineRule="auto"/>
        <w:rPr>
          <w:rFonts w:ascii="Times New Roman" w:hAnsi="Times New Roman" w:cs="Times New Roman"/>
          <w:u w:val="single"/>
          <w:lang w:val="en-GB"/>
        </w:rPr>
      </w:pPr>
    </w:p>
    <w:p w14:paraId="71102D93" w14:textId="77777777" w:rsidR="00CD66AF" w:rsidRDefault="00CD66AF" w:rsidP="00CD66AF">
      <w:pPr>
        <w:spacing w:after="0" w:line="360" w:lineRule="auto"/>
        <w:rPr>
          <w:rFonts w:ascii="Times New Roman" w:hAnsi="Times New Roman" w:cs="Times New Roman"/>
          <w:u w:val="single"/>
          <w:lang w:val="en-GB"/>
        </w:rPr>
      </w:pPr>
    </w:p>
    <w:p w14:paraId="72EDF666" w14:textId="77777777" w:rsidR="00CD66AF" w:rsidRDefault="00CD66AF" w:rsidP="00CD66AF">
      <w:pPr>
        <w:spacing w:after="0" w:line="360" w:lineRule="auto"/>
        <w:rPr>
          <w:rFonts w:ascii="Times New Roman" w:hAnsi="Times New Roman" w:cs="Times New Roman"/>
          <w:u w:val="single"/>
          <w:lang w:val="en-GB"/>
        </w:rPr>
      </w:pPr>
    </w:p>
    <w:p w14:paraId="1B4B9073" w14:textId="77777777" w:rsidR="00CD66AF" w:rsidRDefault="00CD66AF" w:rsidP="00CD66AF">
      <w:pPr>
        <w:spacing w:after="0" w:line="360" w:lineRule="auto"/>
        <w:rPr>
          <w:rFonts w:ascii="Times New Roman" w:hAnsi="Times New Roman" w:cs="Times New Roman"/>
          <w:u w:val="single"/>
          <w:lang w:val="en-GB"/>
        </w:rPr>
      </w:pPr>
    </w:p>
    <w:p w14:paraId="1016FB24" w14:textId="77777777" w:rsidR="00CD66AF" w:rsidRDefault="00CD66AF" w:rsidP="00CD66AF">
      <w:pPr>
        <w:spacing w:after="0" w:line="360" w:lineRule="auto"/>
        <w:rPr>
          <w:rFonts w:ascii="Times New Roman" w:hAnsi="Times New Roman" w:cs="Times New Roman"/>
          <w:u w:val="single"/>
          <w:lang w:val="en-GB"/>
        </w:rPr>
      </w:pPr>
    </w:p>
    <w:p w14:paraId="7D3D5429" w14:textId="77777777" w:rsidR="00CD66AF" w:rsidRDefault="00CD66AF" w:rsidP="00CD66AF">
      <w:pPr>
        <w:spacing w:after="0" w:line="360" w:lineRule="auto"/>
        <w:rPr>
          <w:rFonts w:ascii="Times New Roman" w:hAnsi="Times New Roman" w:cs="Times New Roman"/>
          <w:u w:val="single"/>
          <w:lang w:val="en-GB"/>
        </w:rPr>
      </w:pPr>
    </w:p>
    <w:p w14:paraId="11D60896" w14:textId="77777777" w:rsidR="00CD66AF" w:rsidRDefault="00CD66AF" w:rsidP="00CD66AF">
      <w:pPr>
        <w:spacing w:after="0" w:line="360" w:lineRule="auto"/>
        <w:rPr>
          <w:rFonts w:ascii="Times New Roman" w:hAnsi="Times New Roman" w:cs="Times New Roman"/>
          <w:u w:val="single"/>
          <w:lang w:val="en-GB"/>
        </w:rPr>
      </w:pPr>
    </w:p>
    <w:p w14:paraId="685ED6FE" w14:textId="77777777" w:rsidR="00CD66AF" w:rsidRDefault="00CD66AF" w:rsidP="00CD66AF">
      <w:pPr>
        <w:spacing w:after="0" w:line="360" w:lineRule="auto"/>
        <w:rPr>
          <w:rFonts w:ascii="Times New Roman" w:hAnsi="Times New Roman" w:cs="Times New Roman"/>
          <w:u w:val="single"/>
          <w:lang w:val="en-GB"/>
        </w:rPr>
      </w:pPr>
    </w:p>
    <w:p w14:paraId="74140569" w14:textId="59ECB168" w:rsidR="00CD66AF" w:rsidRPr="00793302" w:rsidRDefault="00CD66AF" w:rsidP="00CD66AF">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Table S</w:t>
      </w:r>
      <w:r>
        <w:rPr>
          <w:rFonts w:ascii="Times New Roman" w:hAnsi="Times New Roman" w:cs="Times New Roman"/>
          <w:u w:val="single"/>
          <w:lang w:val="en-GB"/>
        </w:rPr>
        <w:t>7</w:t>
      </w:r>
      <w:r w:rsidRPr="00793302">
        <w:rPr>
          <w:rFonts w:ascii="Times New Roman" w:hAnsi="Times New Roman" w:cs="Times New Roman"/>
          <w:u w:val="single"/>
          <w:lang w:val="en-GB"/>
        </w:rPr>
        <w:t>:</w:t>
      </w:r>
      <w:r w:rsidRPr="00793302">
        <w:rPr>
          <w:rFonts w:ascii="Times New Roman" w:hAnsi="Times New Roman" w:cs="Times New Roman"/>
          <w:lang w:val="en-GB"/>
        </w:rPr>
        <w:t xml:space="preserve"> Top 10 families that are affected by variable GROUP in Mann-Whitney U test. The median relative abundance (in percent) of each taxon in each group is shown. Table is sorted by increasing nominal P-values. RBC: rank biserial correlation, is a measure of the effect size. FDR: the FDR-adjusted P-value.</w:t>
      </w:r>
    </w:p>
    <w:tbl>
      <w:tblPr>
        <w:tblStyle w:val="TableGrid"/>
        <w:tblW w:w="10081" w:type="dxa"/>
        <w:tblLook w:val="04A0" w:firstRow="1" w:lastRow="0" w:firstColumn="1" w:lastColumn="0" w:noHBand="0" w:noVBand="1"/>
      </w:tblPr>
      <w:tblGrid>
        <w:gridCol w:w="2019"/>
        <w:gridCol w:w="2258"/>
        <w:gridCol w:w="946"/>
        <w:gridCol w:w="868"/>
        <w:gridCol w:w="719"/>
        <w:gridCol w:w="1239"/>
        <w:gridCol w:w="1111"/>
        <w:gridCol w:w="921"/>
      </w:tblGrid>
      <w:tr w:rsidR="00CD66AF" w:rsidRPr="00793302" w14:paraId="007C6E9C" w14:textId="77777777" w:rsidTr="007B3A6B">
        <w:tc>
          <w:tcPr>
            <w:tcW w:w="2019" w:type="dxa"/>
            <w:vMerge w:val="restart"/>
            <w:vAlign w:val="bottom"/>
          </w:tcPr>
          <w:p w14:paraId="3F208CB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Taxonomy</w:t>
            </w:r>
          </w:p>
        </w:tc>
        <w:tc>
          <w:tcPr>
            <w:tcW w:w="2258" w:type="dxa"/>
            <w:vMerge w:val="restart"/>
            <w:vAlign w:val="bottom"/>
          </w:tcPr>
          <w:p w14:paraId="5EC4621D"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Comparison</w:t>
            </w:r>
          </w:p>
        </w:tc>
        <w:tc>
          <w:tcPr>
            <w:tcW w:w="5804" w:type="dxa"/>
            <w:gridSpan w:val="6"/>
            <w:vAlign w:val="center"/>
          </w:tcPr>
          <w:p w14:paraId="2EF4CD8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Mann-Whitney U</w:t>
            </w:r>
          </w:p>
        </w:tc>
      </w:tr>
      <w:tr w:rsidR="00CD66AF" w:rsidRPr="00793302" w14:paraId="13627B3A" w14:textId="77777777" w:rsidTr="007B3A6B">
        <w:trPr>
          <w:trHeight w:val="323"/>
        </w:trPr>
        <w:tc>
          <w:tcPr>
            <w:tcW w:w="2019" w:type="dxa"/>
            <w:vMerge/>
          </w:tcPr>
          <w:p w14:paraId="40AC189C" w14:textId="77777777" w:rsidR="00CD66AF" w:rsidRPr="00793302" w:rsidRDefault="00CD66AF" w:rsidP="007B3A6B">
            <w:pPr>
              <w:spacing w:before="240"/>
              <w:rPr>
                <w:rFonts w:ascii="Times New Roman" w:hAnsi="Times New Roman" w:cs="Times New Roman"/>
                <w:sz w:val="20"/>
                <w:szCs w:val="20"/>
                <w:lang w:val="en-GB"/>
              </w:rPr>
            </w:pPr>
          </w:p>
        </w:tc>
        <w:tc>
          <w:tcPr>
            <w:tcW w:w="2258" w:type="dxa"/>
            <w:vMerge/>
          </w:tcPr>
          <w:p w14:paraId="2538EC85" w14:textId="77777777" w:rsidR="00CD66AF" w:rsidRPr="00793302" w:rsidRDefault="00CD66AF" w:rsidP="007B3A6B">
            <w:pPr>
              <w:spacing w:before="240"/>
              <w:rPr>
                <w:rFonts w:ascii="Times New Roman" w:hAnsi="Times New Roman" w:cs="Times New Roman"/>
                <w:sz w:val="20"/>
                <w:szCs w:val="20"/>
                <w:lang w:val="en-GB"/>
              </w:rPr>
            </w:pPr>
          </w:p>
        </w:tc>
        <w:tc>
          <w:tcPr>
            <w:tcW w:w="946" w:type="dxa"/>
            <w:vMerge w:val="restart"/>
            <w:vAlign w:val="bottom"/>
          </w:tcPr>
          <w:p w14:paraId="13D6731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RBC</w:t>
            </w:r>
          </w:p>
        </w:tc>
        <w:tc>
          <w:tcPr>
            <w:tcW w:w="868" w:type="dxa"/>
            <w:vMerge w:val="restart"/>
            <w:vAlign w:val="bottom"/>
          </w:tcPr>
          <w:p w14:paraId="250961B1"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P</w:t>
            </w:r>
          </w:p>
        </w:tc>
        <w:tc>
          <w:tcPr>
            <w:tcW w:w="719" w:type="dxa"/>
            <w:vMerge w:val="restart"/>
            <w:vAlign w:val="bottom"/>
          </w:tcPr>
          <w:p w14:paraId="73F58935"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FDR</w:t>
            </w:r>
          </w:p>
        </w:tc>
        <w:tc>
          <w:tcPr>
            <w:tcW w:w="3271" w:type="dxa"/>
            <w:gridSpan w:val="3"/>
            <w:vAlign w:val="bottom"/>
          </w:tcPr>
          <w:p w14:paraId="2D9DA227"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Median (%)</w:t>
            </w:r>
          </w:p>
        </w:tc>
      </w:tr>
      <w:tr w:rsidR="00CD66AF" w:rsidRPr="00793302" w14:paraId="48617ECF" w14:textId="77777777" w:rsidTr="007B3A6B">
        <w:trPr>
          <w:trHeight w:val="120"/>
        </w:trPr>
        <w:tc>
          <w:tcPr>
            <w:tcW w:w="2019" w:type="dxa"/>
            <w:vMerge/>
          </w:tcPr>
          <w:p w14:paraId="441E175E" w14:textId="77777777" w:rsidR="00CD66AF" w:rsidRPr="00793302" w:rsidRDefault="00CD66AF" w:rsidP="007B3A6B">
            <w:pPr>
              <w:spacing w:before="240"/>
              <w:rPr>
                <w:rFonts w:ascii="Times New Roman" w:hAnsi="Times New Roman" w:cs="Times New Roman"/>
                <w:sz w:val="20"/>
                <w:szCs w:val="20"/>
                <w:lang w:val="en-GB"/>
              </w:rPr>
            </w:pPr>
          </w:p>
        </w:tc>
        <w:tc>
          <w:tcPr>
            <w:tcW w:w="2258" w:type="dxa"/>
            <w:vMerge/>
          </w:tcPr>
          <w:p w14:paraId="51734CEF" w14:textId="77777777" w:rsidR="00CD66AF" w:rsidRPr="00793302" w:rsidRDefault="00CD66AF" w:rsidP="007B3A6B">
            <w:pPr>
              <w:spacing w:before="240"/>
              <w:rPr>
                <w:rFonts w:ascii="Times New Roman" w:hAnsi="Times New Roman" w:cs="Times New Roman"/>
                <w:sz w:val="20"/>
                <w:szCs w:val="20"/>
                <w:lang w:val="en-GB"/>
              </w:rPr>
            </w:pPr>
          </w:p>
        </w:tc>
        <w:tc>
          <w:tcPr>
            <w:tcW w:w="946" w:type="dxa"/>
            <w:vMerge/>
          </w:tcPr>
          <w:p w14:paraId="4F5B5A38" w14:textId="77777777" w:rsidR="00CD66AF" w:rsidRPr="00793302" w:rsidRDefault="00CD66AF" w:rsidP="007B3A6B">
            <w:pPr>
              <w:spacing w:before="240"/>
              <w:rPr>
                <w:rFonts w:ascii="Times New Roman" w:hAnsi="Times New Roman" w:cs="Times New Roman"/>
                <w:sz w:val="20"/>
                <w:szCs w:val="20"/>
                <w:lang w:val="en-GB"/>
              </w:rPr>
            </w:pPr>
          </w:p>
        </w:tc>
        <w:tc>
          <w:tcPr>
            <w:tcW w:w="868" w:type="dxa"/>
            <w:vMerge/>
          </w:tcPr>
          <w:p w14:paraId="7EA0F7AC" w14:textId="77777777" w:rsidR="00CD66AF" w:rsidRPr="00793302" w:rsidRDefault="00CD66AF" w:rsidP="007B3A6B">
            <w:pPr>
              <w:spacing w:before="240"/>
              <w:rPr>
                <w:rFonts w:ascii="Times New Roman" w:hAnsi="Times New Roman" w:cs="Times New Roman"/>
                <w:sz w:val="20"/>
                <w:szCs w:val="20"/>
                <w:lang w:val="en-GB"/>
              </w:rPr>
            </w:pPr>
          </w:p>
        </w:tc>
        <w:tc>
          <w:tcPr>
            <w:tcW w:w="719" w:type="dxa"/>
            <w:vMerge/>
          </w:tcPr>
          <w:p w14:paraId="004A7FD1" w14:textId="77777777" w:rsidR="00CD66AF" w:rsidRPr="00793302" w:rsidRDefault="00CD66AF" w:rsidP="007B3A6B">
            <w:pPr>
              <w:spacing w:before="240"/>
              <w:rPr>
                <w:rFonts w:ascii="Times New Roman" w:hAnsi="Times New Roman" w:cs="Times New Roman"/>
                <w:sz w:val="20"/>
                <w:szCs w:val="20"/>
                <w:lang w:val="en-GB"/>
              </w:rPr>
            </w:pPr>
          </w:p>
        </w:tc>
        <w:tc>
          <w:tcPr>
            <w:tcW w:w="1239" w:type="dxa"/>
            <w:vAlign w:val="bottom"/>
          </w:tcPr>
          <w:p w14:paraId="451631FE"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w:t>
            </w:r>
          </w:p>
        </w:tc>
        <w:tc>
          <w:tcPr>
            <w:tcW w:w="1111" w:type="dxa"/>
            <w:vAlign w:val="bottom"/>
          </w:tcPr>
          <w:p w14:paraId="7F88B88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FAMILY</w:t>
            </w:r>
          </w:p>
        </w:tc>
        <w:tc>
          <w:tcPr>
            <w:tcW w:w="921" w:type="dxa"/>
            <w:vAlign w:val="bottom"/>
          </w:tcPr>
          <w:p w14:paraId="3B1C512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PSO</w:t>
            </w:r>
          </w:p>
        </w:tc>
      </w:tr>
      <w:tr w:rsidR="00CD66AF" w:rsidRPr="00793302" w14:paraId="575CF839" w14:textId="77777777" w:rsidTr="007B3A6B">
        <w:tc>
          <w:tcPr>
            <w:tcW w:w="2019" w:type="dxa"/>
          </w:tcPr>
          <w:p w14:paraId="5F4AB5E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Leptotrichiaceae</w:t>
            </w:r>
          </w:p>
        </w:tc>
        <w:tc>
          <w:tcPr>
            <w:tcW w:w="2258" w:type="dxa"/>
          </w:tcPr>
          <w:p w14:paraId="5031053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946" w:type="dxa"/>
          </w:tcPr>
          <w:p w14:paraId="03A1952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-0.385</w:t>
            </w:r>
          </w:p>
        </w:tc>
        <w:tc>
          <w:tcPr>
            <w:tcW w:w="868" w:type="dxa"/>
          </w:tcPr>
          <w:p w14:paraId="68E2C26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0.001</w:t>
            </w:r>
          </w:p>
        </w:tc>
        <w:tc>
          <w:tcPr>
            <w:tcW w:w="719" w:type="dxa"/>
          </w:tcPr>
          <w:p w14:paraId="5E495BE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0.059</w:t>
            </w:r>
          </w:p>
        </w:tc>
        <w:tc>
          <w:tcPr>
            <w:tcW w:w="1239" w:type="dxa"/>
          </w:tcPr>
          <w:p w14:paraId="3F56E53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1.091</w:t>
            </w:r>
          </w:p>
        </w:tc>
        <w:tc>
          <w:tcPr>
            <w:tcW w:w="1111" w:type="dxa"/>
          </w:tcPr>
          <w:p w14:paraId="03A428FB"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0.928</w:t>
            </w:r>
          </w:p>
        </w:tc>
        <w:tc>
          <w:tcPr>
            <w:tcW w:w="921" w:type="dxa"/>
          </w:tcPr>
          <w:p w14:paraId="4BC4C8E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0.503</w:t>
            </w:r>
          </w:p>
        </w:tc>
      </w:tr>
      <w:tr w:rsidR="00CD66AF" w:rsidRPr="00793302" w14:paraId="0DDD7EF7" w14:textId="77777777" w:rsidTr="007B3A6B">
        <w:tc>
          <w:tcPr>
            <w:tcW w:w="2019" w:type="dxa"/>
          </w:tcPr>
          <w:p w14:paraId="24AB9187"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Lachnospiraceae</w:t>
            </w:r>
          </w:p>
        </w:tc>
        <w:tc>
          <w:tcPr>
            <w:tcW w:w="2258" w:type="dxa"/>
          </w:tcPr>
          <w:p w14:paraId="64FAB45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00E4843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-0.465</w:t>
            </w:r>
          </w:p>
        </w:tc>
        <w:tc>
          <w:tcPr>
            <w:tcW w:w="868" w:type="dxa"/>
          </w:tcPr>
          <w:p w14:paraId="59AFC31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0.002</w:t>
            </w:r>
          </w:p>
        </w:tc>
        <w:tc>
          <w:tcPr>
            <w:tcW w:w="719" w:type="dxa"/>
          </w:tcPr>
          <w:p w14:paraId="46DCE05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0.135</w:t>
            </w:r>
          </w:p>
        </w:tc>
        <w:tc>
          <w:tcPr>
            <w:tcW w:w="1239" w:type="dxa"/>
          </w:tcPr>
          <w:p w14:paraId="22964BE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2.196</w:t>
            </w:r>
          </w:p>
        </w:tc>
        <w:tc>
          <w:tcPr>
            <w:tcW w:w="1111" w:type="dxa"/>
          </w:tcPr>
          <w:p w14:paraId="7AE9E96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2.132</w:t>
            </w:r>
          </w:p>
        </w:tc>
        <w:tc>
          <w:tcPr>
            <w:tcW w:w="921" w:type="dxa"/>
          </w:tcPr>
          <w:p w14:paraId="7AAB04A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1.250</w:t>
            </w:r>
          </w:p>
        </w:tc>
      </w:tr>
      <w:tr w:rsidR="00CD66AF" w:rsidRPr="00793302" w14:paraId="4E534B08" w14:textId="77777777" w:rsidTr="007B3A6B">
        <w:tc>
          <w:tcPr>
            <w:tcW w:w="2019" w:type="dxa"/>
          </w:tcPr>
          <w:p w14:paraId="055C818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Lachnospiraceae</w:t>
            </w:r>
          </w:p>
        </w:tc>
        <w:tc>
          <w:tcPr>
            <w:tcW w:w="2258" w:type="dxa"/>
          </w:tcPr>
          <w:p w14:paraId="48E2E46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946" w:type="dxa"/>
          </w:tcPr>
          <w:p w14:paraId="4361FA2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-0.331</w:t>
            </w:r>
          </w:p>
        </w:tc>
        <w:tc>
          <w:tcPr>
            <w:tcW w:w="868" w:type="dxa"/>
          </w:tcPr>
          <w:p w14:paraId="20C6416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0.004</w:t>
            </w:r>
          </w:p>
        </w:tc>
        <w:tc>
          <w:tcPr>
            <w:tcW w:w="719" w:type="dxa"/>
          </w:tcPr>
          <w:p w14:paraId="70C7A55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0.139</w:t>
            </w:r>
          </w:p>
        </w:tc>
        <w:tc>
          <w:tcPr>
            <w:tcW w:w="1239" w:type="dxa"/>
          </w:tcPr>
          <w:p w14:paraId="361FF3A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2.196</w:t>
            </w:r>
          </w:p>
        </w:tc>
        <w:tc>
          <w:tcPr>
            <w:tcW w:w="1111" w:type="dxa"/>
          </w:tcPr>
          <w:p w14:paraId="02D2DB6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2.132</w:t>
            </w:r>
          </w:p>
        </w:tc>
        <w:tc>
          <w:tcPr>
            <w:tcW w:w="921" w:type="dxa"/>
          </w:tcPr>
          <w:p w14:paraId="6E36FB4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1.250</w:t>
            </w:r>
          </w:p>
        </w:tc>
      </w:tr>
      <w:tr w:rsidR="00CD66AF" w:rsidRPr="00793302" w14:paraId="0C78ABF3" w14:textId="77777777" w:rsidTr="007B3A6B">
        <w:tc>
          <w:tcPr>
            <w:tcW w:w="2019" w:type="dxa"/>
          </w:tcPr>
          <w:p w14:paraId="6C725A2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Nanosyncoccaceae</w:t>
            </w:r>
          </w:p>
        </w:tc>
        <w:tc>
          <w:tcPr>
            <w:tcW w:w="2258" w:type="dxa"/>
          </w:tcPr>
          <w:p w14:paraId="79F8973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50CE73F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-0.408</w:t>
            </w:r>
          </w:p>
        </w:tc>
        <w:tc>
          <w:tcPr>
            <w:tcW w:w="868" w:type="dxa"/>
          </w:tcPr>
          <w:p w14:paraId="1B44D51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0.007</w:t>
            </w:r>
          </w:p>
        </w:tc>
        <w:tc>
          <w:tcPr>
            <w:tcW w:w="719" w:type="dxa"/>
          </w:tcPr>
          <w:p w14:paraId="3AAF392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0.161</w:t>
            </w:r>
          </w:p>
        </w:tc>
        <w:tc>
          <w:tcPr>
            <w:tcW w:w="1239" w:type="dxa"/>
          </w:tcPr>
          <w:p w14:paraId="6F2F912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0.563</w:t>
            </w:r>
          </w:p>
        </w:tc>
        <w:tc>
          <w:tcPr>
            <w:tcW w:w="1111" w:type="dxa"/>
          </w:tcPr>
          <w:p w14:paraId="0EE0BA7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0.769</w:t>
            </w:r>
          </w:p>
        </w:tc>
        <w:tc>
          <w:tcPr>
            <w:tcW w:w="921" w:type="dxa"/>
          </w:tcPr>
          <w:p w14:paraId="5E5F637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0.366</w:t>
            </w:r>
          </w:p>
        </w:tc>
      </w:tr>
      <w:tr w:rsidR="00CD66AF" w:rsidRPr="00793302" w14:paraId="127BFD4E" w14:textId="77777777" w:rsidTr="007B3A6B">
        <w:tc>
          <w:tcPr>
            <w:tcW w:w="2019" w:type="dxa"/>
          </w:tcPr>
          <w:p w14:paraId="0C692E3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Leptotrichiaceae</w:t>
            </w:r>
          </w:p>
        </w:tc>
        <w:tc>
          <w:tcPr>
            <w:tcW w:w="2258" w:type="dxa"/>
          </w:tcPr>
          <w:p w14:paraId="3A1EE2E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4DF27E9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-0.404</w:t>
            </w:r>
          </w:p>
        </w:tc>
        <w:tc>
          <w:tcPr>
            <w:tcW w:w="868" w:type="dxa"/>
          </w:tcPr>
          <w:p w14:paraId="6AF06C0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0.008</w:t>
            </w:r>
          </w:p>
        </w:tc>
        <w:tc>
          <w:tcPr>
            <w:tcW w:w="719" w:type="dxa"/>
          </w:tcPr>
          <w:p w14:paraId="246D59A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0.161</w:t>
            </w:r>
          </w:p>
        </w:tc>
        <w:tc>
          <w:tcPr>
            <w:tcW w:w="1239" w:type="dxa"/>
          </w:tcPr>
          <w:p w14:paraId="12163BE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1.091</w:t>
            </w:r>
          </w:p>
        </w:tc>
        <w:tc>
          <w:tcPr>
            <w:tcW w:w="1111" w:type="dxa"/>
          </w:tcPr>
          <w:p w14:paraId="7A0508F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0.928</w:t>
            </w:r>
          </w:p>
        </w:tc>
        <w:tc>
          <w:tcPr>
            <w:tcW w:w="921" w:type="dxa"/>
          </w:tcPr>
          <w:p w14:paraId="2E37170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0.503</w:t>
            </w:r>
          </w:p>
        </w:tc>
      </w:tr>
      <w:tr w:rsidR="00CD66AF" w:rsidRPr="00793302" w14:paraId="5B2CA9DB" w14:textId="77777777" w:rsidTr="007B3A6B">
        <w:tc>
          <w:tcPr>
            <w:tcW w:w="2019" w:type="dxa"/>
          </w:tcPr>
          <w:p w14:paraId="39B159E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UBA660</w:t>
            </w:r>
          </w:p>
        </w:tc>
        <w:tc>
          <w:tcPr>
            <w:tcW w:w="2258" w:type="dxa"/>
          </w:tcPr>
          <w:p w14:paraId="63D3A29A"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4911CF0D"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-0.341</w:t>
            </w:r>
          </w:p>
        </w:tc>
        <w:tc>
          <w:tcPr>
            <w:tcW w:w="868" w:type="dxa"/>
          </w:tcPr>
          <w:p w14:paraId="4B410F2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0.013</w:t>
            </w:r>
          </w:p>
        </w:tc>
        <w:tc>
          <w:tcPr>
            <w:tcW w:w="719" w:type="dxa"/>
          </w:tcPr>
          <w:p w14:paraId="19EEEE1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0.205</w:t>
            </w:r>
          </w:p>
        </w:tc>
        <w:tc>
          <w:tcPr>
            <w:tcW w:w="1239" w:type="dxa"/>
          </w:tcPr>
          <w:p w14:paraId="7E308E3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1111" w:type="dxa"/>
          </w:tcPr>
          <w:p w14:paraId="27CBE397"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0.015</w:t>
            </w:r>
          </w:p>
        </w:tc>
        <w:tc>
          <w:tcPr>
            <w:tcW w:w="921" w:type="dxa"/>
          </w:tcPr>
          <w:p w14:paraId="53E6E00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r>
      <w:tr w:rsidR="00CD66AF" w:rsidRPr="00793302" w14:paraId="1A225566" w14:textId="77777777" w:rsidTr="007B3A6B">
        <w:tc>
          <w:tcPr>
            <w:tcW w:w="2019" w:type="dxa"/>
          </w:tcPr>
          <w:p w14:paraId="5B7D1D6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Trichinellidae</w:t>
            </w:r>
          </w:p>
        </w:tc>
        <w:tc>
          <w:tcPr>
            <w:tcW w:w="2258" w:type="dxa"/>
          </w:tcPr>
          <w:p w14:paraId="69DF143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FAMILY</w:t>
            </w:r>
          </w:p>
        </w:tc>
        <w:tc>
          <w:tcPr>
            <w:tcW w:w="946" w:type="dxa"/>
          </w:tcPr>
          <w:p w14:paraId="2E17B3F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0.215</w:t>
            </w:r>
          </w:p>
        </w:tc>
        <w:tc>
          <w:tcPr>
            <w:tcW w:w="868" w:type="dxa"/>
          </w:tcPr>
          <w:p w14:paraId="5E5EC0D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0.016</w:t>
            </w:r>
          </w:p>
        </w:tc>
        <w:tc>
          <w:tcPr>
            <w:tcW w:w="719" w:type="dxa"/>
          </w:tcPr>
          <w:p w14:paraId="741A1E2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0.932</w:t>
            </w:r>
          </w:p>
        </w:tc>
        <w:tc>
          <w:tcPr>
            <w:tcW w:w="1239" w:type="dxa"/>
          </w:tcPr>
          <w:p w14:paraId="2904852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1111" w:type="dxa"/>
          </w:tcPr>
          <w:p w14:paraId="2D751D1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c>
          <w:tcPr>
            <w:tcW w:w="921" w:type="dxa"/>
          </w:tcPr>
          <w:p w14:paraId="00E9886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0.000</w:t>
            </w:r>
          </w:p>
        </w:tc>
      </w:tr>
      <w:tr w:rsidR="00CD66AF" w:rsidRPr="00793302" w14:paraId="2EB5E14B" w14:textId="77777777" w:rsidTr="007B3A6B">
        <w:tc>
          <w:tcPr>
            <w:tcW w:w="2019" w:type="dxa"/>
          </w:tcPr>
          <w:p w14:paraId="3232E13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Campylobacteraceae</w:t>
            </w:r>
          </w:p>
        </w:tc>
        <w:tc>
          <w:tcPr>
            <w:tcW w:w="2258" w:type="dxa"/>
          </w:tcPr>
          <w:p w14:paraId="64F6613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946" w:type="dxa"/>
          </w:tcPr>
          <w:p w14:paraId="5AFD657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-0.354</w:t>
            </w:r>
          </w:p>
        </w:tc>
        <w:tc>
          <w:tcPr>
            <w:tcW w:w="868" w:type="dxa"/>
          </w:tcPr>
          <w:p w14:paraId="4629A75F"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0.019</w:t>
            </w:r>
          </w:p>
        </w:tc>
        <w:tc>
          <w:tcPr>
            <w:tcW w:w="719" w:type="dxa"/>
          </w:tcPr>
          <w:p w14:paraId="4706C30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0.244</w:t>
            </w:r>
          </w:p>
        </w:tc>
        <w:tc>
          <w:tcPr>
            <w:tcW w:w="1239" w:type="dxa"/>
          </w:tcPr>
          <w:p w14:paraId="6973A88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1.198</w:t>
            </w:r>
          </w:p>
        </w:tc>
        <w:tc>
          <w:tcPr>
            <w:tcW w:w="1111" w:type="dxa"/>
          </w:tcPr>
          <w:p w14:paraId="1514E82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1.466</w:t>
            </w:r>
          </w:p>
        </w:tc>
        <w:tc>
          <w:tcPr>
            <w:tcW w:w="921" w:type="dxa"/>
          </w:tcPr>
          <w:p w14:paraId="5E1A36D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0.976</w:t>
            </w:r>
          </w:p>
        </w:tc>
      </w:tr>
      <w:tr w:rsidR="00CD66AF" w:rsidRPr="00793302" w14:paraId="49240317" w14:textId="77777777" w:rsidTr="007B3A6B">
        <w:tc>
          <w:tcPr>
            <w:tcW w:w="2019" w:type="dxa"/>
          </w:tcPr>
          <w:p w14:paraId="1290CD4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Selenomonadaceae</w:t>
            </w:r>
          </w:p>
        </w:tc>
        <w:tc>
          <w:tcPr>
            <w:tcW w:w="2258" w:type="dxa"/>
          </w:tcPr>
          <w:p w14:paraId="581F8D6E"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946" w:type="dxa"/>
          </w:tcPr>
          <w:p w14:paraId="4D81AC1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-0.248</w:t>
            </w:r>
          </w:p>
        </w:tc>
        <w:tc>
          <w:tcPr>
            <w:tcW w:w="868" w:type="dxa"/>
          </w:tcPr>
          <w:p w14:paraId="02B40D9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0.033</w:t>
            </w:r>
          </w:p>
        </w:tc>
        <w:tc>
          <w:tcPr>
            <w:tcW w:w="719" w:type="dxa"/>
          </w:tcPr>
          <w:p w14:paraId="5079C014"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0.551</w:t>
            </w:r>
          </w:p>
        </w:tc>
        <w:tc>
          <w:tcPr>
            <w:tcW w:w="1239" w:type="dxa"/>
          </w:tcPr>
          <w:p w14:paraId="69CAACE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1.499</w:t>
            </w:r>
          </w:p>
        </w:tc>
        <w:tc>
          <w:tcPr>
            <w:tcW w:w="1111" w:type="dxa"/>
          </w:tcPr>
          <w:p w14:paraId="1F57675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1.240</w:t>
            </w:r>
          </w:p>
        </w:tc>
        <w:tc>
          <w:tcPr>
            <w:tcW w:w="921" w:type="dxa"/>
          </w:tcPr>
          <w:p w14:paraId="77245D8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0.932</w:t>
            </w:r>
          </w:p>
        </w:tc>
      </w:tr>
      <w:tr w:rsidR="00CD66AF" w:rsidRPr="00793302" w14:paraId="25A7C5D5" w14:textId="77777777" w:rsidTr="007B3A6B">
        <w:tc>
          <w:tcPr>
            <w:tcW w:w="2019" w:type="dxa"/>
          </w:tcPr>
          <w:p w14:paraId="0597727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Burkholderiaceae A</w:t>
            </w:r>
          </w:p>
        </w:tc>
        <w:tc>
          <w:tcPr>
            <w:tcW w:w="2258" w:type="dxa"/>
          </w:tcPr>
          <w:p w14:paraId="1E0FAC75"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946" w:type="dxa"/>
          </w:tcPr>
          <w:p w14:paraId="5A57BAD3"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-0.236</w:t>
            </w:r>
          </w:p>
        </w:tc>
        <w:tc>
          <w:tcPr>
            <w:tcW w:w="868" w:type="dxa"/>
          </w:tcPr>
          <w:p w14:paraId="72A724F0"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0.043</w:t>
            </w:r>
          </w:p>
        </w:tc>
        <w:tc>
          <w:tcPr>
            <w:tcW w:w="719" w:type="dxa"/>
          </w:tcPr>
          <w:p w14:paraId="114107CC"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0.551</w:t>
            </w:r>
          </w:p>
        </w:tc>
        <w:tc>
          <w:tcPr>
            <w:tcW w:w="1239" w:type="dxa"/>
          </w:tcPr>
          <w:p w14:paraId="06D4D349"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0.526</w:t>
            </w:r>
          </w:p>
        </w:tc>
        <w:tc>
          <w:tcPr>
            <w:tcW w:w="1111" w:type="dxa"/>
          </w:tcPr>
          <w:p w14:paraId="2DBA5782"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0.609</w:t>
            </w:r>
          </w:p>
        </w:tc>
        <w:tc>
          <w:tcPr>
            <w:tcW w:w="921" w:type="dxa"/>
          </w:tcPr>
          <w:p w14:paraId="60BBF4B6"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0.291</w:t>
            </w:r>
          </w:p>
        </w:tc>
      </w:tr>
    </w:tbl>
    <w:p w14:paraId="305D3C72" w14:textId="77777777" w:rsidR="00CD66AF" w:rsidRPr="00793302" w:rsidRDefault="00CD66AF" w:rsidP="00CD66AF">
      <w:pPr>
        <w:spacing w:before="240" w:after="0" w:line="360" w:lineRule="auto"/>
        <w:rPr>
          <w:rFonts w:ascii="Times New Roman" w:hAnsi="Times New Roman" w:cs="Times New Roman"/>
          <w:lang w:val="en-GB"/>
        </w:rPr>
      </w:pPr>
    </w:p>
    <w:p w14:paraId="03E4A082" w14:textId="77777777" w:rsidR="00CD66AF" w:rsidRPr="00793302" w:rsidRDefault="00CD66AF" w:rsidP="00CD66AF">
      <w:pPr>
        <w:spacing w:before="240" w:after="0" w:line="360" w:lineRule="auto"/>
        <w:rPr>
          <w:rFonts w:ascii="Times New Roman" w:hAnsi="Times New Roman" w:cs="Times New Roman"/>
          <w:lang w:val="en-GB"/>
        </w:rPr>
      </w:pPr>
    </w:p>
    <w:p w14:paraId="74EE4C74" w14:textId="77777777" w:rsidR="00CD66AF" w:rsidRPr="00793302" w:rsidRDefault="00CD66AF" w:rsidP="00CD66AF">
      <w:pPr>
        <w:spacing w:before="240" w:after="0" w:line="360" w:lineRule="auto"/>
        <w:rPr>
          <w:rFonts w:ascii="Times New Roman" w:hAnsi="Times New Roman" w:cs="Times New Roman"/>
          <w:lang w:val="en-GB"/>
        </w:rPr>
      </w:pPr>
    </w:p>
    <w:p w14:paraId="74F7E4F0" w14:textId="77777777" w:rsidR="00CD66AF" w:rsidRPr="00793302" w:rsidRDefault="00CD66AF" w:rsidP="00CD66AF">
      <w:pPr>
        <w:spacing w:before="240" w:after="0" w:line="360" w:lineRule="auto"/>
        <w:rPr>
          <w:rFonts w:ascii="Times New Roman" w:hAnsi="Times New Roman" w:cs="Times New Roman"/>
          <w:lang w:val="en-GB"/>
        </w:rPr>
      </w:pPr>
    </w:p>
    <w:p w14:paraId="6516D37B" w14:textId="77777777" w:rsidR="00CD66AF" w:rsidRPr="00793302" w:rsidRDefault="00CD66AF" w:rsidP="00CD66AF">
      <w:pPr>
        <w:spacing w:before="240" w:after="0" w:line="360" w:lineRule="auto"/>
        <w:rPr>
          <w:rFonts w:ascii="Times New Roman" w:hAnsi="Times New Roman" w:cs="Times New Roman"/>
          <w:lang w:val="en-GB"/>
        </w:rPr>
      </w:pPr>
    </w:p>
    <w:p w14:paraId="37BBFF1C" w14:textId="77777777" w:rsidR="00CD66AF" w:rsidRPr="00793302" w:rsidRDefault="00CD66AF" w:rsidP="00CD66AF">
      <w:pPr>
        <w:spacing w:before="240" w:after="0" w:line="360" w:lineRule="auto"/>
        <w:rPr>
          <w:rFonts w:ascii="Times New Roman" w:hAnsi="Times New Roman" w:cs="Times New Roman"/>
          <w:lang w:val="en-GB"/>
        </w:rPr>
      </w:pPr>
    </w:p>
    <w:p w14:paraId="42369E74" w14:textId="77777777" w:rsidR="00CD66AF" w:rsidRPr="00793302" w:rsidRDefault="00CD66AF" w:rsidP="00CD66AF">
      <w:pPr>
        <w:spacing w:before="240" w:after="0" w:line="360" w:lineRule="auto"/>
        <w:rPr>
          <w:rFonts w:ascii="Times New Roman" w:hAnsi="Times New Roman" w:cs="Times New Roman"/>
          <w:lang w:val="en-GB"/>
        </w:rPr>
      </w:pPr>
    </w:p>
    <w:p w14:paraId="44699458" w14:textId="77777777" w:rsidR="00CD66AF" w:rsidRPr="00793302" w:rsidRDefault="00CD66AF" w:rsidP="00CD66AF">
      <w:pPr>
        <w:spacing w:before="240" w:after="0" w:line="360" w:lineRule="auto"/>
        <w:rPr>
          <w:rFonts w:ascii="Times New Roman" w:hAnsi="Times New Roman" w:cs="Times New Roman"/>
          <w:lang w:val="en-GB"/>
        </w:rPr>
      </w:pPr>
    </w:p>
    <w:p w14:paraId="216CC365" w14:textId="77777777" w:rsidR="00CD66AF" w:rsidRDefault="00CD66AF" w:rsidP="00CD66AF">
      <w:pPr>
        <w:spacing w:after="0" w:line="360" w:lineRule="auto"/>
        <w:rPr>
          <w:rFonts w:ascii="Times New Roman" w:hAnsi="Times New Roman" w:cs="Times New Roman"/>
          <w:u w:val="single"/>
          <w:lang w:val="en-GB"/>
        </w:rPr>
      </w:pPr>
    </w:p>
    <w:p w14:paraId="6490C1D8" w14:textId="77777777" w:rsidR="00CD66AF" w:rsidRDefault="00CD66AF" w:rsidP="00CD66AF">
      <w:pPr>
        <w:spacing w:after="0" w:line="360" w:lineRule="auto"/>
        <w:rPr>
          <w:rFonts w:ascii="Times New Roman" w:hAnsi="Times New Roman" w:cs="Times New Roman"/>
          <w:u w:val="single"/>
          <w:lang w:val="en-GB"/>
        </w:rPr>
      </w:pPr>
    </w:p>
    <w:p w14:paraId="2069789A" w14:textId="77777777" w:rsidR="00CD66AF" w:rsidRPr="00793302" w:rsidRDefault="00CD66AF" w:rsidP="00CD66AF">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Table S</w:t>
      </w:r>
      <w:r>
        <w:rPr>
          <w:rFonts w:ascii="Times New Roman" w:hAnsi="Times New Roman" w:cs="Times New Roman"/>
          <w:u w:val="single"/>
          <w:lang w:val="en-GB"/>
        </w:rPr>
        <w:t>8</w:t>
      </w:r>
      <w:r w:rsidRPr="00793302">
        <w:rPr>
          <w:rFonts w:ascii="Times New Roman" w:hAnsi="Times New Roman" w:cs="Times New Roman"/>
          <w:u w:val="single"/>
          <w:lang w:val="en-GB"/>
        </w:rPr>
        <w:t>:</w:t>
      </w:r>
      <w:r w:rsidRPr="00793302">
        <w:rPr>
          <w:rFonts w:ascii="Times New Roman" w:hAnsi="Times New Roman" w:cs="Times New Roman"/>
          <w:lang w:val="en-GB"/>
        </w:rPr>
        <w:t xml:space="preserve"> Top 10 KEGG modules that are affected by variable GROUP in Mann-Whitney U test. The median relative abundance (in percent) of each KEGG module in each group is shown. Table is sorted by increasing nominal P-values. RBC: rank biserial correlation, is a measure of the effect size. FDR: the FDR-adjusted P-value.</w:t>
      </w:r>
      <w:r w:rsidRPr="00793302">
        <w:rPr>
          <w:rFonts w:ascii="Times New Roman" w:hAnsi="Times New Roman" w:cs="Times New Roman"/>
          <w:i/>
          <w:iCs/>
          <w:noProof/>
          <w:color w:val="44546A" w:themeColor="text2"/>
          <w:lang w:val="en-GB"/>
        </w:rPr>
        <w:t xml:space="preserve"> </w:t>
      </w:r>
    </w:p>
    <w:tbl>
      <w:tblPr>
        <w:tblStyle w:val="TableGrid"/>
        <w:tblW w:w="9944" w:type="dxa"/>
        <w:tblInd w:w="137" w:type="dxa"/>
        <w:tblLayout w:type="fixed"/>
        <w:tblLook w:val="04A0" w:firstRow="1" w:lastRow="0" w:firstColumn="1" w:lastColumn="0" w:noHBand="0" w:noVBand="1"/>
      </w:tblPr>
      <w:tblGrid>
        <w:gridCol w:w="2410"/>
        <w:gridCol w:w="2268"/>
        <w:gridCol w:w="850"/>
        <w:gridCol w:w="709"/>
        <w:gridCol w:w="786"/>
        <w:gridCol w:w="1161"/>
        <w:gridCol w:w="994"/>
        <w:gridCol w:w="766"/>
      </w:tblGrid>
      <w:tr w:rsidR="00CD66AF" w:rsidRPr="00793302" w14:paraId="62F1FBFD" w14:textId="77777777" w:rsidTr="007B3A6B">
        <w:tc>
          <w:tcPr>
            <w:tcW w:w="2410" w:type="dxa"/>
            <w:vMerge w:val="restart"/>
            <w:vAlign w:val="bottom"/>
          </w:tcPr>
          <w:p w14:paraId="09446C76"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Taxonomy</w:t>
            </w:r>
          </w:p>
        </w:tc>
        <w:tc>
          <w:tcPr>
            <w:tcW w:w="2268" w:type="dxa"/>
            <w:vMerge w:val="restart"/>
            <w:vAlign w:val="bottom"/>
          </w:tcPr>
          <w:p w14:paraId="2101AD6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Comparison</w:t>
            </w:r>
          </w:p>
        </w:tc>
        <w:tc>
          <w:tcPr>
            <w:tcW w:w="5266" w:type="dxa"/>
            <w:gridSpan w:val="6"/>
            <w:vAlign w:val="center"/>
          </w:tcPr>
          <w:p w14:paraId="58662DA5"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Mann-Whitney U</w:t>
            </w:r>
          </w:p>
        </w:tc>
      </w:tr>
      <w:tr w:rsidR="00CD66AF" w:rsidRPr="00793302" w14:paraId="6DD544FB" w14:textId="77777777" w:rsidTr="007B3A6B">
        <w:trPr>
          <w:trHeight w:val="323"/>
        </w:trPr>
        <w:tc>
          <w:tcPr>
            <w:tcW w:w="2410" w:type="dxa"/>
            <w:vMerge/>
          </w:tcPr>
          <w:p w14:paraId="785D0C12" w14:textId="77777777" w:rsidR="00CD66AF" w:rsidRPr="00793302" w:rsidRDefault="00CD66AF" w:rsidP="007B3A6B">
            <w:pPr>
              <w:spacing w:before="240"/>
              <w:rPr>
                <w:rFonts w:ascii="Times New Roman" w:hAnsi="Times New Roman" w:cs="Times New Roman"/>
                <w:sz w:val="20"/>
                <w:szCs w:val="20"/>
                <w:lang w:val="en-GB"/>
              </w:rPr>
            </w:pPr>
          </w:p>
        </w:tc>
        <w:tc>
          <w:tcPr>
            <w:tcW w:w="2268" w:type="dxa"/>
            <w:vMerge/>
          </w:tcPr>
          <w:p w14:paraId="24A515B6" w14:textId="77777777" w:rsidR="00CD66AF" w:rsidRPr="00793302" w:rsidRDefault="00CD66AF" w:rsidP="007B3A6B">
            <w:pPr>
              <w:spacing w:before="240"/>
              <w:rPr>
                <w:rFonts w:ascii="Times New Roman" w:hAnsi="Times New Roman" w:cs="Times New Roman"/>
                <w:sz w:val="20"/>
                <w:szCs w:val="20"/>
                <w:lang w:val="en-GB"/>
              </w:rPr>
            </w:pPr>
          </w:p>
        </w:tc>
        <w:tc>
          <w:tcPr>
            <w:tcW w:w="850" w:type="dxa"/>
            <w:vMerge w:val="restart"/>
            <w:vAlign w:val="bottom"/>
          </w:tcPr>
          <w:p w14:paraId="6C3EB4A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RBC</w:t>
            </w:r>
          </w:p>
        </w:tc>
        <w:tc>
          <w:tcPr>
            <w:tcW w:w="709" w:type="dxa"/>
            <w:vMerge w:val="restart"/>
            <w:vAlign w:val="bottom"/>
          </w:tcPr>
          <w:p w14:paraId="3CA5DDE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P</w:t>
            </w:r>
          </w:p>
        </w:tc>
        <w:tc>
          <w:tcPr>
            <w:tcW w:w="786" w:type="dxa"/>
            <w:vMerge w:val="restart"/>
            <w:vAlign w:val="bottom"/>
          </w:tcPr>
          <w:p w14:paraId="423E1852"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FDR</w:t>
            </w:r>
          </w:p>
        </w:tc>
        <w:tc>
          <w:tcPr>
            <w:tcW w:w="2921" w:type="dxa"/>
            <w:gridSpan w:val="3"/>
            <w:vAlign w:val="bottom"/>
          </w:tcPr>
          <w:p w14:paraId="6337C6D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Median (%)</w:t>
            </w:r>
          </w:p>
        </w:tc>
      </w:tr>
      <w:tr w:rsidR="00CD66AF" w:rsidRPr="00793302" w14:paraId="16554E37" w14:textId="77777777" w:rsidTr="007B3A6B">
        <w:trPr>
          <w:trHeight w:val="120"/>
        </w:trPr>
        <w:tc>
          <w:tcPr>
            <w:tcW w:w="2410" w:type="dxa"/>
            <w:vMerge/>
          </w:tcPr>
          <w:p w14:paraId="29C44792" w14:textId="77777777" w:rsidR="00CD66AF" w:rsidRPr="00793302" w:rsidRDefault="00CD66AF" w:rsidP="007B3A6B">
            <w:pPr>
              <w:spacing w:before="240"/>
              <w:rPr>
                <w:rFonts w:ascii="Times New Roman" w:hAnsi="Times New Roman" w:cs="Times New Roman"/>
                <w:sz w:val="20"/>
                <w:szCs w:val="20"/>
                <w:lang w:val="en-GB"/>
              </w:rPr>
            </w:pPr>
          </w:p>
        </w:tc>
        <w:tc>
          <w:tcPr>
            <w:tcW w:w="2268" w:type="dxa"/>
            <w:vMerge/>
          </w:tcPr>
          <w:p w14:paraId="69FA8593" w14:textId="77777777" w:rsidR="00CD66AF" w:rsidRPr="00793302" w:rsidRDefault="00CD66AF" w:rsidP="007B3A6B">
            <w:pPr>
              <w:spacing w:before="240"/>
              <w:rPr>
                <w:rFonts w:ascii="Times New Roman" w:hAnsi="Times New Roman" w:cs="Times New Roman"/>
                <w:sz w:val="20"/>
                <w:szCs w:val="20"/>
                <w:lang w:val="en-GB"/>
              </w:rPr>
            </w:pPr>
          </w:p>
        </w:tc>
        <w:tc>
          <w:tcPr>
            <w:tcW w:w="850" w:type="dxa"/>
            <w:vMerge/>
          </w:tcPr>
          <w:p w14:paraId="4AE35AED" w14:textId="77777777" w:rsidR="00CD66AF" w:rsidRPr="00793302" w:rsidRDefault="00CD66AF" w:rsidP="007B3A6B">
            <w:pPr>
              <w:spacing w:before="240"/>
              <w:rPr>
                <w:rFonts w:ascii="Times New Roman" w:hAnsi="Times New Roman" w:cs="Times New Roman"/>
                <w:sz w:val="20"/>
                <w:szCs w:val="20"/>
                <w:lang w:val="en-GB"/>
              </w:rPr>
            </w:pPr>
          </w:p>
        </w:tc>
        <w:tc>
          <w:tcPr>
            <w:tcW w:w="709" w:type="dxa"/>
            <w:vMerge/>
          </w:tcPr>
          <w:p w14:paraId="0F241FFA" w14:textId="77777777" w:rsidR="00CD66AF" w:rsidRPr="00793302" w:rsidRDefault="00CD66AF" w:rsidP="007B3A6B">
            <w:pPr>
              <w:spacing w:before="240"/>
              <w:rPr>
                <w:rFonts w:ascii="Times New Roman" w:hAnsi="Times New Roman" w:cs="Times New Roman"/>
                <w:sz w:val="20"/>
                <w:szCs w:val="20"/>
                <w:lang w:val="en-GB"/>
              </w:rPr>
            </w:pPr>
          </w:p>
        </w:tc>
        <w:tc>
          <w:tcPr>
            <w:tcW w:w="786" w:type="dxa"/>
            <w:vMerge/>
          </w:tcPr>
          <w:p w14:paraId="77EB602E" w14:textId="77777777" w:rsidR="00CD66AF" w:rsidRPr="00793302" w:rsidRDefault="00CD66AF" w:rsidP="007B3A6B">
            <w:pPr>
              <w:spacing w:before="240"/>
              <w:rPr>
                <w:rFonts w:ascii="Times New Roman" w:hAnsi="Times New Roman" w:cs="Times New Roman"/>
                <w:sz w:val="20"/>
                <w:szCs w:val="20"/>
                <w:lang w:val="en-GB"/>
              </w:rPr>
            </w:pPr>
          </w:p>
        </w:tc>
        <w:tc>
          <w:tcPr>
            <w:tcW w:w="1161" w:type="dxa"/>
            <w:vAlign w:val="bottom"/>
          </w:tcPr>
          <w:p w14:paraId="1BD5C4E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w:t>
            </w:r>
          </w:p>
        </w:tc>
        <w:tc>
          <w:tcPr>
            <w:tcW w:w="994" w:type="dxa"/>
            <w:vAlign w:val="bottom"/>
          </w:tcPr>
          <w:p w14:paraId="72F016C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FAMILY</w:t>
            </w:r>
          </w:p>
        </w:tc>
        <w:tc>
          <w:tcPr>
            <w:tcW w:w="766" w:type="dxa"/>
            <w:vAlign w:val="bottom"/>
          </w:tcPr>
          <w:p w14:paraId="7FA5CA7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PSO</w:t>
            </w:r>
          </w:p>
        </w:tc>
      </w:tr>
      <w:tr w:rsidR="00CD66AF" w:rsidRPr="00793302" w14:paraId="6495D7FA" w14:textId="77777777" w:rsidTr="007B3A6B">
        <w:tc>
          <w:tcPr>
            <w:tcW w:w="2410" w:type="dxa"/>
            <w:vAlign w:val="center"/>
          </w:tcPr>
          <w:p w14:paraId="61A647C1"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M00278 – PTS sustem, sorbose-specific II component</w:t>
            </w:r>
          </w:p>
        </w:tc>
        <w:tc>
          <w:tcPr>
            <w:tcW w:w="2268" w:type="dxa"/>
            <w:vAlign w:val="center"/>
          </w:tcPr>
          <w:p w14:paraId="431BA4A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850" w:type="dxa"/>
            <w:vAlign w:val="center"/>
          </w:tcPr>
          <w:p w14:paraId="1688B04D"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-0.392</w:t>
            </w:r>
          </w:p>
        </w:tc>
        <w:tc>
          <w:tcPr>
            <w:tcW w:w="709" w:type="dxa"/>
            <w:vAlign w:val="center"/>
          </w:tcPr>
          <w:p w14:paraId="14E049B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0.001</w:t>
            </w:r>
          </w:p>
        </w:tc>
        <w:tc>
          <w:tcPr>
            <w:tcW w:w="786" w:type="dxa"/>
            <w:vAlign w:val="center"/>
          </w:tcPr>
          <w:p w14:paraId="7B7815B1"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0.301</w:t>
            </w:r>
          </w:p>
        </w:tc>
        <w:tc>
          <w:tcPr>
            <w:tcW w:w="1161" w:type="dxa"/>
            <w:vAlign w:val="center"/>
          </w:tcPr>
          <w:p w14:paraId="48E513F2"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0.086</w:t>
            </w:r>
          </w:p>
        </w:tc>
        <w:tc>
          <w:tcPr>
            <w:tcW w:w="994" w:type="dxa"/>
            <w:vAlign w:val="center"/>
          </w:tcPr>
          <w:p w14:paraId="173B1371"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0.058</w:t>
            </w:r>
          </w:p>
        </w:tc>
        <w:tc>
          <w:tcPr>
            <w:tcW w:w="766" w:type="dxa"/>
            <w:vAlign w:val="center"/>
          </w:tcPr>
          <w:p w14:paraId="5065987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0.019</w:t>
            </w:r>
          </w:p>
        </w:tc>
      </w:tr>
      <w:tr w:rsidR="00CD66AF" w:rsidRPr="00793302" w14:paraId="6AB28E3E" w14:textId="77777777" w:rsidTr="007B3A6B">
        <w:tc>
          <w:tcPr>
            <w:tcW w:w="2410" w:type="dxa"/>
            <w:vAlign w:val="center"/>
          </w:tcPr>
          <w:p w14:paraId="638B831C"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M00002 – Glycolysis, core module involving three-carbon compounds</w:t>
            </w:r>
          </w:p>
        </w:tc>
        <w:tc>
          <w:tcPr>
            <w:tcW w:w="2268" w:type="dxa"/>
            <w:vAlign w:val="center"/>
          </w:tcPr>
          <w:p w14:paraId="7A31BB96"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850" w:type="dxa"/>
            <w:vAlign w:val="center"/>
          </w:tcPr>
          <w:p w14:paraId="60F65157"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0.489</w:t>
            </w:r>
          </w:p>
        </w:tc>
        <w:tc>
          <w:tcPr>
            <w:tcW w:w="709" w:type="dxa"/>
            <w:vAlign w:val="center"/>
          </w:tcPr>
          <w:p w14:paraId="649B6D84"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0.001</w:t>
            </w:r>
          </w:p>
        </w:tc>
        <w:tc>
          <w:tcPr>
            <w:tcW w:w="786" w:type="dxa"/>
            <w:vAlign w:val="center"/>
          </w:tcPr>
          <w:p w14:paraId="39C544E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0.303</w:t>
            </w:r>
          </w:p>
        </w:tc>
        <w:tc>
          <w:tcPr>
            <w:tcW w:w="1161" w:type="dxa"/>
            <w:vAlign w:val="center"/>
          </w:tcPr>
          <w:p w14:paraId="5FF15DF5"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77.009</w:t>
            </w:r>
          </w:p>
        </w:tc>
        <w:tc>
          <w:tcPr>
            <w:tcW w:w="994" w:type="dxa"/>
            <w:vAlign w:val="center"/>
          </w:tcPr>
          <w:p w14:paraId="49AE6C8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73.149</w:t>
            </w:r>
          </w:p>
        </w:tc>
        <w:tc>
          <w:tcPr>
            <w:tcW w:w="766" w:type="dxa"/>
            <w:vAlign w:val="center"/>
          </w:tcPr>
          <w:p w14:paraId="438544F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78.853</w:t>
            </w:r>
          </w:p>
        </w:tc>
      </w:tr>
      <w:tr w:rsidR="00CD66AF" w:rsidRPr="00793302" w14:paraId="19B23E2E" w14:textId="77777777" w:rsidTr="007B3A6B">
        <w:tc>
          <w:tcPr>
            <w:tcW w:w="2410" w:type="dxa"/>
            <w:vAlign w:val="center"/>
          </w:tcPr>
          <w:p w14:paraId="5F07BF4E"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M00506 – CheA-CheYBV (chemotaxis) two-component regulatory system</w:t>
            </w:r>
          </w:p>
        </w:tc>
        <w:tc>
          <w:tcPr>
            <w:tcW w:w="2268" w:type="dxa"/>
            <w:vAlign w:val="center"/>
          </w:tcPr>
          <w:p w14:paraId="47430AEC"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850" w:type="dxa"/>
            <w:vAlign w:val="center"/>
          </w:tcPr>
          <w:p w14:paraId="7206D5AD"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-0.371</w:t>
            </w:r>
          </w:p>
        </w:tc>
        <w:tc>
          <w:tcPr>
            <w:tcW w:w="709" w:type="dxa"/>
            <w:vAlign w:val="center"/>
          </w:tcPr>
          <w:p w14:paraId="0B4034CD"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0.002</w:t>
            </w:r>
          </w:p>
        </w:tc>
        <w:tc>
          <w:tcPr>
            <w:tcW w:w="786" w:type="dxa"/>
            <w:vAlign w:val="center"/>
          </w:tcPr>
          <w:p w14:paraId="39366621"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0.301</w:t>
            </w:r>
          </w:p>
        </w:tc>
        <w:tc>
          <w:tcPr>
            <w:tcW w:w="1161" w:type="dxa"/>
            <w:vAlign w:val="center"/>
          </w:tcPr>
          <w:p w14:paraId="76F8C8A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2.801</w:t>
            </w:r>
          </w:p>
        </w:tc>
        <w:tc>
          <w:tcPr>
            <w:tcW w:w="994" w:type="dxa"/>
            <w:vAlign w:val="center"/>
          </w:tcPr>
          <w:p w14:paraId="4137294E"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2.542</w:t>
            </w:r>
          </w:p>
        </w:tc>
        <w:tc>
          <w:tcPr>
            <w:tcW w:w="766" w:type="dxa"/>
            <w:vAlign w:val="center"/>
          </w:tcPr>
          <w:p w14:paraId="7C385F7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1.912</w:t>
            </w:r>
          </w:p>
        </w:tc>
      </w:tr>
      <w:tr w:rsidR="00CD66AF" w:rsidRPr="00793302" w14:paraId="5B6DC640" w14:textId="77777777" w:rsidTr="007B3A6B">
        <w:tc>
          <w:tcPr>
            <w:tcW w:w="2410" w:type="dxa"/>
            <w:vAlign w:val="center"/>
          </w:tcPr>
          <w:p w14:paraId="6608332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M00496 – ComD-ComE (competence) two-component regulatory system</w:t>
            </w:r>
          </w:p>
        </w:tc>
        <w:tc>
          <w:tcPr>
            <w:tcW w:w="2268" w:type="dxa"/>
            <w:vAlign w:val="center"/>
          </w:tcPr>
          <w:p w14:paraId="639FC4E5"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850" w:type="dxa"/>
            <w:vAlign w:val="center"/>
          </w:tcPr>
          <w:p w14:paraId="035181F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-0.463</w:t>
            </w:r>
          </w:p>
        </w:tc>
        <w:tc>
          <w:tcPr>
            <w:tcW w:w="709" w:type="dxa"/>
            <w:vAlign w:val="center"/>
          </w:tcPr>
          <w:p w14:paraId="68F30B4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0.002</w:t>
            </w:r>
          </w:p>
        </w:tc>
        <w:tc>
          <w:tcPr>
            <w:tcW w:w="786" w:type="dxa"/>
            <w:vAlign w:val="center"/>
          </w:tcPr>
          <w:p w14:paraId="4F05D335"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0.303</w:t>
            </w:r>
          </w:p>
        </w:tc>
        <w:tc>
          <w:tcPr>
            <w:tcW w:w="1161" w:type="dxa"/>
            <w:vAlign w:val="center"/>
          </w:tcPr>
          <w:p w14:paraId="2D846C40"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0.880</w:t>
            </w:r>
          </w:p>
        </w:tc>
        <w:tc>
          <w:tcPr>
            <w:tcW w:w="994" w:type="dxa"/>
            <w:vAlign w:val="center"/>
          </w:tcPr>
          <w:p w14:paraId="4C399E7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1.270</w:t>
            </w:r>
          </w:p>
        </w:tc>
        <w:tc>
          <w:tcPr>
            <w:tcW w:w="766" w:type="dxa"/>
            <w:vAlign w:val="center"/>
          </w:tcPr>
          <w:p w14:paraId="5981963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0.799</w:t>
            </w:r>
          </w:p>
        </w:tc>
      </w:tr>
      <w:tr w:rsidR="00CD66AF" w:rsidRPr="00793302" w14:paraId="69A605C5" w14:textId="77777777" w:rsidTr="007B3A6B">
        <w:tc>
          <w:tcPr>
            <w:tcW w:w="2410" w:type="dxa"/>
            <w:vAlign w:val="center"/>
          </w:tcPr>
          <w:p w14:paraId="1D5B7D8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M00096 – C5 isoprenoid biosynthesis, non-mevalonate pathway</w:t>
            </w:r>
          </w:p>
        </w:tc>
        <w:tc>
          <w:tcPr>
            <w:tcW w:w="2268" w:type="dxa"/>
            <w:vAlign w:val="center"/>
          </w:tcPr>
          <w:p w14:paraId="59EAD285"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850" w:type="dxa"/>
            <w:vAlign w:val="center"/>
          </w:tcPr>
          <w:p w14:paraId="209B208B"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0.453</w:t>
            </w:r>
          </w:p>
        </w:tc>
        <w:tc>
          <w:tcPr>
            <w:tcW w:w="709" w:type="dxa"/>
            <w:vAlign w:val="center"/>
          </w:tcPr>
          <w:p w14:paraId="7A3C415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0.003</w:t>
            </w:r>
          </w:p>
        </w:tc>
        <w:tc>
          <w:tcPr>
            <w:tcW w:w="786" w:type="dxa"/>
            <w:vAlign w:val="center"/>
          </w:tcPr>
          <w:p w14:paraId="74A4C14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0.303</w:t>
            </w:r>
          </w:p>
        </w:tc>
        <w:tc>
          <w:tcPr>
            <w:tcW w:w="1161" w:type="dxa"/>
            <w:vAlign w:val="center"/>
          </w:tcPr>
          <w:p w14:paraId="6F97FD6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67.531</w:t>
            </w:r>
          </w:p>
        </w:tc>
        <w:tc>
          <w:tcPr>
            <w:tcW w:w="994" w:type="dxa"/>
            <w:vAlign w:val="center"/>
          </w:tcPr>
          <w:p w14:paraId="34E0A026"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65.038</w:t>
            </w:r>
          </w:p>
        </w:tc>
        <w:tc>
          <w:tcPr>
            <w:tcW w:w="766" w:type="dxa"/>
            <w:vAlign w:val="center"/>
          </w:tcPr>
          <w:p w14:paraId="286C9BE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69.167</w:t>
            </w:r>
          </w:p>
        </w:tc>
      </w:tr>
      <w:tr w:rsidR="00CD66AF" w:rsidRPr="00793302" w14:paraId="4CFC4D39" w14:textId="77777777" w:rsidTr="007B3A6B">
        <w:tc>
          <w:tcPr>
            <w:tcW w:w="2410" w:type="dxa"/>
            <w:vAlign w:val="center"/>
          </w:tcPr>
          <w:p w14:paraId="2138456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M00002 – Glycolysis, core module involving three-carbon compounds</w:t>
            </w:r>
          </w:p>
        </w:tc>
        <w:tc>
          <w:tcPr>
            <w:tcW w:w="2268" w:type="dxa"/>
            <w:vAlign w:val="center"/>
          </w:tcPr>
          <w:p w14:paraId="06CAB33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 vs FAMILY</w:t>
            </w:r>
          </w:p>
        </w:tc>
        <w:tc>
          <w:tcPr>
            <w:tcW w:w="850" w:type="dxa"/>
            <w:vAlign w:val="center"/>
          </w:tcPr>
          <w:p w14:paraId="294B27EB"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-0.427</w:t>
            </w:r>
          </w:p>
        </w:tc>
        <w:tc>
          <w:tcPr>
            <w:tcW w:w="709" w:type="dxa"/>
            <w:vAlign w:val="center"/>
          </w:tcPr>
          <w:p w14:paraId="4347266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0.005</w:t>
            </w:r>
          </w:p>
        </w:tc>
        <w:tc>
          <w:tcPr>
            <w:tcW w:w="786" w:type="dxa"/>
            <w:vAlign w:val="center"/>
          </w:tcPr>
          <w:p w14:paraId="1B993AED"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0.857</w:t>
            </w:r>
          </w:p>
        </w:tc>
        <w:tc>
          <w:tcPr>
            <w:tcW w:w="1161" w:type="dxa"/>
            <w:vAlign w:val="center"/>
          </w:tcPr>
          <w:p w14:paraId="60765316"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77.009</w:t>
            </w:r>
          </w:p>
        </w:tc>
        <w:tc>
          <w:tcPr>
            <w:tcW w:w="994" w:type="dxa"/>
            <w:vAlign w:val="center"/>
          </w:tcPr>
          <w:p w14:paraId="365E6DA7"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73.149</w:t>
            </w:r>
          </w:p>
        </w:tc>
        <w:tc>
          <w:tcPr>
            <w:tcW w:w="766" w:type="dxa"/>
            <w:vAlign w:val="center"/>
          </w:tcPr>
          <w:p w14:paraId="5FA1606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78.853</w:t>
            </w:r>
          </w:p>
        </w:tc>
      </w:tr>
      <w:tr w:rsidR="00CD66AF" w:rsidRPr="00793302" w14:paraId="23330E2D" w14:textId="77777777" w:rsidTr="007B3A6B">
        <w:tc>
          <w:tcPr>
            <w:tcW w:w="2410" w:type="dxa"/>
            <w:vAlign w:val="center"/>
          </w:tcPr>
          <w:p w14:paraId="062B5C9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M00212 – Ribose transport system</w:t>
            </w:r>
          </w:p>
        </w:tc>
        <w:tc>
          <w:tcPr>
            <w:tcW w:w="2268" w:type="dxa"/>
            <w:vAlign w:val="center"/>
          </w:tcPr>
          <w:p w14:paraId="488B3736"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 vs PSO</w:t>
            </w:r>
          </w:p>
        </w:tc>
        <w:tc>
          <w:tcPr>
            <w:tcW w:w="850" w:type="dxa"/>
            <w:vAlign w:val="center"/>
          </w:tcPr>
          <w:p w14:paraId="1FD1FB3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-0.323</w:t>
            </w:r>
          </w:p>
        </w:tc>
        <w:tc>
          <w:tcPr>
            <w:tcW w:w="709" w:type="dxa"/>
            <w:vAlign w:val="center"/>
          </w:tcPr>
          <w:p w14:paraId="559F5CB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0.007</w:t>
            </w:r>
          </w:p>
        </w:tc>
        <w:tc>
          <w:tcPr>
            <w:tcW w:w="786" w:type="dxa"/>
            <w:vAlign w:val="center"/>
          </w:tcPr>
          <w:p w14:paraId="5DB41232"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0.706</w:t>
            </w:r>
          </w:p>
        </w:tc>
        <w:tc>
          <w:tcPr>
            <w:tcW w:w="1161" w:type="dxa"/>
            <w:vAlign w:val="center"/>
          </w:tcPr>
          <w:p w14:paraId="602AF9D4"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9.278</w:t>
            </w:r>
          </w:p>
        </w:tc>
        <w:tc>
          <w:tcPr>
            <w:tcW w:w="994" w:type="dxa"/>
            <w:vAlign w:val="center"/>
          </w:tcPr>
          <w:p w14:paraId="6BBF28E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7.077</w:t>
            </w:r>
          </w:p>
        </w:tc>
        <w:tc>
          <w:tcPr>
            <w:tcW w:w="766" w:type="dxa"/>
            <w:vAlign w:val="center"/>
          </w:tcPr>
          <w:p w14:paraId="1F9145E4"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6.885</w:t>
            </w:r>
          </w:p>
        </w:tc>
      </w:tr>
      <w:tr w:rsidR="00CD66AF" w:rsidRPr="00793302" w14:paraId="6DBF51C8" w14:textId="77777777" w:rsidTr="007B3A6B">
        <w:tc>
          <w:tcPr>
            <w:tcW w:w="2410" w:type="dxa"/>
            <w:vAlign w:val="center"/>
          </w:tcPr>
          <w:p w14:paraId="78B39FB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M00153 – Cytochrome d ubiquinol oxidase</w:t>
            </w:r>
          </w:p>
        </w:tc>
        <w:tc>
          <w:tcPr>
            <w:tcW w:w="2268" w:type="dxa"/>
            <w:vAlign w:val="center"/>
          </w:tcPr>
          <w:p w14:paraId="1E037212"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FAMILY vs PSO</w:t>
            </w:r>
          </w:p>
        </w:tc>
        <w:tc>
          <w:tcPr>
            <w:tcW w:w="850" w:type="dxa"/>
            <w:vAlign w:val="center"/>
          </w:tcPr>
          <w:p w14:paraId="053BEBBE"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0.402</w:t>
            </w:r>
          </w:p>
        </w:tc>
        <w:tc>
          <w:tcPr>
            <w:tcW w:w="709" w:type="dxa"/>
            <w:vAlign w:val="center"/>
          </w:tcPr>
          <w:p w14:paraId="66CF8B46"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0.008</w:t>
            </w:r>
          </w:p>
        </w:tc>
        <w:tc>
          <w:tcPr>
            <w:tcW w:w="786" w:type="dxa"/>
            <w:vAlign w:val="center"/>
          </w:tcPr>
          <w:p w14:paraId="431EDF8F"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0.520</w:t>
            </w:r>
          </w:p>
        </w:tc>
        <w:tc>
          <w:tcPr>
            <w:tcW w:w="1161" w:type="dxa"/>
            <w:vAlign w:val="center"/>
          </w:tcPr>
          <w:p w14:paraId="127356B4"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59.175</w:t>
            </w:r>
          </w:p>
        </w:tc>
        <w:tc>
          <w:tcPr>
            <w:tcW w:w="994" w:type="dxa"/>
            <w:vAlign w:val="center"/>
          </w:tcPr>
          <w:p w14:paraId="6DD2047D"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56.271</w:t>
            </w:r>
          </w:p>
        </w:tc>
        <w:tc>
          <w:tcPr>
            <w:tcW w:w="766" w:type="dxa"/>
            <w:vAlign w:val="center"/>
          </w:tcPr>
          <w:p w14:paraId="2D032C1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60.349</w:t>
            </w:r>
          </w:p>
        </w:tc>
      </w:tr>
      <w:tr w:rsidR="00CD66AF" w:rsidRPr="00793302" w14:paraId="2B5445AE" w14:textId="77777777" w:rsidTr="007B3A6B">
        <w:tc>
          <w:tcPr>
            <w:tcW w:w="2410" w:type="dxa"/>
            <w:vAlign w:val="center"/>
          </w:tcPr>
          <w:p w14:paraId="5FB1674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M00362 – Nucleotide sugar biosynthesis, prokaryotes</w:t>
            </w:r>
          </w:p>
        </w:tc>
        <w:tc>
          <w:tcPr>
            <w:tcW w:w="2268" w:type="dxa"/>
            <w:vAlign w:val="center"/>
          </w:tcPr>
          <w:p w14:paraId="33D4184A"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CONTROL vs FAMILY</w:t>
            </w:r>
          </w:p>
        </w:tc>
        <w:tc>
          <w:tcPr>
            <w:tcW w:w="850" w:type="dxa"/>
            <w:vAlign w:val="center"/>
          </w:tcPr>
          <w:p w14:paraId="6AB48E45"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-0.392</w:t>
            </w:r>
          </w:p>
        </w:tc>
        <w:tc>
          <w:tcPr>
            <w:tcW w:w="709" w:type="dxa"/>
            <w:vAlign w:val="center"/>
          </w:tcPr>
          <w:p w14:paraId="2BC2E08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0.009</w:t>
            </w:r>
          </w:p>
        </w:tc>
        <w:tc>
          <w:tcPr>
            <w:tcW w:w="786" w:type="dxa"/>
            <w:vAlign w:val="center"/>
          </w:tcPr>
          <w:p w14:paraId="6E2C97B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0.857</w:t>
            </w:r>
          </w:p>
        </w:tc>
        <w:tc>
          <w:tcPr>
            <w:tcW w:w="1161" w:type="dxa"/>
            <w:vAlign w:val="center"/>
          </w:tcPr>
          <w:p w14:paraId="3FC577A3"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22.864</w:t>
            </w:r>
          </w:p>
        </w:tc>
        <w:tc>
          <w:tcPr>
            <w:tcW w:w="994" w:type="dxa"/>
            <w:vAlign w:val="center"/>
          </w:tcPr>
          <w:p w14:paraId="158B838E"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20.047</w:t>
            </w:r>
          </w:p>
        </w:tc>
        <w:tc>
          <w:tcPr>
            <w:tcW w:w="766" w:type="dxa"/>
            <w:vAlign w:val="center"/>
          </w:tcPr>
          <w:p w14:paraId="2442A22C"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20.141</w:t>
            </w:r>
          </w:p>
        </w:tc>
      </w:tr>
      <w:tr w:rsidR="00CD66AF" w:rsidRPr="00793302" w14:paraId="199B49F1" w14:textId="77777777" w:rsidTr="007B3A6B">
        <w:tc>
          <w:tcPr>
            <w:tcW w:w="2410" w:type="dxa"/>
            <w:vAlign w:val="center"/>
          </w:tcPr>
          <w:p w14:paraId="5B01F9ED"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M00632 – Galactose degradation, Leloir pathway, galactose =&gt; alpha-D-glucose-1P</w:t>
            </w:r>
          </w:p>
        </w:tc>
        <w:tc>
          <w:tcPr>
            <w:tcW w:w="2268" w:type="dxa"/>
            <w:vAlign w:val="center"/>
          </w:tcPr>
          <w:p w14:paraId="75DDF181"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CONTROL vs FAMILY</w:t>
            </w:r>
          </w:p>
        </w:tc>
        <w:tc>
          <w:tcPr>
            <w:tcW w:w="850" w:type="dxa"/>
            <w:vAlign w:val="center"/>
          </w:tcPr>
          <w:p w14:paraId="5E86DE18" w14:textId="77777777" w:rsidR="00CD66AF" w:rsidRPr="00793302" w:rsidRDefault="00CD66AF" w:rsidP="007B3A6B">
            <w:pPr>
              <w:spacing w:before="240"/>
              <w:rPr>
                <w:rFonts w:ascii="Times New Roman" w:hAnsi="Times New Roman" w:cs="Times New Roman"/>
                <w:sz w:val="20"/>
                <w:szCs w:val="20"/>
                <w:lang w:val="en-GB"/>
              </w:rPr>
            </w:pPr>
            <w:r w:rsidRPr="00793302">
              <w:rPr>
                <w:rFonts w:ascii="Times New Roman" w:hAnsi="Times New Roman" w:cs="Times New Roman"/>
                <w:sz w:val="20"/>
                <w:szCs w:val="20"/>
                <w:lang w:val="en-GB"/>
              </w:rPr>
              <w:t>-0.392</w:t>
            </w:r>
          </w:p>
        </w:tc>
        <w:tc>
          <w:tcPr>
            <w:tcW w:w="709" w:type="dxa"/>
            <w:vAlign w:val="center"/>
          </w:tcPr>
          <w:p w14:paraId="77031ED9"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0.009</w:t>
            </w:r>
          </w:p>
        </w:tc>
        <w:tc>
          <w:tcPr>
            <w:tcW w:w="786" w:type="dxa"/>
            <w:vAlign w:val="center"/>
          </w:tcPr>
          <w:p w14:paraId="4DC36CC2"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0.857</w:t>
            </w:r>
          </w:p>
        </w:tc>
        <w:tc>
          <w:tcPr>
            <w:tcW w:w="1161" w:type="dxa"/>
            <w:vAlign w:val="center"/>
          </w:tcPr>
          <w:p w14:paraId="5D30271E"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60.884</w:t>
            </w:r>
          </w:p>
        </w:tc>
        <w:tc>
          <w:tcPr>
            <w:tcW w:w="994" w:type="dxa"/>
            <w:vAlign w:val="center"/>
          </w:tcPr>
          <w:p w14:paraId="1B597F2B"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56.482</w:t>
            </w:r>
          </w:p>
        </w:tc>
        <w:tc>
          <w:tcPr>
            <w:tcW w:w="766" w:type="dxa"/>
            <w:vAlign w:val="center"/>
          </w:tcPr>
          <w:p w14:paraId="53706338" w14:textId="77777777" w:rsidR="00CD66AF" w:rsidRPr="00793302" w:rsidRDefault="00CD66AF" w:rsidP="007B3A6B">
            <w:pPr>
              <w:spacing w:before="240"/>
              <w:jc w:val="center"/>
              <w:rPr>
                <w:rFonts w:ascii="Times New Roman" w:hAnsi="Times New Roman" w:cs="Times New Roman"/>
                <w:sz w:val="20"/>
                <w:szCs w:val="20"/>
                <w:lang w:val="en-GB"/>
              </w:rPr>
            </w:pPr>
            <w:r w:rsidRPr="00793302">
              <w:rPr>
                <w:rFonts w:ascii="Times New Roman" w:hAnsi="Times New Roman" w:cs="Times New Roman"/>
                <w:sz w:val="20"/>
                <w:szCs w:val="20"/>
                <w:lang w:val="en-GB"/>
              </w:rPr>
              <w:t>59.100</w:t>
            </w:r>
          </w:p>
        </w:tc>
      </w:tr>
    </w:tbl>
    <w:p w14:paraId="757059EB" w14:textId="77777777" w:rsidR="00CD66AF" w:rsidRPr="00793302" w:rsidRDefault="00CD66AF" w:rsidP="00CD66AF">
      <w:pPr>
        <w:spacing w:after="0" w:line="360" w:lineRule="auto"/>
        <w:rPr>
          <w:rFonts w:ascii="Times New Roman" w:hAnsi="Times New Roman" w:cs="Times New Roman"/>
          <w:lang w:val="en-GB"/>
        </w:rPr>
      </w:pPr>
    </w:p>
    <w:p w14:paraId="2FEAA23A" w14:textId="77777777" w:rsidR="00CD66AF" w:rsidRDefault="00CD66AF" w:rsidP="00CD66AF">
      <w:pPr>
        <w:spacing w:after="0" w:line="360" w:lineRule="auto"/>
        <w:rPr>
          <w:rFonts w:ascii="Times New Roman" w:hAnsi="Times New Roman" w:cs="Times New Roman"/>
          <w:u w:val="single"/>
          <w:lang w:val="en-GB"/>
        </w:rPr>
      </w:pPr>
    </w:p>
    <w:p w14:paraId="3311C5D6" w14:textId="196AC3EA" w:rsidR="00CD66AF" w:rsidRPr="00793302" w:rsidRDefault="00CD66AF" w:rsidP="00CD66AF">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Table S</w:t>
      </w:r>
      <w:r>
        <w:rPr>
          <w:rFonts w:ascii="Times New Roman" w:hAnsi="Times New Roman" w:cs="Times New Roman"/>
          <w:u w:val="single"/>
          <w:lang w:val="en-GB"/>
        </w:rPr>
        <w:t>9</w:t>
      </w:r>
      <w:r w:rsidRPr="00793302">
        <w:rPr>
          <w:rFonts w:ascii="Times New Roman" w:hAnsi="Times New Roman" w:cs="Times New Roman"/>
          <w:u w:val="single"/>
          <w:lang w:val="en-GB"/>
        </w:rPr>
        <w:t>:</w:t>
      </w:r>
      <w:r w:rsidRPr="00793302">
        <w:rPr>
          <w:rFonts w:ascii="Times New Roman" w:hAnsi="Times New Roman" w:cs="Times New Roman"/>
          <w:lang w:val="en-GB"/>
        </w:rPr>
        <w:t xml:space="preserve"> Overall counts of all the eucaryotes present in at least one sample. Count is number of samples.</w:t>
      </w:r>
    </w:p>
    <w:tbl>
      <w:tblPr>
        <w:tblStyle w:val="TableGrid"/>
        <w:tblW w:w="0" w:type="auto"/>
        <w:tblLook w:val="04A0" w:firstRow="1" w:lastRow="0" w:firstColumn="1" w:lastColumn="0" w:noHBand="0" w:noVBand="1"/>
      </w:tblPr>
      <w:tblGrid>
        <w:gridCol w:w="3209"/>
        <w:gridCol w:w="3209"/>
        <w:gridCol w:w="3210"/>
      </w:tblGrid>
      <w:tr w:rsidR="00CD66AF" w:rsidRPr="00793302" w14:paraId="401925E7" w14:textId="77777777" w:rsidTr="007B3A6B">
        <w:tc>
          <w:tcPr>
            <w:tcW w:w="3209" w:type="dxa"/>
          </w:tcPr>
          <w:p w14:paraId="4BDF6C19"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Species</w:t>
            </w:r>
          </w:p>
        </w:tc>
        <w:tc>
          <w:tcPr>
            <w:tcW w:w="3209" w:type="dxa"/>
          </w:tcPr>
          <w:p w14:paraId="5542CE40"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Count</w:t>
            </w:r>
          </w:p>
        </w:tc>
        <w:tc>
          <w:tcPr>
            <w:tcW w:w="3210" w:type="dxa"/>
          </w:tcPr>
          <w:p w14:paraId="7EEF5EEA"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Superkingdom</w:t>
            </w:r>
          </w:p>
        </w:tc>
      </w:tr>
      <w:tr w:rsidR="00CD66AF" w:rsidRPr="00793302" w14:paraId="30BEC58C" w14:textId="77777777" w:rsidTr="007B3A6B">
        <w:tc>
          <w:tcPr>
            <w:tcW w:w="3209" w:type="dxa"/>
          </w:tcPr>
          <w:p w14:paraId="1FCFE22A"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Saccharomyces cerevisiae</w:t>
            </w:r>
          </w:p>
        </w:tc>
        <w:tc>
          <w:tcPr>
            <w:tcW w:w="3209" w:type="dxa"/>
          </w:tcPr>
          <w:p w14:paraId="05243788"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4</w:t>
            </w:r>
          </w:p>
        </w:tc>
        <w:tc>
          <w:tcPr>
            <w:tcW w:w="3210" w:type="dxa"/>
          </w:tcPr>
          <w:p w14:paraId="597320D1"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Eukaryota</w:t>
            </w:r>
          </w:p>
        </w:tc>
      </w:tr>
      <w:tr w:rsidR="00CD66AF" w:rsidRPr="00793302" w14:paraId="446EB216" w14:textId="77777777" w:rsidTr="007B3A6B">
        <w:tc>
          <w:tcPr>
            <w:tcW w:w="3209" w:type="dxa"/>
          </w:tcPr>
          <w:p w14:paraId="21AD5A9C"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Candida parapsilosis</w:t>
            </w:r>
          </w:p>
        </w:tc>
        <w:tc>
          <w:tcPr>
            <w:tcW w:w="3209" w:type="dxa"/>
          </w:tcPr>
          <w:p w14:paraId="1279E8D8"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1</w:t>
            </w:r>
          </w:p>
        </w:tc>
        <w:tc>
          <w:tcPr>
            <w:tcW w:w="3210" w:type="dxa"/>
          </w:tcPr>
          <w:p w14:paraId="69E65599"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Eukaryota</w:t>
            </w:r>
          </w:p>
        </w:tc>
      </w:tr>
      <w:tr w:rsidR="00CD66AF" w:rsidRPr="00793302" w14:paraId="3EFBC978" w14:textId="77777777" w:rsidTr="007B3A6B">
        <w:tc>
          <w:tcPr>
            <w:tcW w:w="3209" w:type="dxa"/>
          </w:tcPr>
          <w:p w14:paraId="65B2D839"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Candida tropicalis</w:t>
            </w:r>
          </w:p>
        </w:tc>
        <w:tc>
          <w:tcPr>
            <w:tcW w:w="3209" w:type="dxa"/>
          </w:tcPr>
          <w:p w14:paraId="191DE192"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1</w:t>
            </w:r>
          </w:p>
        </w:tc>
        <w:tc>
          <w:tcPr>
            <w:tcW w:w="3210" w:type="dxa"/>
          </w:tcPr>
          <w:p w14:paraId="2A634FDE"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Eukaryota</w:t>
            </w:r>
          </w:p>
        </w:tc>
      </w:tr>
      <w:tr w:rsidR="00CD66AF" w:rsidRPr="00793302" w14:paraId="3E199C44" w14:textId="77777777" w:rsidTr="007B3A6B">
        <w:tc>
          <w:tcPr>
            <w:tcW w:w="3209" w:type="dxa"/>
          </w:tcPr>
          <w:p w14:paraId="5C6CE7EB"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Candida dubliniensis</w:t>
            </w:r>
          </w:p>
        </w:tc>
        <w:tc>
          <w:tcPr>
            <w:tcW w:w="3209" w:type="dxa"/>
          </w:tcPr>
          <w:p w14:paraId="590A0EB7"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3</w:t>
            </w:r>
          </w:p>
        </w:tc>
        <w:tc>
          <w:tcPr>
            <w:tcW w:w="3210" w:type="dxa"/>
          </w:tcPr>
          <w:p w14:paraId="71E37558"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Eukaryota</w:t>
            </w:r>
          </w:p>
        </w:tc>
      </w:tr>
      <w:tr w:rsidR="00CD66AF" w:rsidRPr="00793302" w14:paraId="4BD1AF7C" w14:textId="77777777" w:rsidTr="007B3A6B">
        <w:tc>
          <w:tcPr>
            <w:tcW w:w="3209" w:type="dxa"/>
          </w:tcPr>
          <w:p w14:paraId="778CBABC"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Nakaseomyces glabratus</w:t>
            </w:r>
          </w:p>
        </w:tc>
        <w:tc>
          <w:tcPr>
            <w:tcW w:w="3209" w:type="dxa"/>
          </w:tcPr>
          <w:p w14:paraId="6CE4BCEC"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1</w:t>
            </w:r>
          </w:p>
        </w:tc>
        <w:tc>
          <w:tcPr>
            <w:tcW w:w="3210" w:type="dxa"/>
          </w:tcPr>
          <w:p w14:paraId="1E30A90A"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Eukaryota</w:t>
            </w:r>
          </w:p>
        </w:tc>
      </w:tr>
      <w:tr w:rsidR="00CD66AF" w:rsidRPr="00793302" w14:paraId="202B3CB0" w14:textId="77777777" w:rsidTr="007B3A6B">
        <w:tc>
          <w:tcPr>
            <w:tcW w:w="3209" w:type="dxa"/>
          </w:tcPr>
          <w:p w14:paraId="4646137E"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Trichnella patagoniensis</w:t>
            </w:r>
          </w:p>
        </w:tc>
        <w:tc>
          <w:tcPr>
            <w:tcW w:w="3209" w:type="dxa"/>
          </w:tcPr>
          <w:p w14:paraId="0966B4C0"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27</w:t>
            </w:r>
          </w:p>
        </w:tc>
        <w:tc>
          <w:tcPr>
            <w:tcW w:w="3210" w:type="dxa"/>
          </w:tcPr>
          <w:p w14:paraId="4430D369" w14:textId="77777777" w:rsidR="00CD66AF" w:rsidRPr="00793302" w:rsidRDefault="00CD66AF" w:rsidP="007B3A6B">
            <w:pPr>
              <w:spacing w:line="360" w:lineRule="auto"/>
              <w:rPr>
                <w:rFonts w:ascii="Times New Roman" w:hAnsi="Times New Roman" w:cs="Times New Roman"/>
                <w:lang w:val="en-GB"/>
              </w:rPr>
            </w:pPr>
            <w:r w:rsidRPr="00793302">
              <w:rPr>
                <w:rFonts w:ascii="Times New Roman" w:hAnsi="Times New Roman" w:cs="Times New Roman"/>
                <w:lang w:val="en-GB"/>
              </w:rPr>
              <w:t>Eukaryota</w:t>
            </w:r>
          </w:p>
        </w:tc>
      </w:tr>
    </w:tbl>
    <w:p w14:paraId="46FAAA94" w14:textId="77777777" w:rsidR="00EE4340" w:rsidRDefault="00EE4340" w:rsidP="00EE4340">
      <w:pPr>
        <w:rPr>
          <w:rFonts w:ascii="Times New Roman" w:hAnsi="Times New Roman" w:cs="Times New Roman"/>
          <w:b/>
          <w:bCs/>
          <w:lang w:val="en-GB"/>
        </w:rPr>
      </w:pPr>
    </w:p>
    <w:p w14:paraId="583E349C" w14:textId="77777777" w:rsidR="00B17014" w:rsidRDefault="00B17014" w:rsidP="00EE4340">
      <w:pPr>
        <w:rPr>
          <w:rFonts w:ascii="Times New Roman" w:hAnsi="Times New Roman" w:cs="Times New Roman"/>
          <w:b/>
          <w:bCs/>
          <w:lang w:val="en-GB"/>
        </w:rPr>
      </w:pPr>
    </w:p>
    <w:p w14:paraId="59067A6D" w14:textId="77777777" w:rsidR="00B17014" w:rsidRDefault="00B17014" w:rsidP="00EE4340">
      <w:pPr>
        <w:rPr>
          <w:rFonts w:ascii="Times New Roman" w:hAnsi="Times New Roman" w:cs="Times New Roman"/>
          <w:b/>
          <w:bCs/>
          <w:lang w:val="en-GB"/>
        </w:rPr>
      </w:pPr>
    </w:p>
    <w:p w14:paraId="7D975A55" w14:textId="77777777" w:rsidR="00B17014" w:rsidRDefault="00B17014" w:rsidP="00EE4340">
      <w:pPr>
        <w:rPr>
          <w:rFonts w:ascii="Times New Roman" w:hAnsi="Times New Roman" w:cs="Times New Roman"/>
          <w:b/>
          <w:bCs/>
          <w:lang w:val="en-GB"/>
        </w:rPr>
      </w:pPr>
    </w:p>
    <w:p w14:paraId="41A30E46" w14:textId="77777777" w:rsidR="00B17014" w:rsidRDefault="00B17014" w:rsidP="00EE4340">
      <w:pPr>
        <w:rPr>
          <w:rFonts w:ascii="Times New Roman" w:hAnsi="Times New Roman" w:cs="Times New Roman"/>
          <w:b/>
          <w:bCs/>
          <w:lang w:val="en-GB"/>
        </w:rPr>
      </w:pPr>
    </w:p>
    <w:p w14:paraId="4675DAA0" w14:textId="77777777" w:rsidR="00B17014" w:rsidRDefault="00B17014" w:rsidP="00EE4340">
      <w:pPr>
        <w:rPr>
          <w:rFonts w:ascii="Times New Roman" w:hAnsi="Times New Roman" w:cs="Times New Roman"/>
          <w:b/>
          <w:bCs/>
          <w:lang w:val="en-GB"/>
        </w:rPr>
      </w:pPr>
    </w:p>
    <w:p w14:paraId="69D48119" w14:textId="77777777" w:rsidR="00B17014" w:rsidRDefault="00B17014" w:rsidP="00EE4340">
      <w:pPr>
        <w:rPr>
          <w:rFonts w:ascii="Times New Roman" w:hAnsi="Times New Roman" w:cs="Times New Roman"/>
          <w:b/>
          <w:bCs/>
          <w:lang w:val="en-GB"/>
        </w:rPr>
      </w:pPr>
    </w:p>
    <w:p w14:paraId="243929BD" w14:textId="77777777" w:rsidR="00B17014" w:rsidRDefault="00B17014" w:rsidP="00EE4340">
      <w:pPr>
        <w:rPr>
          <w:rFonts w:ascii="Times New Roman" w:hAnsi="Times New Roman" w:cs="Times New Roman"/>
          <w:b/>
          <w:bCs/>
          <w:lang w:val="en-GB"/>
        </w:rPr>
      </w:pPr>
    </w:p>
    <w:p w14:paraId="500295D6" w14:textId="77777777" w:rsidR="00B17014" w:rsidRDefault="00B17014" w:rsidP="00EE4340">
      <w:pPr>
        <w:rPr>
          <w:rFonts w:ascii="Times New Roman" w:hAnsi="Times New Roman" w:cs="Times New Roman"/>
          <w:b/>
          <w:bCs/>
          <w:lang w:val="en-GB"/>
        </w:rPr>
      </w:pPr>
    </w:p>
    <w:p w14:paraId="0B6F9585" w14:textId="77777777" w:rsidR="00B17014" w:rsidRDefault="00B17014" w:rsidP="00EE4340">
      <w:pPr>
        <w:rPr>
          <w:rFonts w:ascii="Times New Roman" w:hAnsi="Times New Roman" w:cs="Times New Roman"/>
          <w:b/>
          <w:bCs/>
          <w:lang w:val="en-GB"/>
        </w:rPr>
      </w:pPr>
    </w:p>
    <w:p w14:paraId="5349A5C6" w14:textId="77777777" w:rsidR="00B17014" w:rsidRDefault="00B17014" w:rsidP="00EE4340">
      <w:pPr>
        <w:rPr>
          <w:rFonts w:ascii="Times New Roman" w:hAnsi="Times New Roman" w:cs="Times New Roman"/>
          <w:b/>
          <w:bCs/>
          <w:lang w:val="en-GB"/>
        </w:rPr>
      </w:pPr>
    </w:p>
    <w:p w14:paraId="277CDB0F" w14:textId="77777777" w:rsidR="00B17014" w:rsidRDefault="00B17014" w:rsidP="00EE4340">
      <w:pPr>
        <w:rPr>
          <w:rFonts w:ascii="Times New Roman" w:hAnsi="Times New Roman" w:cs="Times New Roman"/>
          <w:b/>
          <w:bCs/>
          <w:lang w:val="en-GB"/>
        </w:rPr>
      </w:pPr>
    </w:p>
    <w:p w14:paraId="3FFB5C53" w14:textId="77777777" w:rsidR="00B17014" w:rsidRDefault="00B17014" w:rsidP="00EE4340">
      <w:pPr>
        <w:rPr>
          <w:rFonts w:ascii="Times New Roman" w:hAnsi="Times New Roman" w:cs="Times New Roman"/>
          <w:b/>
          <w:bCs/>
          <w:lang w:val="en-GB"/>
        </w:rPr>
      </w:pPr>
    </w:p>
    <w:p w14:paraId="2626B277" w14:textId="77777777" w:rsidR="00B17014" w:rsidRDefault="00B17014" w:rsidP="00EE4340">
      <w:pPr>
        <w:rPr>
          <w:rFonts w:ascii="Times New Roman" w:hAnsi="Times New Roman" w:cs="Times New Roman"/>
          <w:b/>
          <w:bCs/>
          <w:lang w:val="en-GB"/>
        </w:rPr>
      </w:pPr>
    </w:p>
    <w:p w14:paraId="5648A13A" w14:textId="77777777" w:rsidR="00B17014" w:rsidRDefault="00B17014" w:rsidP="00EE4340">
      <w:pPr>
        <w:rPr>
          <w:rFonts w:ascii="Times New Roman" w:hAnsi="Times New Roman" w:cs="Times New Roman"/>
          <w:b/>
          <w:bCs/>
          <w:lang w:val="en-GB"/>
        </w:rPr>
      </w:pPr>
    </w:p>
    <w:p w14:paraId="251C9C62" w14:textId="77777777" w:rsidR="00B17014" w:rsidRDefault="00B17014" w:rsidP="00EE4340">
      <w:pPr>
        <w:rPr>
          <w:rFonts w:ascii="Times New Roman" w:hAnsi="Times New Roman" w:cs="Times New Roman"/>
          <w:b/>
          <w:bCs/>
          <w:lang w:val="en-GB"/>
        </w:rPr>
      </w:pPr>
    </w:p>
    <w:p w14:paraId="2D346E79" w14:textId="77777777" w:rsidR="00B17014" w:rsidRDefault="00B17014" w:rsidP="00EE4340">
      <w:pPr>
        <w:rPr>
          <w:rFonts w:ascii="Times New Roman" w:hAnsi="Times New Roman" w:cs="Times New Roman"/>
          <w:b/>
          <w:bCs/>
          <w:lang w:val="en-GB"/>
        </w:rPr>
      </w:pPr>
    </w:p>
    <w:p w14:paraId="4F3528A6" w14:textId="77777777" w:rsidR="00B17014" w:rsidRDefault="00B17014" w:rsidP="00EE4340">
      <w:pPr>
        <w:rPr>
          <w:rFonts w:ascii="Times New Roman" w:hAnsi="Times New Roman" w:cs="Times New Roman"/>
          <w:b/>
          <w:bCs/>
          <w:lang w:val="en-GB"/>
        </w:rPr>
      </w:pPr>
    </w:p>
    <w:p w14:paraId="5AEBFCFD" w14:textId="77777777" w:rsidR="00B17014" w:rsidRDefault="00B17014" w:rsidP="00EE4340">
      <w:pPr>
        <w:rPr>
          <w:rFonts w:ascii="Times New Roman" w:hAnsi="Times New Roman" w:cs="Times New Roman"/>
          <w:b/>
          <w:bCs/>
          <w:lang w:val="en-GB"/>
        </w:rPr>
      </w:pPr>
    </w:p>
    <w:p w14:paraId="278AB749" w14:textId="77777777" w:rsidR="00B17014" w:rsidRDefault="00B17014" w:rsidP="00EE4340">
      <w:pPr>
        <w:rPr>
          <w:rFonts w:ascii="Times New Roman" w:hAnsi="Times New Roman" w:cs="Times New Roman"/>
          <w:b/>
          <w:bCs/>
          <w:lang w:val="en-GB"/>
        </w:rPr>
      </w:pPr>
    </w:p>
    <w:p w14:paraId="7384285B" w14:textId="77777777" w:rsidR="00B17014" w:rsidRDefault="00B17014" w:rsidP="00EE4340">
      <w:pPr>
        <w:rPr>
          <w:rFonts w:ascii="Times New Roman" w:hAnsi="Times New Roman" w:cs="Times New Roman"/>
          <w:b/>
          <w:bCs/>
          <w:lang w:val="en-GB"/>
        </w:rPr>
      </w:pPr>
    </w:p>
    <w:p w14:paraId="048677FD" w14:textId="77777777" w:rsidR="00B17014" w:rsidRDefault="00B17014" w:rsidP="00EE4340">
      <w:pPr>
        <w:rPr>
          <w:rFonts w:ascii="Times New Roman" w:hAnsi="Times New Roman" w:cs="Times New Roman"/>
          <w:b/>
          <w:bCs/>
          <w:lang w:val="en-GB"/>
        </w:rPr>
      </w:pPr>
    </w:p>
    <w:p w14:paraId="19E25AAB" w14:textId="77777777" w:rsidR="00B17014" w:rsidRDefault="00B17014" w:rsidP="00EE4340">
      <w:pPr>
        <w:rPr>
          <w:rFonts w:ascii="Times New Roman" w:hAnsi="Times New Roman" w:cs="Times New Roman"/>
          <w:b/>
          <w:bCs/>
          <w:lang w:val="en-GB"/>
        </w:rPr>
      </w:pPr>
    </w:p>
    <w:p w14:paraId="40135328" w14:textId="77777777" w:rsidR="00B17014" w:rsidRDefault="00B17014" w:rsidP="00EE4340">
      <w:pPr>
        <w:rPr>
          <w:rFonts w:ascii="Times New Roman" w:hAnsi="Times New Roman" w:cs="Times New Roman"/>
          <w:b/>
          <w:bCs/>
          <w:lang w:val="en-GB"/>
        </w:rPr>
      </w:pPr>
    </w:p>
    <w:p w14:paraId="70283AB6" w14:textId="1BBD1675" w:rsidR="00581CEE" w:rsidRPr="00793302" w:rsidRDefault="0038347E" w:rsidP="00EE4340">
      <w:pPr>
        <w:rPr>
          <w:rFonts w:ascii="Times New Roman" w:hAnsi="Times New Roman" w:cs="Times New Roman"/>
          <w:b/>
          <w:bCs/>
          <w:lang w:val="en-GB"/>
        </w:rPr>
      </w:pPr>
      <w:r w:rsidRPr="00793302">
        <w:rPr>
          <w:rFonts w:ascii="Times New Roman" w:hAnsi="Times New Roman" w:cs="Times New Roman"/>
          <w:b/>
          <w:bCs/>
          <w:lang w:val="en-GB"/>
        </w:rPr>
        <w:lastRenderedPageBreak/>
        <w:t>Figures</w:t>
      </w:r>
    </w:p>
    <w:p w14:paraId="66562E0B" w14:textId="750F9622" w:rsidR="009818E0" w:rsidRPr="00B17014" w:rsidRDefault="009818E0" w:rsidP="009818E0">
      <w:pPr>
        <w:spacing w:after="0" w:line="360" w:lineRule="auto"/>
        <w:rPr>
          <w:rFonts w:ascii="Times New Roman" w:hAnsi="Times New Roman" w:cs="Times New Roman"/>
          <w:lang w:val="en-GB"/>
        </w:rPr>
      </w:pPr>
      <w:r w:rsidRPr="00793302">
        <w:rPr>
          <w:rFonts w:ascii="Times New Roman" w:hAnsi="Times New Roman" w:cs="Times New Roman"/>
          <w:u w:val="single"/>
          <w:lang w:val="en-GB"/>
        </w:rPr>
        <w:t>Figure S1</w:t>
      </w:r>
      <w:r w:rsidRPr="00793302">
        <w:rPr>
          <w:rFonts w:ascii="Times New Roman" w:hAnsi="Times New Roman" w:cs="Times New Roman"/>
          <w:lang w:val="en-GB"/>
        </w:rPr>
        <w:t>: Bar plots summarizing read quality and read mapping for all samples grouped by variable GROUP.</w:t>
      </w:r>
    </w:p>
    <w:p w14:paraId="000AE7E3" w14:textId="7EEF62F6" w:rsidR="00C27DC5" w:rsidRPr="00793302" w:rsidRDefault="00C27DC5" w:rsidP="009818E0">
      <w:pPr>
        <w:spacing w:line="360" w:lineRule="auto"/>
        <w:jc w:val="both"/>
        <w:rPr>
          <w:rFonts w:ascii="Times New Roman" w:hAnsi="Times New Roman" w:cs="Times New Roman"/>
          <w:lang w:val="en-GB"/>
        </w:rPr>
      </w:pPr>
      <w:r w:rsidRPr="00793302">
        <w:rPr>
          <w:rFonts w:ascii="Times New Roman" w:hAnsi="Times New Roman" w:cs="Times New Roman"/>
          <w:noProof/>
          <w:lang w:val="en-GB"/>
        </w:rPr>
        <w:drawing>
          <wp:inline distT="0" distB="0" distL="0" distR="0" wp14:anchorId="00BB733A" wp14:editId="32401C69">
            <wp:extent cx="6120130" cy="252031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520315"/>
                    </a:xfrm>
                    <a:prstGeom prst="rect">
                      <a:avLst/>
                    </a:prstGeom>
                  </pic:spPr>
                </pic:pic>
              </a:graphicData>
            </a:graphic>
          </wp:inline>
        </w:drawing>
      </w:r>
    </w:p>
    <w:p w14:paraId="3C6B5D36" w14:textId="77777777" w:rsidR="00B17014" w:rsidRDefault="00B17014" w:rsidP="009818E0">
      <w:pPr>
        <w:spacing w:after="0" w:line="360" w:lineRule="auto"/>
        <w:rPr>
          <w:rFonts w:ascii="Times New Roman" w:hAnsi="Times New Roman" w:cs="Times New Roman"/>
          <w:u w:val="single"/>
          <w:lang w:val="en-GB"/>
        </w:rPr>
      </w:pPr>
      <w:bookmarkStart w:id="1" w:name="_Hlk182990480"/>
    </w:p>
    <w:p w14:paraId="24554D9A" w14:textId="77777777" w:rsidR="00B17014" w:rsidRDefault="00B17014" w:rsidP="009818E0">
      <w:pPr>
        <w:spacing w:after="0" w:line="360" w:lineRule="auto"/>
        <w:rPr>
          <w:rFonts w:ascii="Times New Roman" w:hAnsi="Times New Roman" w:cs="Times New Roman"/>
          <w:u w:val="single"/>
          <w:lang w:val="en-GB"/>
        </w:rPr>
      </w:pPr>
    </w:p>
    <w:p w14:paraId="3D6EA976" w14:textId="7DE3B9A1" w:rsidR="00C27DC5" w:rsidRPr="00793302" w:rsidRDefault="009818E0" w:rsidP="009818E0">
      <w:pPr>
        <w:spacing w:after="0" w:line="360" w:lineRule="auto"/>
        <w:rPr>
          <w:rFonts w:ascii="Times New Roman" w:hAnsi="Times New Roman" w:cs="Times New Roman"/>
          <w:b/>
          <w:bCs/>
          <w:lang w:val="en-GB"/>
        </w:rPr>
      </w:pPr>
      <w:r w:rsidRPr="00793302">
        <w:rPr>
          <w:rFonts w:ascii="Times New Roman" w:hAnsi="Times New Roman" w:cs="Times New Roman"/>
          <w:u w:val="single"/>
          <w:lang w:val="en-GB"/>
        </w:rPr>
        <w:t>Figure S</w:t>
      </w:r>
      <w:bookmarkEnd w:id="1"/>
      <w:r w:rsidRPr="00793302">
        <w:rPr>
          <w:rFonts w:ascii="Times New Roman" w:hAnsi="Times New Roman" w:cs="Times New Roman"/>
          <w:u w:val="single"/>
          <w:lang w:val="en-GB"/>
        </w:rPr>
        <w:t>2</w:t>
      </w:r>
      <w:r w:rsidRPr="00793302">
        <w:rPr>
          <w:rFonts w:ascii="Times New Roman" w:hAnsi="Times New Roman" w:cs="Times New Roman"/>
          <w:lang w:val="en-GB"/>
        </w:rPr>
        <w:t>: Proportion of read pairs. Bar plots summarizing read quality and read mapping. Categories of different read types are given in percentages.</w:t>
      </w:r>
      <w:r w:rsidR="00B17014" w:rsidRPr="00B17014">
        <w:rPr>
          <w:rFonts w:ascii="Times New Roman" w:hAnsi="Times New Roman" w:cs="Times New Roman"/>
          <w:noProof/>
          <w:lang w:val="en-GB"/>
        </w:rPr>
        <w:t xml:space="preserve"> </w:t>
      </w:r>
      <w:r w:rsidR="00B17014" w:rsidRPr="00793302">
        <w:rPr>
          <w:rFonts w:ascii="Times New Roman" w:hAnsi="Times New Roman" w:cs="Times New Roman"/>
          <w:noProof/>
          <w:lang w:val="en-GB"/>
        </w:rPr>
        <w:drawing>
          <wp:inline distT="0" distB="0" distL="0" distR="0" wp14:anchorId="59EBAC86" wp14:editId="7D46545A">
            <wp:extent cx="6120130" cy="2496820"/>
            <wp:effectExtent l="0" t="0" r="0" b="0"/>
            <wp:docPr id="1" name="Billede 1" descr="Et billede, der indeholder tekst, skærmbillede, Font/skrifttype,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Font/skrifttype, diagram&#10;&#10;AI-genereret indhold kan være ukorrekt."/>
                    <pic:cNvPicPr/>
                  </pic:nvPicPr>
                  <pic:blipFill>
                    <a:blip r:embed="rId9"/>
                    <a:stretch>
                      <a:fillRect/>
                    </a:stretch>
                  </pic:blipFill>
                  <pic:spPr>
                    <a:xfrm>
                      <a:off x="0" y="0"/>
                      <a:ext cx="6120130" cy="2496820"/>
                    </a:xfrm>
                    <a:prstGeom prst="rect">
                      <a:avLst/>
                    </a:prstGeom>
                  </pic:spPr>
                </pic:pic>
              </a:graphicData>
            </a:graphic>
          </wp:inline>
        </w:drawing>
      </w:r>
    </w:p>
    <w:p w14:paraId="5967DDF9" w14:textId="11DD7502" w:rsidR="00C27DC5" w:rsidRPr="00793302" w:rsidRDefault="00C27DC5" w:rsidP="001A49C1">
      <w:pPr>
        <w:spacing w:line="360" w:lineRule="auto"/>
        <w:rPr>
          <w:rFonts w:ascii="Times New Roman" w:hAnsi="Times New Roman" w:cs="Times New Roman"/>
          <w:b/>
          <w:bCs/>
          <w:lang w:val="en-GB"/>
        </w:rPr>
      </w:pPr>
    </w:p>
    <w:p w14:paraId="5FC12BF4" w14:textId="77777777" w:rsidR="003A6DEE" w:rsidRPr="00793302" w:rsidRDefault="003A6DEE" w:rsidP="001A49C1">
      <w:pPr>
        <w:spacing w:line="360" w:lineRule="auto"/>
        <w:rPr>
          <w:rFonts w:ascii="Times New Roman" w:hAnsi="Times New Roman" w:cs="Times New Roman"/>
          <w:b/>
          <w:bCs/>
          <w:lang w:val="en-GB"/>
        </w:rPr>
      </w:pPr>
    </w:p>
    <w:p w14:paraId="6B188CAB" w14:textId="77777777" w:rsidR="00D37567" w:rsidRDefault="00D37567">
      <w:pPr>
        <w:rPr>
          <w:rFonts w:ascii="Times New Roman" w:hAnsi="Times New Roman" w:cs="Times New Roman"/>
          <w:u w:val="single"/>
          <w:lang w:val="en-GB"/>
        </w:rPr>
      </w:pPr>
      <w:r>
        <w:rPr>
          <w:rFonts w:ascii="Times New Roman" w:hAnsi="Times New Roman" w:cs="Times New Roman"/>
          <w:u w:val="single"/>
          <w:lang w:val="en-GB"/>
        </w:rPr>
        <w:br w:type="page"/>
      </w:r>
    </w:p>
    <w:p w14:paraId="352C8358" w14:textId="4565BD36" w:rsidR="003A6DEE" w:rsidRPr="00793302" w:rsidRDefault="003A6DEE" w:rsidP="003A6DEE">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Figure S</w:t>
      </w:r>
      <w:r w:rsidR="0084588E" w:rsidRPr="00793302">
        <w:rPr>
          <w:rFonts w:ascii="Times New Roman" w:hAnsi="Times New Roman" w:cs="Times New Roman"/>
          <w:u w:val="single"/>
          <w:lang w:val="en-GB"/>
        </w:rPr>
        <w:t>3</w:t>
      </w:r>
      <w:r w:rsidRPr="00793302">
        <w:rPr>
          <w:rFonts w:ascii="Times New Roman" w:hAnsi="Times New Roman" w:cs="Times New Roman"/>
          <w:lang w:val="en-GB"/>
        </w:rPr>
        <w:t>: Sample-specific profiling sensitivity of relative species abundance. Bars indicate the relative species abundance where there is 95% chance of detecting a given species based on the number of reads mapping to the signature genes. Samples are ordered by decreasing sensitivity.</w:t>
      </w:r>
    </w:p>
    <w:p w14:paraId="707D0A01" w14:textId="31F9D33D" w:rsidR="003A6DEE" w:rsidRPr="00793302" w:rsidRDefault="009818E0" w:rsidP="009818E0">
      <w:pPr>
        <w:spacing w:line="360" w:lineRule="auto"/>
        <w:rPr>
          <w:rFonts w:ascii="Times New Roman" w:hAnsi="Times New Roman" w:cs="Times New Roman"/>
          <w:b/>
          <w:bCs/>
          <w:lang w:val="en-GB"/>
        </w:rPr>
      </w:pPr>
      <w:r w:rsidRPr="00793302">
        <w:rPr>
          <w:rFonts w:ascii="Times New Roman" w:hAnsi="Times New Roman" w:cs="Times New Roman"/>
          <w:noProof/>
          <w:lang w:val="en-GB"/>
        </w:rPr>
        <w:drawing>
          <wp:inline distT="0" distB="0" distL="0" distR="0" wp14:anchorId="36FFA5BA" wp14:editId="0885B401">
            <wp:extent cx="5878285" cy="3386204"/>
            <wp:effectExtent l="0" t="0" r="8255"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9463" cy="3398403"/>
                    </a:xfrm>
                    <a:prstGeom prst="rect">
                      <a:avLst/>
                    </a:prstGeom>
                  </pic:spPr>
                </pic:pic>
              </a:graphicData>
            </a:graphic>
          </wp:inline>
        </w:drawing>
      </w:r>
    </w:p>
    <w:p w14:paraId="02B0A974" w14:textId="77777777" w:rsidR="0084588E" w:rsidRPr="00793302" w:rsidRDefault="0084588E" w:rsidP="0084588E">
      <w:pPr>
        <w:spacing w:after="0" w:line="360" w:lineRule="auto"/>
        <w:rPr>
          <w:rFonts w:ascii="Times New Roman" w:hAnsi="Times New Roman" w:cs="Times New Roman"/>
          <w:u w:val="single"/>
          <w:lang w:val="en-GB"/>
        </w:rPr>
      </w:pPr>
    </w:p>
    <w:p w14:paraId="49D28F24" w14:textId="2D8CCF02" w:rsidR="0084588E" w:rsidRPr="00793302" w:rsidRDefault="0084588E" w:rsidP="0084588E">
      <w:pPr>
        <w:spacing w:after="0" w:line="360" w:lineRule="auto"/>
        <w:rPr>
          <w:rFonts w:ascii="Times New Roman" w:hAnsi="Times New Roman" w:cs="Times New Roman"/>
          <w:lang w:val="en-GB"/>
        </w:rPr>
      </w:pPr>
      <w:r w:rsidRPr="00793302">
        <w:rPr>
          <w:rFonts w:ascii="Times New Roman" w:hAnsi="Times New Roman" w:cs="Times New Roman"/>
          <w:u w:val="single"/>
          <w:lang w:val="en-GB"/>
        </w:rPr>
        <w:t>Figure S4</w:t>
      </w:r>
      <w:r w:rsidRPr="00793302">
        <w:rPr>
          <w:rFonts w:ascii="Times New Roman" w:hAnsi="Times New Roman" w:cs="Times New Roman"/>
          <w:lang w:val="en-GB"/>
        </w:rPr>
        <w:t>: Sample-specific profiling sensitivity of relative species abundance. Bars indicate the relative species abundance where there is 95% chance of detecting a given species based on the number of reads mapping to the signature genes. Samples are ordered by decreasing sensitivity.</w:t>
      </w:r>
    </w:p>
    <w:p w14:paraId="51086333" w14:textId="747C2DA9" w:rsidR="0084588E" w:rsidRPr="00793302" w:rsidRDefault="0084588E" w:rsidP="0084588E">
      <w:pPr>
        <w:spacing w:after="0" w:line="360" w:lineRule="auto"/>
        <w:jc w:val="both"/>
        <w:rPr>
          <w:rFonts w:ascii="Times New Roman" w:hAnsi="Times New Roman" w:cs="Times New Roman"/>
          <w:b/>
          <w:bCs/>
          <w:lang w:val="en-GB"/>
        </w:rPr>
      </w:pPr>
      <w:r w:rsidRPr="00793302">
        <w:rPr>
          <w:rFonts w:ascii="Times New Roman" w:hAnsi="Times New Roman" w:cs="Times New Roman"/>
          <w:noProof/>
          <w:lang w:val="en-GB"/>
        </w:rPr>
        <w:drawing>
          <wp:inline distT="0" distB="0" distL="0" distR="0" wp14:anchorId="5AF0AEFE" wp14:editId="5E763730">
            <wp:extent cx="5522026" cy="3219367"/>
            <wp:effectExtent l="0" t="0" r="254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7414" cy="3228339"/>
                    </a:xfrm>
                    <a:prstGeom prst="rect">
                      <a:avLst/>
                    </a:prstGeom>
                  </pic:spPr>
                </pic:pic>
              </a:graphicData>
            </a:graphic>
          </wp:inline>
        </w:drawing>
      </w:r>
    </w:p>
    <w:p w14:paraId="473CAA81" w14:textId="07293851" w:rsidR="0084588E" w:rsidRPr="00793302" w:rsidRDefault="0084588E" w:rsidP="0084588E">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Figure S5</w:t>
      </w:r>
      <w:r w:rsidRPr="00793302">
        <w:rPr>
          <w:rFonts w:ascii="Times New Roman" w:hAnsi="Times New Roman" w:cs="Times New Roman"/>
          <w:lang w:val="en-GB"/>
        </w:rPr>
        <w:t>: Taxonomic overview at species level per sample. Bar plots display the relative abundance of the ten taxa with highest average abundance across all samples. Light grey (Other) indicates the total relative abundance of species that are not among the ten most abundant taxa. The x-axis is sorted by the most abundant taxa.</w:t>
      </w:r>
    </w:p>
    <w:p w14:paraId="73F2DE07" w14:textId="3FD7B31B" w:rsidR="0084588E" w:rsidRPr="00793302" w:rsidRDefault="0084588E" w:rsidP="0084588E">
      <w:pPr>
        <w:spacing w:after="0" w:line="360" w:lineRule="auto"/>
        <w:jc w:val="both"/>
        <w:rPr>
          <w:rFonts w:ascii="Times New Roman" w:hAnsi="Times New Roman" w:cs="Times New Roman"/>
          <w:b/>
          <w:bCs/>
          <w:lang w:val="en-GB"/>
        </w:rPr>
      </w:pPr>
      <w:r w:rsidRPr="00793302">
        <w:rPr>
          <w:rFonts w:ascii="Times New Roman" w:hAnsi="Times New Roman" w:cs="Times New Roman"/>
          <w:noProof/>
          <w:lang w:val="en-GB"/>
        </w:rPr>
        <w:drawing>
          <wp:inline distT="0" distB="0" distL="0" distR="0" wp14:anchorId="50FEDB0A" wp14:editId="33C49882">
            <wp:extent cx="6120130" cy="2037080"/>
            <wp:effectExtent l="0" t="0" r="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037080"/>
                    </a:xfrm>
                    <a:prstGeom prst="rect">
                      <a:avLst/>
                    </a:prstGeom>
                  </pic:spPr>
                </pic:pic>
              </a:graphicData>
            </a:graphic>
          </wp:inline>
        </w:drawing>
      </w:r>
    </w:p>
    <w:p w14:paraId="4B53CBA4" w14:textId="77777777" w:rsidR="0084588E" w:rsidRPr="00793302" w:rsidRDefault="0084588E" w:rsidP="0084588E">
      <w:pPr>
        <w:spacing w:after="0" w:line="360" w:lineRule="auto"/>
        <w:jc w:val="both"/>
        <w:rPr>
          <w:rFonts w:ascii="Times New Roman" w:hAnsi="Times New Roman" w:cs="Times New Roman"/>
          <w:b/>
          <w:bCs/>
          <w:lang w:val="en-GB"/>
        </w:rPr>
      </w:pPr>
    </w:p>
    <w:p w14:paraId="06340E10" w14:textId="76A01D41" w:rsidR="0084588E" w:rsidRPr="00793302" w:rsidRDefault="0084588E" w:rsidP="0084588E">
      <w:pPr>
        <w:spacing w:after="0" w:line="360" w:lineRule="auto"/>
        <w:rPr>
          <w:rFonts w:ascii="Times New Roman" w:hAnsi="Times New Roman" w:cs="Times New Roman"/>
          <w:lang w:val="en-GB"/>
        </w:rPr>
      </w:pPr>
      <w:r w:rsidRPr="00793302">
        <w:rPr>
          <w:rFonts w:ascii="Times New Roman" w:hAnsi="Times New Roman" w:cs="Times New Roman"/>
          <w:u w:val="single"/>
          <w:lang w:val="en-GB"/>
        </w:rPr>
        <w:t>Figure S6</w:t>
      </w:r>
      <w:r w:rsidRPr="00793302">
        <w:rPr>
          <w:rFonts w:ascii="Times New Roman" w:hAnsi="Times New Roman" w:cs="Times New Roman"/>
          <w:lang w:val="en-GB"/>
        </w:rPr>
        <w:t>: Taxonomic overview at genus level per sample. Bar plots display the relative abundance of the ten taxa with highest average abundance across all samples. Light grey (Other) indicates the total relative abundance of species that are not among the ten most abundant taxa. The x-axis is sorted by the most abundant taxa.</w:t>
      </w:r>
    </w:p>
    <w:p w14:paraId="160C4000" w14:textId="507BD688" w:rsidR="0084588E" w:rsidRPr="00793302" w:rsidRDefault="0084588E" w:rsidP="0084588E">
      <w:pPr>
        <w:spacing w:after="0"/>
        <w:rPr>
          <w:rFonts w:ascii="Times New Roman" w:hAnsi="Times New Roman" w:cs="Times New Roman"/>
          <w:lang w:val="en-GB"/>
        </w:rPr>
      </w:pPr>
      <w:r w:rsidRPr="00793302">
        <w:rPr>
          <w:rFonts w:ascii="Times New Roman" w:hAnsi="Times New Roman" w:cs="Times New Roman"/>
          <w:noProof/>
          <w:lang w:val="en-GB"/>
        </w:rPr>
        <w:drawing>
          <wp:inline distT="0" distB="0" distL="0" distR="0" wp14:anchorId="39E1F640" wp14:editId="73577D5E">
            <wp:extent cx="6120130" cy="213487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134870"/>
                    </a:xfrm>
                    <a:prstGeom prst="rect">
                      <a:avLst/>
                    </a:prstGeom>
                  </pic:spPr>
                </pic:pic>
              </a:graphicData>
            </a:graphic>
          </wp:inline>
        </w:drawing>
      </w:r>
    </w:p>
    <w:p w14:paraId="5A128BE7" w14:textId="77777777" w:rsidR="0084588E" w:rsidRPr="00793302" w:rsidRDefault="0084588E" w:rsidP="0084588E">
      <w:pPr>
        <w:spacing w:after="0" w:line="360" w:lineRule="auto"/>
        <w:jc w:val="both"/>
        <w:rPr>
          <w:rFonts w:ascii="Times New Roman" w:hAnsi="Times New Roman" w:cs="Times New Roman"/>
          <w:b/>
          <w:bCs/>
          <w:lang w:val="en-GB"/>
        </w:rPr>
      </w:pPr>
    </w:p>
    <w:p w14:paraId="0B358923" w14:textId="77777777" w:rsidR="0084588E" w:rsidRPr="00793302" w:rsidRDefault="0084588E" w:rsidP="0084588E">
      <w:pPr>
        <w:spacing w:line="360" w:lineRule="auto"/>
        <w:rPr>
          <w:rFonts w:ascii="Times New Roman" w:hAnsi="Times New Roman" w:cs="Times New Roman"/>
          <w:lang w:val="en-GB"/>
        </w:rPr>
      </w:pPr>
    </w:p>
    <w:p w14:paraId="0B4F42D4" w14:textId="77777777" w:rsidR="00D37567" w:rsidRDefault="00D37567">
      <w:pPr>
        <w:rPr>
          <w:rFonts w:ascii="Times New Roman" w:hAnsi="Times New Roman" w:cs="Times New Roman"/>
          <w:u w:val="single"/>
          <w:lang w:val="en-GB"/>
        </w:rPr>
      </w:pPr>
      <w:r>
        <w:rPr>
          <w:rFonts w:ascii="Times New Roman" w:hAnsi="Times New Roman" w:cs="Times New Roman"/>
          <w:u w:val="single"/>
          <w:lang w:val="en-GB"/>
        </w:rPr>
        <w:br w:type="page"/>
      </w:r>
    </w:p>
    <w:p w14:paraId="59DA7B64" w14:textId="4B68B75D" w:rsidR="0084588E" w:rsidRDefault="0084588E" w:rsidP="0084588E">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Figure S7:</w:t>
      </w:r>
      <w:r w:rsidRPr="00793302">
        <w:rPr>
          <w:rFonts w:ascii="Times New Roman" w:hAnsi="Times New Roman" w:cs="Times New Roman"/>
          <w:lang w:val="en-GB"/>
        </w:rPr>
        <w:t xml:space="preserve"> (A) Principal coordinates analysis based on Bray-Curtis dissimilarities among samples, calculated based on the species abundances. Samples are colour coded by group status. The x- and y-axis indicate the microbial variance explained by the first two principal coordinates. (B) Permutational multivariate analysis of variance (PERMANOVA) test of differences in β-diversity without adjustment for diet, smoking and physical activity.</w:t>
      </w:r>
    </w:p>
    <w:p w14:paraId="48D780E3" w14:textId="77777777" w:rsidR="00EE4340" w:rsidRPr="00793302" w:rsidRDefault="00EE4340" w:rsidP="0084588E">
      <w:pPr>
        <w:spacing w:after="0" w:line="360" w:lineRule="auto"/>
        <w:rPr>
          <w:rFonts w:ascii="Times New Roman" w:hAnsi="Times New Roman" w:cs="Times New Roman"/>
          <w:lang w:val="en-GB"/>
        </w:rPr>
      </w:pPr>
    </w:p>
    <w:p w14:paraId="321407EE" w14:textId="77777777" w:rsidR="0084588E" w:rsidRPr="00793302" w:rsidRDefault="00B37794" w:rsidP="0063299F">
      <w:pPr>
        <w:spacing w:after="0" w:line="360" w:lineRule="auto"/>
        <w:jc w:val="center"/>
        <w:rPr>
          <w:rFonts w:ascii="Times New Roman" w:hAnsi="Times New Roman" w:cs="Times New Roman"/>
          <w:lang w:val="en-GB"/>
        </w:rPr>
      </w:pPr>
      <w:r w:rsidRPr="00793302">
        <w:rPr>
          <w:rFonts w:ascii="Times New Roman" w:hAnsi="Times New Roman" w:cs="Times New Roman"/>
          <w:noProof/>
          <w:lang w:val="en-GB"/>
        </w:rPr>
        <w:drawing>
          <wp:inline distT="0" distB="0" distL="0" distR="0" wp14:anchorId="49759615" wp14:editId="35388FE9">
            <wp:extent cx="6065636" cy="5034579"/>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33597"/>
                    <a:stretch>
                      <a:fillRect/>
                    </a:stretch>
                  </pic:blipFill>
                  <pic:spPr bwMode="auto">
                    <a:xfrm>
                      <a:off x="0" y="0"/>
                      <a:ext cx="6211360" cy="5155532"/>
                    </a:xfrm>
                    <a:prstGeom prst="rect">
                      <a:avLst/>
                    </a:prstGeom>
                    <a:noFill/>
                    <a:ln>
                      <a:noFill/>
                    </a:ln>
                    <a:extLst>
                      <a:ext uri="{53640926-AAD7-44D8-BBD7-CCE9431645EC}">
                        <a14:shadowObscured xmlns:a14="http://schemas.microsoft.com/office/drawing/2010/main"/>
                      </a:ext>
                    </a:extLst>
                  </pic:spPr>
                </pic:pic>
              </a:graphicData>
            </a:graphic>
          </wp:inline>
        </w:drawing>
      </w:r>
    </w:p>
    <w:p w14:paraId="6681E733" w14:textId="77777777" w:rsidR="0063299F" w:rsidRDefault="0063299F" w:rsidP="0084588E">
      <w:pPr>
        <w:spacing w:after="0" w:line="360" w:lineRule="auto"/>
        <w:rPr>
          <w:rFonts w:ascii="Times New Roman" w:hAnsi="Times New Roman" w:cs="Times New Roman"/>
          <w:u w:val="single"/>
          <w:lang w:val="en-GB"/>
        </w:rPr>
      </w:pPr>
    </w:p>
    <w:p w14:paraId="084EEFED" w14:textId="77777777" w:rsidR="00D37567" w:rsidRDefault="00D37567">
      <w:pPr>
        <w:rPr>
          <w:rFonts w:ascii="Times New Roman" w:hAnsi="Times New Roman" w:cs="Times New Roman"/>
          <w:u w:val="single"/>
          <w:lang w:val="en-GB"/>
        </w:rPr>
      </w:pPr>
      <w:r>
        <w:rPr>
          <w:rFonts w:ascii="Times New Roman" w:hAnsi="Times New Roman" w:cs="Times New Roman"/>
          <w:u w:val="single"/>
          <w:lang w:val="en-GB"/>
        </w:rPr>
        <w:br w:type="page"/>
      </w:r>
    </w:p>
    <w:p w14:paraId="0D720ABE" w14:textId="42245EA0" w:rsidR="0084588E" w:rsidRPr="00793302" w:rsidRDefault="0084588E" w:rsidP="0084588E">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Figure S8:</w:t>
      </w:r>
      <w:r w:rsidRPr="00793302">
        <w:rPr>
          <w:rFonts w:ascii="Times New Roman" w:hAnsi="Times New Roman" w:cs="Times New Roman"/>
          <w:lang w:val="en-GB"/>
        </w:rPr>
        <w:t xml:space="preserve"> (A) Principal coordinates analysis based on Bray-Curtis dissimilarities among samples, calculated based on the species abundances. Samples are colour coded by smoking status. The x- and y-axis indicate the microbial variance explained by the first two principal coordinates.</w:t>
      </w:r>
    </w:p>
    <w:p w14:paraId="75476FDD" w14:textId="49F86876" w:rsidR="008C1CFA" w:rsidRPr="00793302" w:rsidRDefault="008D35C1" w:rsidP="00D37567">
      <w:pPr>
        <w:pStyle w:val="Caption"/>
        <w:spacing w:before="240" w:after="0" w:line="360" w:lineRule="auto"/>
        <w:jc w:val="center"/>
        <w:rPr>
          <w:rFonts w:ascii="Times New Roman" w:hAnsi="Times New Roman" w:cs="Times New Roman"/>
          <w:i w:val="0"/>
          <w:iCs w:val="0"/>
          <w:color w:val="auto"/>
          <w:sz w:val="22"/>
          <w:szCs w:val="22"/>
          <w:lang w:val="en-GB"/>
        </w:rPr>
      </w:pPr>
      <w:r w:rsidRPr="00793302">
        <w:rPr>
          <w:rFonts w:ascii="Times New Roman" w:hAnsi="Times New Roman" w:cs="Times New Roman"/>
          <w:i w:val="0"/>
          <w:iCs w:val="0"/>
          <w:noProof/>
          <w:sz w:val="22"/>
          <w:szCs w:val="22"/>
          <w:lang w:val="en-GB"/>
        </w:rPr>
        <w:drawing>
          <wp:inline distT="0" distB="0" distL="0" distR="0" wp14:anchorId="362FEE4B" wp14:editId="2FD4100E">
            <wp:extent cx="5959736" cy="4967456"/>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315"/>
                    <a:stretch>
                      <a:fillRect/>
                    </a:stretch>
                  </pic:blipFill>
                  <pic:spPr bwMode="auto">
                    <a:xfrm>
                      <a:off x="0" y="0"/>
                      <a:ext cx="6073946" cy="5062650"/>
                    </a:xfrm>
                    <a:prstGeom prst="rect">
                      <a:avLst/>
                    </a:prstGeom>
                    <a:noFill/>
                    <a:ln>
                      <a:noFill/>
                    </a:ln>
                    <a:extLst>
                      <a:ext uri="{53640926-AAD7-44D8-BBD7-CCE9431645EC}">
                        <a14:shadowObscured xmlns:a14="http://schemas.microsoft.com/office/drawing/2010/main"/>
                      </a:ext>
                    </a:extLst>
                  </pic:spPr>
                </pic:pic>
              </a:graphicData>
            </a:graphic>
          </wp:inline>
        </w:drawing>
      </w:r>
      <w:r w:rsidR="003C62E0" w:rsidRPr="00793302">
        <w:rPr>
          <w:rFonts w:ascii="Times New Roman" w:hAnsi="Times New Roman" w:cs="Times New Roman"/>
          <w:i w:val="0"/>
          <w:iCs w:val="0"/>
          <w:color w:val="auto"/>
          <w:sz w:val="22"/>
          <w:szCs w:val="22"/>
          <w:lang w:val="en-GB"/>
        </w:rPr>
        <w:br/>
      </w:r>
    </w:p>
    <w:p w14:paraId="43CFBD75" w14:textId="77777777" w:rsidR="00D37567" w:rsidRDefault="00D37567">
      <w:pPr>
        <w:rPr>
          <w:rFonts w:ascii="Times New Roman" w:hAnsi="Times New Roman" w:cs="Times New Roman"/>
          <w:u w:val="single"/>
          <w:lang w:val="en-GB"/>
        </w:rPr>
      </w:pPr>
      <w:r>
        <w:rPr>
          <w:rFonts w:ascii="Times New Roman" w:hAnsi="Times New Roman" w:cs="Times New Roman"/>
          <w:u w:val="single"/>
          <w:lang w:val="en-GB"/>
        </w:rPr>
        <w:br w:type="page"/>
      </w:r>
    </w:p>
    <w:p w14:paraId="0834EC64" w14:textId="57571BBB" w:rsidR="0084588E" w:rsidRPr="00793302" w:rsidRDefault="0084588E" w:rsidP="0084588E">
      <w:pPr>
        <w:spacing w:after="0" w:line="360" w:lineRule="auto"/>
        <w:rPr>
          <w:rFonts w:ascii="Times New Roman" w:hAnsi="Times New Roman" w:cs="Times New Roman"/>
          <w:lang w:val="en-GB"/>
        </w:rPr>
      </w:pPr>
      <w:r w:rsidRPr="00793302">
        <w:rPr>
          <w:rFonts w:ascii="Times New Roman" w:hAnsi="Times New Roman" w:cs="Times New Roman"/>
          <w:u w:val="single"/>
          <w:lang w:val="en-GB"/>
        </w:rPr>
        <w:lastRenderedPageBreak/>
        <w:t>Figure S9:</w:t>
      </w:r>
      <w:r w:rsidRPr="00793302">
        <w:rPr>
          <w:rFonts w:ascii="Times New Roman" w:hAnsi="Times New Roman" w:cs="Times New Roman"/>
          <w:lang w:val="en-GB"/>
        </w:rPr>
        <w:t xml:space="preserve"> (A) Principal coordinates analysis based on Bray-Curtis dissimilarities among samples, calculated based on the species abundances. Samples are colour coded by diet (DQS). The x- and y-axis indicate the microbial variance explained by the first two principal coordinates</w:t>
      </w:r>
    </w:p>
    <w:p w14:paraId="0400BE4C" w14:textId="77777777" w:rsidR="0084588E" w:rsidRPr="00793302" w:rsidRDefault="008C1CFA" w:rsidP="0084588E">
      <w:pPr>
        <w:spacing w:before="240" w:after="0" w:line="360" w:lineRule="auto"/>
        <w:jc w:val="center"/>
        <w:rPr>
          <w:rFonts w:ascii="Times New Roman" w:hAnsi="Times New Roman" w:cs="Times New Roman"/>
          <w:i/>
          <w:iCs/>
          <w:color w:val="44546A" w:themeColor="text2"/>
          <w:lang w:val="en-GB"/>
        </w:rPr>
      </w:pPr>
      <w:r w:rsidRPr="00793302">
        <w:rPr>
          <w:rFonts w:ascii="Times New Roman" w:hAnsi="Times New Roman" w:cs="Times New Roman"/>
          <w:i/>
          <w:iCs/>
          <w:noProof/>
          <w:color w:val="44546A" w:themeColor="text2"/>
          <w:lang w:val="en-GB"/>
        </w:rPr>
        <w:drawing>
          <wp:inline distT="0" distB="0" distL="0" distR="0" wp14:anchorId="3513BCD2" wp14:editId="0B8258A7">
            <wp:extent cx="6153374" cy="5118904"/>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3448"/>
                    <a:stretch>
                      <a:fillRect/>
                    </a:stretch>
                  </pic:blipFill>
                  <pic:spPr bwMode="auto">
                    <a:xfrm>
                      <a:off x="0" y="0"/>
                      <a:ext cx="6279627" cy="5223932"/>
                    </a:xfrm>
                    <a:prstGeom prst="rect">
                      <a:avLst/>
                    </a:prstGeom>
                    <a:noFill/>
                    <a:ln>
                      <a:noFill/>
                    </a:ln>
                    <a:extLst>
                      <a:ext uri="{53640926-AAD7-44D8-BBD7-CCE9431645EC}">
                        <a14:shadowObscured xmlns:a14="http://schemas.microsoft.com/office/drawing/2010/main"/>
                      </a:ext>
                    </a:extLst>
                  </pic:spPr>
                </pic:pic>
              </a:graphicData>
            </a:graphic>
          </wp:inline>
        </w:drawing>
      </w:r>
    </w:p>
    <w:p w14:paraId="669C9D40" w14:textId="77777777" w:rsidR="00D37567" w:rsidRDefault="00D37567">
      <w:pPr>
        <w:rPr>
          <w:rFonts w:ascii="Times New Roman" w:hAnsi="Times New Roman" w:cs="Times New Roman"/>
          <w:b/>
          <w:bCs/>
          <w:lang w:val="en-GB"/>
        </w:rPr>
      </w:pPr>
      <w:r>
        <w:rPr>
          <w:rFonts w:ascii="Times New Roman" w:hAnsi="Times New Roman" w:cs="Times New Roman"/>
          <w:b/>
          <w:bCs/>
          <w:lang w:val="en-GB"/>
        </w:rPr>
        <w:br w:type="page"/>
      </w:r>
    </w:p>
    <w:p w14:paraId="05D90BD9" w14:textId="76A65876" w:rsidR="00581CEE" w:rsidRPr="00793302" w:rsidRDefault="006C40B5" w:rsidP="0084588E">
      <w:pPr>
        <w:spacing w:before="240" w:after="0" w:line="360" w:lineRule="auto"/>
        <w:rPr>
          <w:rFonts w:ascii="Times New Roman" w:hAnsi="Times New Roman" w:cs="Times New Roman"/>
          <w:i/>
          <w:iCs/>
          <w:color w:val="44546A" w:themeColor="text2"/>
          <w:lang w:val="en-GB"/>
        </w:rPr>
      </w:pPr>
      <w:r w:rsidRPr="00793302">
        <w:rPr>
          <w:rFonts w:ascii="Times New Roman" w:hAnsi="Times New Roman" w:cs="Times New Roman"/>
          <w:b/>
          <w:bCs/>
          <w:lang w:val="en-GB"/>
        </w:rPr>
        <w:lastRenderedPageBreak/>
        <w:t>References</w:t>
      </w:r>
    </w:p>
    <w:sdt>
      <w:sdtPr>
        <w:rPr>
          <w:rFonts w:ascii="Times New Roman" w:hAnsi="Times New Roman" w:cs="Times New Roman"/>
          <w:color w:val="000000"/>
          <w:lang w:val="en-GB"/>
        </w:rPr>
        <w:tag w:val="MENDELEY_BIBLIOGRAPHY"/>
        <w:id w:val="806363095"/>
        <w:placeholder>
          <w:docPart w:val="DefaultPlaceholder_-1854013440"/>
        </w:placeholder>
      </w:sdtPr>
      <w:sdtContent>
        <w:p w14:paraId="4CBACAE8" w14:textId="77777777" w:rsidR="003278BB" w:rsidRPr="00793302" w:rsidRDefault="003278BB">
          <w:pPr>
            <w:divId w:val="1834223025"/>
            <w:rPr>
              <w:rFonts w:ascii="Times New Roman" w:eastAsia="Times New Roman" w:hAnsi="Times New Roman" w:cs="Times New Roman"/>
              <w:sz w:val="24"/>
              <w:szCs w:val="24"/>
              <w:lang w:val="en-US"/>
            </w:rPr>
          </w:pPr>
          <w:r w:rsidRPr="00793302">
            <w:rPr>
              <w:rFonts w:ascii="Times New Roman" w:eastAsia="Times New Roman" w:hAnsi="Times New Roman" w:cs="Times New Roman"/>
              <w:lang w:val="en-US"/>
            </w:rPr>
            <w:t xml:space="preserve">1. Almeida A, Nayfach S, Boland M, </w:t>
          </w:r>
          <w:r w:rsidRPr="00793302">
            <w:rPr>
              <w:rFonts w:ascii="Times New Roman" w:eastAsia="Times New Roman" w:hAnsi="Times New Roman" w:cs="Times New Roman"/>
              <w:i/>
              <w:iCs/>
              <w:lang w:val="en-US"/>
            </w:rPr>
            <w:t>et al.</w:t>
          </w:r>
          <w:r w:rsidRPr="00793302">
            <w:rPr>
              <w:rFonts w:ascii="Times New Roman" w:eastAsia="Times New Roman" w:hAnsi="Times New Roman" w:cs="Times New Roman"/>
              <w:lang w:val="en-US"/>
            </w:rPr>
            <w:t xml:space="preserve"> A unified catalog of 204,938 reference genomes from the human gut microbiome. </w:t>
          </w:r>
          <w:r w:rsidRPr="00793302">
            <w:rPr>
              <w:rFonts w:ascii="Times New Roman" w:eastAsia="Times New Roman" w:hAnsi="Times New Roman" w:cs="Times New Roman"/>
              <w:i/>
              <w:iCs/>
              <w:lang w:val="en-US"/>
            </w:rPr>
            <w:t>Nat Biotechnol</w:t>
          </w:r>
          <w:r w:rsidRPr="00793302">
            <w:rPr>
              <w:rFonts w:ascii="Times New Roman" w:eastAsia="Times New Roman" w:hAnsi="Times New Roman" w:cs="Times New Roman"/>
              <w:lang w:val="en-US"/>
            </w:rPr>
            <w:t xml:space="preserve"> 2021;</w:t>
          </w:r>
          <w:r w:rsidRPr="00793302">
            <w:rPr>
              <w:rFonts w:ascii="Times New Roman" w:eastAsia="Times New Roman" w:hAnsi="Times New Roman" w:cs="Times New Roman"/>
              <w:b/>
              <w:bCs/>
              <w:lang w:val="en-US"/>
            </w:rPr>
            <w:t>39</w:t>
          </w:r>
          <w:r w:rsidRPr="00793302">
            <w:rPr>
              <w:rFonts w:ascii="Times New Roman" w:eastAsia="Times New Roman" w:hAnsi="Times New Roman" w:cs="Times New Roman"/>
              <w:lang w:val="en-US"/>
            </w:rPr>
            <w:t>.</w:t>
          </w:r>
        </w:p>
        <w:p w14:paraId="3506FE06" w14:textId="77777777" w:rsidR="003278BB" w:rsidRPr="00EE4340" w:rsidRDefault="003278BB">
          <w:pPr>
            <w:divId w:val="1529950571"/>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 Zeng S, Patangia D, Almeida A, </w:t>
          </w:r>
          <w:r w:rsidRPr="00793302">
            <w:rPr>
              <w:rFonts w:ascii="Times New Roman" w:eastAsia="Times New Roman" w:hAnsi="Times New Roman" w:cs="Times New Roman"/>
              <w:i/>
              <w:iCs/>
              <w:lang w:val="en-US"/>
            </w:rPr>
            <w:t>et al.</w:t>
          </w:r>
          <w:r w:rsidRPr="00793302">
            <w:rPr>
              <w:rFonts w:ascii="Times New Roman" w:eastAsia="Times New Roman" w:hAnsi="Times New Roman" w:cs="Times New Roman"/>
              <w:lang w:val="en-US"/>
            </w:rPr>
            <w:t xml:space="preserve"> A compendium of 32,277 metagenome-assembled genomes and over 80 million genes from the early-life human gut microbiome. </w:t>
          </w:r>
          <w:r w:rsidRPr="00EE4340">
            <w:rPr>
              <w:rFonts w:ascii="Times New Roman" w:eastAsia="Times New Roman" w:hAnsi="Times New Roman" w:cs="Times New Roman"/>
              <w:i/>
              <w:iCs/>
              <w:lang w:val="en-US"/>
            </w:rPr>
            <w:t>Nat Commun</w:t>
          </w:r>
          <w:r w:rsidRPr="00EE4340">
            <w:rPr>
              <w:rFonts w:ascii="Times New Roman" w:eastAsia="Times New Roman" w:hAnsi="Times New Roman" w:cs="Times New Roman"/>
              <w:lang w:val="en-US"/>
            </w:rPr>
            <w:t xml:space="preserve"> 2022;</w:t>
          </w:r>
          <w:r w:rsidRPr="00EE4340">
            <w:rPr>
              <w:rFonts w:ascii="Times New Roman" w:eastAsia="Times New Roman" w:hAnsi="Times New Roman" w:cs="Times New Roman"/>
              <w:b/>
              <w:bCs/>
              <w:lang w:val="en-US"/>
            </w:rPr>
            <w:t>13</w:t>
          </w:r>
          <w:r w:rsidRPr="00EE4340">
            <w:rPr>
              <w:rFonts w:ascii="Times New Roman" w:eastAsia="Times New Roman" w:hAnsi="Times New Roman" w:cs="Times New Roman"/>
              <w:lang w:val="en-US"/>
            </w:rPr>
            <w:t>.</w:t>
          </w:r>
        </w:p>
        <w:p w14:paraId="684BFA8D" w14:textId="77777777" w:rsidR="003278BB" w:rsidRPr="00793302" w:rsidRDefault="003278BB">
          <w:pPr>
            <w:divId w:val="1668630174"/>
            <w:rPr>
              <w:rFonts w:ascii="Times New Roman" w:eastAsia="Times New Roman" w:hAnsi="Times New Roman" w:cs="Times New Roman"/>
              <w:lang w:val="en-US"/>
            </w:rPr>
          </w:pPr>
          <w:r w:rsidRPr="00EE4340">
            <w:rPr>
              <w:rFonts w:ascii="Times New Roman" w:eastAsia="Times New Roman" w:hAnsi="Times New Roman" w:cs="Times New Roman"/>
              <w:lang w:val="en-US"/>
            </w:rPr>
            <w:t xml:space="preserve">3. Nash AK, Auchtung TA, Wong MC, </w:t>
          </w:r>
          <w:r w:rsidRPr="00EE4340">
            <w:rPr>
              <w:rFonts w:ascii="Times New Roman" w:eastAsia="Times New Roman" w:hAnsi="Times New Roman" w:cs="Times New Roman"/>
              <w:i/>
              <w:iCs/>
              <w:lang w:val="en-US"/>
            </w:rPr>
            <w:t>et al.</w:t>
          </w:r>
          <w:r w:rsidRPr="00EE4340">
            <w:rPr>
              <w:rFonts w:ascii="Times New Roman" w:eastAsia="Times New Roman" w:hAnsi="Times New Roman" w:cs="Times New Roman"/>
              <w:lang w:val="en-US"/>
            </w:rPr>
            <w:t xml:space="preserve"> </w:t>
          </w:r>
          <w:r w:rsidRPr="00793302">
            <w:rPr>
              <w:rFonts w:ascii="Times New Roman" w:eastAsia="Times New Roman" w:hAnsi="Times New Roman" w:cs="Times New Roman"/>
              <w:lang w:val="en-US"/>
            </w:rPr>
            <w:t xml:space="preserve">The gut mycobiome of the Human Microbiome Project healthy cohort. </w:t>
          </w:r>
          <w:r w:rsidRPr="00793302">
            <w:rPr>
              <w:rFonts w:ascii="Times New Roman" w:eastAsia="Times New Roman" w:hAnsi="Times New Roman" w:cs="Times New Roman"/>
              <w:i/>
              <w:iCs/>
              <w:lang w:val="en-US"/>
            </w:rPr>
            <w:t>Microbiome</w:t>
          </w:r>
          <w:r w:rsidRPr="00793302">
            <w:rPr>
              <w:rFonts w:ascii="Times New Roman" w:eastAsia="Times New Roman" w:hAnsi="Times New Roman" w:cs="Times New Roman"/>
              <w:lang w:val="en-US"/>
            </w:rPr>
            <w:t xml:space="preserve"> 2017;</w:t>
          </w:r>
          <w:r w:rsidRPr="00793302">
            <w:rPr>
              <w:rFonts w:ascii="Times New Roman" w:eastAsia="Times New Roman" w:hAnsi="Times New Roman" w:cs="Times New Roman"/>
              <w:b/>
              <w:bCs/>
              <w:lang w:val="en-US"/>
            </w:rPr>
            <w:t>5</w:t>
          </w:r>
          <w:r w:rsidRPr="00793302">
            <w:rPr>
              <w:rFonts w:ascii="Times New Roman" w:eastAsia="Times New Roman" w:hAnsi="Times New Roman" w:cs="Times New Roman"/>
              <w:lang w:val="en-US"/>
            </w:rPr>
            <w:t>.</w:t>
          </w:r>
        </w:p>
        <w:p w14:paraId="45D7F346" w14:textId="77777777" w:rsidR="003278BB" w:rsidRPr="00793302" w:rsidRDefault="003278BB">
          <w:pPr>
            <w:divId w:val="679433947"/>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4. Blanco-Míguez A, Beghini F, Cumbo F, </w:t>
          </w:r>
          <w:r w:rsidRPr="00793302">
            <w:rPr>
              <w:rFonts w:ascii="Times New Roman" w:eastAsia="Times New Roman" w:hAnsi="Times New Roman" w:cs="Times New Roman"/>
              <w:i/>
              <w:iCs/>
              <w:lang w:val="en-US"/>
            </w:rPr>
            <w:t>et al.</w:t>
          </w:r>
          <w:r w:rsidRPr="00793302">
            <w:rPr>
              <w:rFonts w:ascii="Times New Roman" w:eastAsia="Times New Roman" w:hAnsi="Times New Roman" w:cs="Times New Roman"/>
              <w:lang w:val="en-US"/>
            </w:rPr>
            <w:t xml:space="preserve"> Extending and improving metagenomic taxonomic profiling with uncharacterized species using MetaPhlAn 4. </w:t>
          </w:r>
          <w:r w:rsidRPr="00793302">
            <w:rPr>
              <w:rFonts w:ascii="Times New Roman" w:eastAsia="Times New Roman" w:hAnsi="Times New Roman" w:cs="Times New Roman"/>
              <w:i/>
              <w:iCs/>
              <w:lang w:val="en-US"/>
            </w:rPr>
            <w:t>Nat Biotechnol</w:t>
          </w:r>
          <w:r w:rsidRPr="00793302">
            <w:rPr>
              <w:rFonts w:ascii="Times New Roman" w:eastAsia="Times New Roman" w:hAnsi="Times New Roman" w:cs="Times New Roman"/>
              <w:lang w:val="en-US"/>
            </w:rPr>
            <w:t xml:space="preserve"> 2023;</w:t>
          </w:r>
          <w:r w:rsidRPr="00793302">
            <w:rPr>
              <w:rFonts w:ascii="Times New Roman" w:eastAsia="Times New Roman" w:hAnsi="Times New Roman" w:cs="Times New Roman"/>
              <w:b/>
              <w:bCs/>
              <w:lang w:val="en-US"/>
            </w:rPr>
            <w:t>41</w:t>
          </w:r>
          <w:r w:rsidRPr="00793302">
            <w:rPr>
              <w:rFonts w:ascii="Times New Roman" w:eastAsia="Times New Roman" w:hAnsi="Times New Roman" w:cs="Times New Roman"/>
              <w:lang w:val="en-US"/>
            </w:rPr>
            <w:t>.</w:t>
          </w:r>
        </w:p>
        <w:p w14:paraId="089CAE88" w14:textId="77777777" w:rsidR="003278BB" w:rsidRPr="00793302" w:rsidRDefault="003278BB">
          <w:pPr>
            <w:divId w:val="813571972"/>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5. Li D, Liu CM, Luo R, Sadakane K, Lam TW. MEGAHIT: An ultra-fast single-node solution for large and complex metagenomics assembly via succinct de Bruijn graph. </w:t>
          </w:r>
          <w:r w:rsidRPr="00793302">
            <w:rPr>
              <w:rFonts w:ascii="Times New Roman" w:eastAsia="Times New Roman" w:hAnsi="Times New Roman" w:cs="Times New Roman"/>
              <w:i/>
              <w:iCs/>
              <w:lang w:val="en-US"/>
            </w:rPr>
            <w:t>Bioinformatics</w:t>
          </w:r>
          <w:r w:rsidRPr="00793302">
            <w:rPr>
              <w:rFonts w:ascii="Times New Roman" w:eastAsia="Times New Roman" w:hAnsi="Times New Roman" w:cs="Times New Roman"/>
              <w:lang w:val="en-US"/>
            </w:rPr>
            <w:t xml:space="preserve"> 2015;</w:t>
          </w:r>
          <w:r w:rsidRPr="00793302">
            <w:rPr>
              <w:rFonts w:ascii="Times New Roman" w:eastAsia="Times New Roman" w:hAnsi="Times New Roman" w:cs="Times New Roman"/>
              <w:b/>
              <w:bCs/>
              <w:lang w:val="en-US"/>
            </w:rPr>
            <w:t>31</w:t>
          </w:r>
          <w:r w:rsidRPr="00793302">
            <w:rPr>
              <w:rFonts w:ascii="Times New Roman" w:eastAsia="Times New Roman" w:hAnsi="Times New Roman" w:cs="Times New Roman"/>
              <w:lang w:val="en-US"/>
            </w:rPr>
            <w:t>.</w:t>
          </w:r>
        </w:p>
        <w:p w14:paraId="7DE052AC" w14:textId="77777777" w:rsidR="003278BB" w:rsidRPr="00EE4340" w:rsidRDefault="003278BB">
          <w:pPr>
            <w:divId w:val="626818256"/>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6. Nurk S, Meleshko D, Korobeynikov A, Pevzner PA. MetaSPAdes: A new versatile metagenomic assembler. </w:t>
          </w:r>
          <w:r w:rsidRPr="00EE4340">
            <w:rPr>
              <w:rFonts w:ascii="Times New Roman" w:eastAsia="Times New Roman" w:hAnsi="Times New Roman" w:cs="Times New Roman"/>
              <w:i/>
              <w:iCs/>
              <w:lang w:val="en-US"/>
            </w:rPr>
            <w:t>Genome Res</w:t>
          </w:r>
          <w:r w:rsidRPr="00EE4340">
            <w:rPr>
              <w:rFonts w:ascii="Times New Roman" w:eastAsia="Times New Roman" w:hAnsi="Times New Roman" w:cs="Times New Roman"/>
              <w:lang w:val="en-US"/>
            </w:rPr>
            <w:t xml:space="preserve"> 2017;</w:t>
          </w:r>
          <w:r w:rsidRPr="00EE4340">
            <w:rPr>
              <w:rFonts w:ascii="Times New Roman" w:eastAsia="Times New Roman" w:hAnsi="Times New Roman" w:cs="Times New Roman"/>
              <w:b/>
              <w:bCs/>
              <w:lang w:val="en-US"/>
            </w:rPr>
            <w:t>27</w:t>
          </w:r>
          <w:r w:rsidRPr="00EE4340">
            <w:rPr>
              <w:rFonts w:ascii="Times New Roman" w:eastAsia="Times New Roman" w:hAnsi="Times New Roman" w:cs="Times New Roman"/>
              <w:lang w:val="en-US"/>
            </w:rPr>
            <w:t>.</w:t>
          </w:r>
        </w:p>
        <w:p w14:paraId="21D08453" w14:textId="77777777" w:rsidR="003278BB" w:rsidRPr="00793302" w:rsidRDefault="003278BB">
          <w:pPr>
            <w:divId w:val="1631932145"/>
            <w:rPr>
              <w:rFonts w:ascii="Times New Roman" w:eastAsia="Times New Roman" w:hAnsi="Times New Roman" w:cs="Times New Roman"/>
              <w:lang w:val="en-US"/>
            </w:rPr>
          </w:pPr>
          <w:r w:rsidRPr="00EE4340">
            <w:rPr>
              <w:rFonts w:ascii="Times New Roman" w:eastAsia="Times New Roman" w:hAnsi="Times New Roman" w:cs="Times New Roman"/>
              <w:lang w:val="en-US"/>
            </w:rPr>
            <w:t xml:space="preserve">7. Nissen JN, Johansen J, Allesøe RL, </w:t>
          </w:r>
          <w:r w:rsidRPr="00EE4340">
            <w:rPr>
              <w:rFonts w:ascii="Times New Roman" w:eastAsia="Times New Roman" w:hAnsi="Times New Roman" w:cs="Times New Roman"/>
              <w:i/>
              <w:iCs/>
              <w:lang w:val="en-US"/>
            </w:rPr>
            <w:t>et al.</w:t>
          </w:r>
          <w:r w:rsidRPr="00EE4340">
            <w:rPr>
              <w:rFonts w:ascii="Times New Roman" w:eastAsia="Times New Roman" w:hAnsi="Times New Roman" w:cs="Times New Roman"/>
              <w:lang w:val="en-US"/>
            </w:rPr>
            <w:t xml:space="preserve"> </w:t>
          </w:r>
          <w:r w:rsidRPr="00793302">
            <w:rPr>
              <w:rFonts w:ascii="Times New Roman" w:eastAsia="Times New Roman" w:hAnsi="Times New Roman" w:cs="Times New Roman"/>
              <w:lang w:val="en-US"/>
            </w:rPr>
            <w:t xml:space="preserve">Improved metagenome binning and assembly using deep variational autoencoders. </w:t>
          </w:r>
          <w:r w:rsidRPr="00793302">
            <w:rPr>
              <w:rFonts w:ascii="Times New Roman" w:eastAsia="Times New Roman" w:hAnsi="Times New Roman" w:cs="Times New Roman"/>
              <w:i/>
              <w:iCs/>
              <w:lang w:val="en-US"/>
            </w:rPr>
            <w:t>Nat Biotechnol</w:t>
          </w:r>
          <w:r w:rsidRPr="00793302">
            <w:rPr>
              <w:rFonts w:ascii="Times New Roman" w:eastAsia="Times New Roman" w:hAnsi="Times New Roman" w:cs="Times New Roman"/>
              <w:lang w:val="en-US"/>
            </w:rPr>
            <w:t xml:space="preserve"> 2021;</w:t>
          </w:r>
          <w:r w:rsidRPr="00793302">
            <w:rPr>
              <w:rFonts w:ascii="Times New Roman" w:eastAsia="Times New Roman" w:hAnsi="Times New Roman" w:cs="Times New Roman"/>
              <w:b/>
              <w:bCs/>
              <w:lang w:val="en-US"/>
            </w:rPr>
            <w:t>39</w:t>
          </w:r>
          <w:r w:rsidRPr="00793302">
            <w:rPr>
              <w:rFonts w:ascii="Times New Roman" w:eastAsia="Times New Roman" w:hAnsi="Times New Roman" w:cs="Times New Roman"/>
              <w:lang w:val="en-US"/>
            </w:rPr>
            <w:t>.</w:t>
          </w:r>
        </w:p>
        <w:p w14:paraId="57713719" w14:textId="77777777" w:rsidR="003278BB" w:rsidRPr="00EE4340" w:rsidRDefault="003278BB">
          <w:pPr>
            <w:divId w:val="82144837"/>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8. Orakov A, Fullam A, Coelho LP, </w:t>
          </w:r>
          <w:r w:rsidRPr="00793302">
            <w:rPr>
              <w:rFonts w:ascii="Times New Roman" w:eastAsia="Times New Roman" w:hAnsi="Times New Roman" w:cs="Times New Roman"/>
              <w:i/>
              <w:iCs/>
              <w:lang w:val="en-US"/>
            </w:rPr>
            <w:t>et al.</w:t>
          </w:r>
          <w:r w:rsidRPr="00793302">
            <w:rPr>
              <w:rFonts w:ascii="Times New Roman" w:eastAsia="Times New Roman" w:hAnsi="Times New Roman" w:cs="Times New Roman"/>
              <w:lang w:val="en-US"/>
            </w:rPr>
            <w:t xml:space="preserve"> GUNC: detection of chimerism and contamination in prokaryotic genomes. </w:t>
          </w:r>
          <w:r w:rsidRPr="00EE4340">
            <w:rPr>
              <w:rFonts w:ascii="Times New Roman" w:eastAsia="Times New Roman" w:hAnsi="Times New Roman" w:cs="Times New Roman"/>
              <w:i/>
              <w:iCs/>
              <w:lang w:val="en-US"/>
            </w:rPr>
            <w:t>Genome Biol</w:t>
          </w:r>
          <w:r w:rsidRPr="00EE4340">
            <w:rPr>
              <w:rFonts w:ascii="Times New Roman" w:eastAsia="Times New Roman" w:hAnsi="Times New Roman" w:cs="Times New Roman"/>
              <w:lang w:val="en-US"/>
            </w:rPr>
            <w:t xml:space="preserve"> 2021;</w:t>
          </w:r>
          <w:r w:rsidRPr="00EE4340">
            <w:rPr>
              <w:rFonts w:ascii="Times New Roman" w:eastAsia="Times New Roman" w:hAnsi="Times New Roman" w:cs="Times New Roman"/>
              <w:b/>
              <w:bCs/>
              <w:lang w:val="en-US"/>
            </w:rPr>
            <w:t>22</w:t>
          </w:r>
          <w:r w:rsidRPr="00EE4340">
            <w:rPr>
              <w:rFonts w:ascii="Times New Roman" w:eastAsia="Times New Roman" w:hAnsi="Times New Roman" w:cs="Times New Roman"/>
              <w:lang w:val="en-US"/>
            </w:rPr>
            <w:t>.</w:t>
          </w:r>
        </w:p>
        <w:p w14:paraId="2D5B96D8" w14:textId="77777777" w:rsidR="003278BB" w:rsidRPr="00793302" w:rsidRDefault="003278BB">
          <w:pPr>
            <w:divId w:val="53084423"/>
            <w:rPr>
              <w:rFonts w:ascii="Times New Roman" w:eastAsia="Times New Roman" w:hAnsi="Times New Roman" w:cs="Times New Roman"/>
              <w:lang w:val="en-US"/>
            </w:rPr>
          </w:pPr>
          <w:r w:rsidRPr="00EE4340">
            <w:rPr>
              <w:rFonts w:ascii="Times New Roman" w:eastAsia="Times New Roman" w:hAnsi="Times New Roman" w:cs="Times New Roman"/>
              <w:lang w:val="en-US"/>
            </w:rPr>
            <w:t xml:space="preserve">9. Chaumeil PA, Mussig AJ, Hugenholtz P, Parks DH. </w:t>
          </w:r>
          <w:r w:rsidRPr="00793302">
            <w:rPr>
              <w:rFonts w:ascii="Times New Roman" w:eastAsia="Times New Roman" w:hAnsi="Times New Roman" w:cs="Times New Roman"/>
              <w:lang w:val="en-US"/>
            </w:rPr>
            <w:t xml:space="preserve">GTDB-Tk v2: memory friendly classification with the genome taxonomy database. </w:t>
          </w:r>
          <w:r w:rsidRPr="00793302">
            <w:rPr>
              <w:rFonts w:ascii="Times New Roman" w:eastAsia="Times New Roman" w:hAnsi="Times New Roman" w:cs="Times New Roman"/>
              <w:i/>
              <w:iCs/>
              <w:lang w:val="en-US"/>
            </w:rPr>
            <w:t>Bioinformatics</w:t>
          </w:r>
          <w:r w:rsidRPr="00793302">
            <w:rPr>
              <w:rFonts w:ascii="Times New Roman" w:eastAsia="Times New Roman" w:hAnsi="Times New Roman" w:cs="Times New Roman"/>
              <w:lang w:val="en-US"/>
            </w:rPr>
            <w:t xml:space="preserve"> 2022;</w:t>
          </w:r>
          <w:r w:rsidRPr="00793302">
            <w:rPr>
              <w:rFonts w:ascii="Times New Roman" w:eastAsia="Times New Roman" w:hAnsi="Times New Roman" w:cs="Times New Roman"/>
              <w:b/>
              <w:bCs/>
              <w:lang w:val="en-US"/>
            </w:rPr>
            <w:t>38</w:t>
          </w:r>
          <w:r w:rsidRPr="00793302">
            <w:rPr>
              <w:rFonts w:ascii="Times New Roman" w:eastAsia="Times New Roman" w:hAnsi="Times New Roman" w:cs="Times New Roman"/>
              <w:lang w:val="en-US"/>
            </w:rPr>
            <w:t>.</w:t>
          </w:r>
        </w:p>
        <w:p w14:paraId="2DB6B15D" w14:textId="77777777" w:rsidR="003278BB" w:rsidRPr="00793302" w:rsidRDefault="003278BB">
          <w:pPr>
            <w:divId w:val="1599606009"/>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10. Parks DH, Chuvochina M, Rinke C, Mussig AJ, Chaumeil PA, Hugenholtz P. GTDB: An ongoing census of bacterial and archaeal diversity through a phylogenetically consistent, rank normalized and complete genome-based taxonomy. </w:t>
          </w:r>
          <w:r w:rsidRPr="00793302">
            <w:rPr>
              <w:rFonts w:ascii="Times New Roman" w:eastAsia="Times New Roman" w:hAnsi="Times New Roman" w:cs="Times New Roman"/>
              <w:i/>
              <w:iCs/>
              <w:lang w:val="en-US"/>
            </w:rPr>
            <w:t>Nucleic Acids Res</w:t>
          </w:r>
          <w:r w:rsidRPr="00793302">
            <w:rPr>
              <w:rFonts w:ascii="Times New Roman" w:eastAsia="Times New Roman" w:hAnsi="Times New Roman" w:cs="Times New Roman"/>
              <w:lang w:val="en-US"/>
            </w:rPr>
            <w:t xml:space="preserve"> 2022;</w:t>
          </w:r>
          <w:r w:rsidRPr="00793302">
            <w:rPr>
              <w:rFonts w:ascii="Times New Roman" w:eastAsia="Times New Roman" w:hAnsi="Times New Roman" w:cs="Times New Roman"/>
              <w:b/>
              <w:bCs/>
              <w:lang w:val="en-US"/>
            </w:rPr>
            <w:t>50</w:t>
          </w:r>
          <w:r w:rsidRPr="00793302">
            <w:rPr>
              <w:rFonts w:ascii="Times New Roman" w:eastAsia="Times New Roman" w:hAnsi="Times New Roman" w:cs="Times New Roman"/>
              <w:lang w:val="en-US"/>
            </w:rPr>
            <w:t>.</w:t>
          </w:r>
        </w:p>
        <w:p w14:paraId="54BF0EE8" w14:textId="77777777" w:rsidR="003278BB" w:rsidRPr="00793302" w:rsidRDefault="003278BB">
          <w:pPr>
            <w:divId w:val="1255476675"/>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11. Olm MR, Brown CT, Brooks B, Banfield JF. DRep: A tool for fast and accurate genomic comparisons that enables improved genome recovery from metagenomes through de-replication. </w:t>
          </w:r>
          <w:r w:rsidRPr="00793302">
            <w:rPr>
              <w:rFonts w:ascii="Times New Roman" w:eastAsia="Times New Roman" w:hAnsi="Times New Roman" w:cs="Times New Roman"/>
              <w:i/>
              <w:iCs/>
              <w:lang w:val="en-US"/>
            </w:rPr>
            <w:t>ISME Journal</w:t>
          </w:r>
          <w:r w:rsidRPr="00793302">
            <w:rPr>
              <w:rFonts w:ascii="Times New Roman" w:eastAsia="Times New Roman" w:hAnsi="Times New Roman" w:cs="Times New Roman"/>
              <w:lang w:val="en-US"/>
            </w:rPr>
            <w:t xml:space="preserve"> 2017;</w:t>
          </w:r>
          <w:r w:rsidRPr="00793302">
            <w:rPr>
              <w:rFonts w:ascii="Times New Roman" w:eastAsia="Times New Roman" w:hAnsi="Times New Roman" w:cs="Times New Roman"/>
              <w:b/>
              <w:bCs/>
              <w:lang w:val="en-US"/>
            </w:rPr>
            <w:t>11</w:t>
          </w:r>
          <w:r w:rsidRPr="00793302">
            <w:rPr>
              <w:rFonts w:ascii="Times New Roman" w:eastAsia="Times New Roman" w:hAnsi="Times New Roman" w:cs="Times New Roman"/>
              <w:lang w:val="en-US"/>
            </w:rPr>
            <w:t>.</w:t>
          </w:r>
        </w:p>
        <w:p w14:paraId="40ABB71E" w14:textId="77777777" w:rsidR="003278BB" w:rsidRPr="00793302" w:rsidRDefault="003278BB">
          <w:pPr>
            <w:divId w:val="207450705"/>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12. Jain C, Rodriguez-R LM, Phillippy AM, Konstantinidis KT, Aluru S. High throughput ANI analysis of 90K prokaryotic genomes reveals clear species boundaries. </w:t>
          </w:r>
          <w:r w:rsidRPr="00793302">
            <w:rPr>
              <w:rFonts w:ascii="Times New Roman" w:eastAsia="Times New Roman" w:hAnsi="Times New Roman" w:cs="Times New Roman"/>
              <w:i/>
              <w:iCs/>
              <w:lang w:val="en-US"/>
            </w:rPr>
            <w:t>Nat Commun</w:t>
          </w:r>
          <w:r w:rsidRPr="00793302">
            <w:rPr>
              <w:rFonts w:ascii="Times New Roman" w:eastAsia="Times New Roman" w:hAnsi="Times New Roman" w:cs="Times New Roman"/>
              <w:lang w:val="en-US"/>
            </w:rPr>
            <w:t xml:space="preserve"> 2018;</w:t>
          </w:r>
          <w:r w:rsidRPr="00793302">
            <w:rPr>
              <w:rFonts w:ascii="Times New Roman" w:eastAsia="Times New Roman" w:hAnsi="Times New Roman" w:cs="Times New Roman"/>
              <w:b/>
              <w:bCs/>
              <w:lang w:val="en-US"/>
            </w:rPr>
            <w:t>9</w:t>
          </w:r>
          <w:r w:rsidRPr="00793302">
            <w:rPr>
              <w:rFonts w:ascii="Times New Roman" w:eastAsia="Times New Roman" w:hAnsi="Times New Roman" w:cs="Times New Roman"/>
              <w:lang w:val="en-US"/>
            </w:rPr>
            <w:t>.</w:t>
          </w:r>
        </w:p>
        <w:p w14:paraId="169CD5C3" w14:textId="77777777" w:rsidR="003278BB" w:rsidRPr="00793302" w:rsidRDefault="003278BB">
          <w:pPr>
            <w:divId w:val="1149252434"/>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13. Steinegger M, Söding J. Clustering huge protein sequence sets in linear time. </w:t>
          </w:r>
          <w:r w:rsidRPr="00793302">
            <w:rPr>
              <w:rFonts w:ascii="Times New Roman" w:eastAsia="Times New Roman" w:hAnsi="Times New Roman" w:cs="Times New Roman"/>
              <w:i/>
              <w:iCs/>
              <w:lang w:val="en-US"/>
            </w:rPr>
            <w:t>Nat Commun</w:t>
          </w:r>
          <w:r w:rsidRPr="00793302">
            <w:rPr>
              <w:rFonts w:ascii="Times New Roman" w:eastAsia="Times New Roman" w:hAnsi="Times New Roman" w:cs="Times New Roman"/>
              <w:lang w:val="en-US"/>
            </w:rPr>
            <w:t xml:space="preserve"> 2018;</w:t>
          </w:r>
          <w:r w:rsidRPr="00793302">
            <w:rPr>
              <w:rFonts w:ascii="Times New Roman" w:eastAsia="Times New Roman" w:hAnsi="Times New Roman" w:cs="Times New Roman"/>
              <w:b/>
              <w:bCs/>
              <w:lang w:val="en-US"/>
            </w:rPr>
            <w:t>9</w:t>
          </w:r>
          <w:r w:rsidRPr="00793302">
            <w:rPr>
              <w:rFonts w:ascii="Times New Roman" w:eastAsia="Times New Roman" w:hAnsi="Times New Roman" w:cs="Times New Roman"/>
              <w:lang w:val="en-US"/>
            </w:rPr>
            <w:t>.</w:t>
          </w:r>
        </w:p>
        <w:p w14:paraId="19C167D8" w14:textId="77777777" w:rsidR="003278BB" w:rsidRPr="00793302" w:rsidRDefault="003278BB">
          <w:pPr>
            <w:divId w:val="1988316360"/>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14. Fu L, Niu B, Zhu Z, Wu S, Li W. CD-HIT: Accelerated for clustering the next-generation sequencing data. </w:t>
          </w:r>
          <w:r w:rsidRPr="00793302">
            <w:rPr>
              <w:rFonts w:ascii="Times New Roman" w:eastAsia="Times New Roman" w:hAnsi="Times New Roman" w:cs="Times New Roman"/>
              <w:i/>
              <w:iCs/>
              <w:lang w:val="en-US"/>
            </w:rPr>
            <w:t>Bioinformatics</w:t>
          </w:r>
          <w:r w:rsidRPr="00793302">
            <w:rPr>
              <w:rFonts w:ascii="Times New Roman" w:eastAsia="Times New Roman" w:hAnsi="Times New Roman" w:cs="Times New Roman"/>
              <w:lang w:val="en-US"/>
            </w:rPr>
            <w:t xml:space="preserve"> 2012;</w:t>
          </w:r>
          <w:r w:rsidRPr="00793302">
            <w:rPr>
              <w:rFonts w:ascii="Times New Roman" w:eastAsia="Times New Roman" w:hAnsi="Times New Roman" w:cs="Times New Roman"/>
              <w:b/>
              <w:bCs/>
              <w:lang w:val="en-US"/>
            </w:rPr>
            <w:t>28</w:t>
          </w:r>
          <w:r w:rsidRPr="00793302">
            <w:rPr>
              <w:rFonts w:ascii="Times New Roman" w:eastAsia="Times New Roman" w:hAnsi="Times New Roman" w:cs="Times New Roman"/>
              <w:lang w:val="en-US"/>
            </w:rPr>
            <w:t>.</w:t>
          </w:r>
        </w:p>
        <w:p w14:paraId="2BB98051" w14:textId="77777777" w:rsidR="003278BB" w:rsidRPr="00793302" w:rsidRDefault="003278BB">
          <w:pPr>
            <w:divId w:val="840777550"/>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15. Langmead B, Salzberg SL. Fast gapped-read alignment with Bowtie 2. </w:t>
          </w:r>
          <w:r w:rsidRPr="00793302">
            <w:rPr>
              <w:rFonts w:ascii="Times New Roman" w:eastAsia="Times New Roman" w:hAnsi="Times New Roman" w:cs="Times New Roman"/>
              <w:i/>
              <w:iCs/>
              <w:lang w:val="en-US"/>
            </w:rPr>
            <w:t>Nat Methods</w:t>
          </w:r>
          <w:r w:rsidRPr="00793302">
            <w:rPr>
              <w:rFonts w:ascii="Times New Roman" w:eastAsia="Times New Roman" w:hAnsi="Times New Roman" w:cs="Times New Roman"/>
              <w:lang w:val="en-US"/>
            </w:rPr>
            <w:t xml:space="preserve"> 2012;</w:t>
          </w:r>
          <w:r w:rsidRPr="00793302">
            <w:rPr>
              <w:rFonts w:ascii="Times New Roman" w:eastAsia="Times New Roman" w:hAnsi="Times New Roman" w:cs="Times New Roman"/>
              <w:b/>
              <w:bCs/>
              <w:lang w:val="en-US"/>
            </w:rPr>
            <w:t>9</w:t>
          </w:r>
          <w:r w:rsidRPr="00793302">
            <w:rPr>
              <w:rFonts w:ascii="Times New Roman" w:eastAsia="Times New Roman" w:hAnsi="Times New Roman" w:cs="Times New Roman"/>
              <w:lang w:val="en-US"/>
            </w:rPr>
            <w:t>.</w:t>
          </w:r>
        </w:p>
        <w:p w14:paraId="067C7BC5" w14:textId="77777777" w:rsidR="003278BB" w:rsidRPr="00793302" w:rsidRDefault="003278BB">
          <w:pPr>
            <w:divId w:val="541867649"/>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16. Schubert M, Lindgreen S, Orlando L. AdapterRemoval v2: Rapid adapter trimming, identification, and read merging. </w:t>
          </w:r>
          <w:r w:rsidRPr="00793302">
            <w:rPr>
              <w:rFonts w:ascii="Times New Roman" w:eastAsia="Times New Roman" w:hAnsi="Times New Roman" w:cs="Times New Roman"/>
              <w:i/>
              <w:iCs/>
              <w:lang w:val="en-US"/>
            </w:rPr>
            <w:t>BMC Res Notes</w:t>
          </w:r>
          <w:r w:rsidRPr="00793302">
            <w:rPr>
              <w:rFonts w:ascii="Times New Roman" w:eastAsia="Times New Roman" w:hAnsi="Times New Roman" w:cs="Times New Roman"/>
              <w:lang w:val="en-US"/>
            </w:rPr>
            <w:t xml:space="preserve"> 2016;</w:t>
          </w:r>
          <w:r w:rsidRPr="00793302">
            <w:rPr>
              <w:rFonts w:ascii="Times New Roman" w:eastAsia="Times New Roman" w:hAnsi="Times New Roman" w:cs="Times New Roman"/>
              <w:b/>
              <w:bCs/>
              <w:lang w:val="en-US"/>
            </w:rPr>
            <w:t>9</w:t>
          </w:r>
          <w:r w:rsidRPr="00793302">
            <w:rPr>
              <w:rFonts w:ascii="Times New Roman" w:eastAsia="Times New Roman" w:hAnsi="Times New Roman" w:cs="Times New Roman"/>
              <w:lang w:val="en-US"/>
            </w:rPr>
            <w:t>.</w:t>
          </w:r>
        </w:p>
        <w:p w14:paraId="70A4EDF5" w14:textId="77777777" w:rsidR="003278BB" w:rsidRPr="00EE4340" w:rsidRDefault="003278BB">
          <w:pPr>
            <w:divId w:val="52973658"/>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17. Li H, Durbin R. Fast and accurate short read alignment with Burrows-Wheeler transform. </w:t>
          </w:r>
          <w:r w:rsidRPr="00EE4340">
            <w:rPr>
              <w:rFonts w:ascii="Times New Roman" w:eastAsia="Times New Roman" w:hAnsi="Times New Roman" w:cs="Times New Roman"/>
              <w:i/>
              <w:iCs/>
              <w:lang w:val="en-US"/>
            </w:rPr>
            <w:t>Bioinformatics</w:t>
          </w:r>
          <w:r w:rsidRPr="00EE4340">
            <w:rPr>
              <w:rFonts w:ascii="Times New Roman" w:eastAsia="Times New Roman" w:hAnsi="Times New Roman" w:cs="Times New Roman"/>
              <w:lang w:val="en-US"/>
            </w:rPr>
            <w:t xml:space="preserve"> 2009;</w:t>
          </w:r>
          <w:r w:rsidRPr="00EE4340">
            <w:rPr>
              <w:rFonts w:ascii="Times New Roman" w:eastAsia="Times New Roman" w:hAnsi="Times New Roman" w:cs="Times New Roman"/>
              <w:b/>
              <w:bCs/>
              <w:lang w:val="en-US"/>
            </w:rPr>
            <w:t>25</w:t>
          </w:r>
          <w:r w:rsidRPr="00EE4340">
            <w:rPr>
              <w:rFonts w:ascii="Times New Roman" w:eastAsia="Times New Roman" w:hAnsi="Times New Roman" w:cs="Times New Roman"/>
              <w:lang w:val="en-US"/>
            </w:rPr>
            <w:t>.</w:t>
          </w:r>
        </w:p>
        <w:p w14:paraId="0249D575" w14:textId="77777777" w:rsidR="003278BB" w:rsidRPr="00793302" w:rsidRDefault="003278BB">
          <w:pPr>
            <w:divId w:val="865941948"/>
            <w:rPr>
              <w:rFonts w:ascii="Times New Roman" w:eastAsia="Times New Roman" w:hAnsi="Times New Roman" w:cs="Times New Roman"/>
              <w:lang w:val="en-US"/>
            </w:rPr>
          </w:pPr>
          <w:r w:rsidRPr="00EE4340">
            <w:rPr>
              <w:rFonts w:ascii="Times New Roman" w:eastAsia="Times New Roman" w:hAnsi="Times New Roman" w:cs="Times New Roman"/>
              <w:lang w:val="en-US"/>
            </w:rPr>
            <w:t xml:space="preserve">18. de Goffau MC, Lager S, Salter SJ, </w:t>
          </w:r>
          <w:r w:rsidRPr="00EE4340">
            <w:rPr>
              <w:rFonts w:ascii="Times New Roman" w:eastAsia="Times New Roman" w:hAnsi="Times New Roman" w:cs="Times New Roman"/>
              <w:i/>
              <w:iCs/>
              <w:lang w:val="en-US"/>
            </w:rPr>
            <w:t>et al.</w:t>
          </w:r>
          <w:r w:rsidRPr="00EE4340">
            <w:rPr>
              <w:rFonts w:ascii="Times New Roman" w:eastAsia="Times New Roman" w:hAnsi="Times New Roman" w:cs="Times New Roman"/>
              <w:lang w:val="en-US"/>
            </w:rPr>
            <w:t xml:space="preserve"> </w:t>
          </w:r>
          <w:r w:rsidRPr="00793302">
            <w:rPr>
              <w:rFonts w:ascii="Times New Roman" w:eastAsia="Times New Roman" w:hAnsi="Times New Roman" w:cs="Times New Roman"/>
              <w:lang w:val="en-US"/>
            </w:rPr>
            <w:t>Recognizing the reagent microbiome. Nature Microbiology 2018;</w:t>
          </w:r>
          <w:r w:rsidRPr="00793302">
            <w:rPr>
              <w:rFonts w:ascii="Times New Roman" w:eastAsia="Times New Roman" w:hAnsi="Times New Roman" w:cs="Times New Roman"/>
              <w:b/>
              <w:bCs/>
              <w:lang w:val="en-US"/>
            </w:rPr>
            <w:t>3</w:t>
          </w:r>
          <w:r w:rsidRPr="00793302">
            <w:rPr>
              <w:rFonts w:ascii="Times New Roman" w:eastAsia="Times New Roman" w:hAnsi="Times New Roman" w:cs="Times New Roman"/>
              <w:lang w:val="en-US"/>
            </w:rPr>
            <w:t>.</w:t>
          </w:r>
        </w:p>
        <w:p w14:paraId="658E89F2" w14:textId="77777777" w:rsidR="003278BB" w:rsidRPr="00793302" w:rsidRDefault="003278BB">
          <w:pPr>
            <w:divId w:val="183180126"/>
            <w:rPr>
              <w:rFonts w:ascii="Times New Roman" w:eastAsia="Times New Roman" w:hAnsi="Times New Roman" w:cs="Times New Roman"/>
            </w:rPr>
          </w:pPr>
          <w:r w:rsidRPr="00793302">
            <w:rPr>
              <w:rFonts w:ascii="Times New Roman" w:eastAsia="Times New Roman" w:hAnsi="Times New Roman" w:cs="Times New Roman"/>
              <w:lang w:val="en-US"/>
            </w:rPr>
            <w:lastRenderedPageBreak/>
            <w:t xml:space="preserve">19. Cantalapiedra CP, Hern̗andez-Plaza A, Letunic I, Bork P, Huerta-Cepas J. eggNOG-mapper v2: Functional Annotation, Orthology Assignments, and Domain Prediction at the Metagenomic Scale. </w:t>
          </w:r>
          <w:r w:rsidRPr="00793302">
            <w:rPr>
              <w:rFonts w:ascii="Times New Roman" w:eastAsia="Times New Roman" w:hAnsi="Times New Roman" w:cs="Times New Roman"/>
              <w:i/>
              <w:iCs/>
            </w:rPr>
            <w:t>Mol Biol Evol</w:t>
          </w:r>
          <w:r w:rsidRPr="00793302">
            <w:rPr>
              <w:rFonts w:ascii="Times New Roman" w:eastAsia="Times New Roman" w:hAnsi="Times New Roman" w:cs="Times New Roman"/>
            </w:rPr>
            <w:t xml:space="preserve"> 2021;</w:t>
          </w:r>
          <w:r w:rsidRPr="00793302">
            <w:rPr>
              <w:rFonts w:ascii="Times New Roman" w:eastAsia="Times New Roman" w:hAnsi="Times New Roman" w:cs="Times New Roman"/>
              <w:b/>
              <w:bCs/>
            </w:rPr>
            <w:t>38</w:t>
          </w:r>
          <w:r w:rsidRPr="00793302">
            <w:rPr>
              <w:rFonts w:ascii="Times New Roman" w:eastAsia="Times New Roman" w:hAnsi="Times New Roman" w:cs="Times New Roman"/>
            </w:rPr>
            <w:t>.</w:t>
          </w:r>
        </w:p>
        <w:p w14:paraId="284EFBB5" w14:textId="77777777" w:rsidR="003278BB" w:rsidRPr="00EE4340" w:rsidRDefault="003278BB">
          <w:pPr>
            <w:divId w:val="2004778513"/>
            <w:rPr>
              <w:rFonts w:ascii="Times New Roman" w:eastAsia="Times New Roman" w:hAnsi="Times New Roman" w:cs="Times New Roman"/>
              <w:lang w:val="en-US"/>
            </w:rPr>
          </w:pPr>
          <w:r w:rsidRPr="00793302">
            <w:rPr>
              <w:rFonts w:ascii="Times New Roman" w:eastAsia="Times New Roman" w:hAnsi="Times New Roman" w:cs="Times New Roman"/>
            </w:rPr>
            <w:t xml:space="preserve">20. Huerta-Cepas J, Szklarczyk D, Heller D, </w:t>
          </w:r>
          <w:r w:rsidRPr="00793302">
            <w:rPr>
              <w:rFonts w:ascii="Times New Roman" w:eastAsia="Times New Roman" w:hAnsi="Times New Roman" w:cs="Times New Roman"/>
              <w:i/>
              <w:iCs/>
            </w:rPr>
            <w:t>et al.</w:t>
          </w:r>
          <w:r w:rsidRPr="00793302">
            <w:rPr>
              <w:rFonts w:ascii="Times New Roman" w:eastAsia="Times New Roman" w:hAnsi="Times New Roman" w:cs="Times New Roman"/>
            </w:rPr>
            <w:t xml:space="preserve"> </w:t>
          </w:r>
          <w:r w:rsidRPr="00793302">
            <w:rPr>
              <w:rFonts w:ascii="Times New Roman" w:eastAsia="Times New Roman" w:hAnsi="Times New Roman" w:cs="Times New Roman"/>
              <w:lang w:val="en-US"/>
            </w:rPr>
            <w:t xml:space="preserve">EggNOG 5.0: A hierarchical, functionally and phylogenetically annotated orthology resource based on 5090 organisms and 2502 viruses. </w:t>
          </w:r>
          <w:r w:rsidRPr="00EE4340">
            <w:rPr>
              <w:rFonts w:ascii="Times New Roman" w:eastAsia="Times New Roman" w:hAnsi="Times New Roman" w:cs="Times New Roman"/>
              <w:i/>
              <w:iCs/>
              <w:lang w:val="en-US"/>
            </w:rPr>
            <w:t>Nucleic Acids Res</w:t>
          </w:r>
          <w:r w:rsidRPr="00EE4340">
            <w:rPr>
              <w:rFonts w:ascii="Times New Roman" w:eastAsia="Times New Roman" w:hAnsi="Times New Roman" w:cs="Times New Roman"/>
              <w:lang w:val="en-US"/>
            </w:rPr>
            <w:t xml:space="preserve"> 2019;</w:t>
          </w:r>
          <w:r w:rsidRPr="00EE4340">
            <w:rPr>
              <w:rFonts w:ascii="Times New Roman" w:eastAsia="Times New Roman" w:hAnsi="Times New Roman" w:cs="Times New Roman"/>
              <w:b/>
              <w:bCs/>
              <w:lang w:val="en-US"/>
            </w:rPr>
            <w:t>47</w:t>
          </w:r>
          <w:r w:rsidRPr="00EE4340">
            <w:rPr>
              <w:rFonts w:ascii="Times New Roman" w:eastAsia="Times New Roman" w:hAnsi="Times New Roman" w:cs="Times New Roman"/>
              <w:lang w:val="en-US"/>
            </w:rPr>
            <w:t>.</w:t>
          </w:r>
        </w:p>
        <w:p w14:paraId="791B23B8" w14:textId="77777777" w:rsidR="003278BB" w:rsidRPr="00793302" w:rsidRDefault="003278BB">
          <w:pPr>
            <w:divId w:val="2039155052"/>
            <w:rPr>
              <w:rFonts w:ascii="Times New Roman" w:eastAsia="Times New Roman" w:hAnsi="Times New Roman" w:cs="Times New Roman"/>
              <w:lang w:val="en-US"/>
            </w:rPr>
          </w:pPr>
          <w:r w:rsidRPr="00EE4340">
            <w:rPr>
              <w:rFonts w:ascii="Times New Roman" w:eastAsia="Times New Roman" w:hAnsi="Times New Roman" w:cs="Times New Roman"/>
              <w:lang w:val="en-US"/>
            </w:rPr>
            <w:t xml:space="preserve">21. Aramaki T, Blanc-Mathieu R, Endo H, </w:t>
          </w:r>
          <w:r w:rsidRPr="00EE4340">
            <w:rPr>
              <w:rFonts w:ascii="Times New Roman" w:eastAsia="Times New Roman" w:hAnsi="Times New Roman" w:cs="Times New Roman"/>
              <w:i/>
              <w:iCs/>
              <w:lang w:val="en-US"/>
            </w:rPr>
            <w:t>et al.</w:t>
          </w:r>
          <w:r w:rsidRPr="00EE4340">
            <w:rPr>
              <w:rFonts w:ascii="Times New Roman" w:eastAsia="Times New Roman" w:hAnsi="Times New Roman" w:cs="Times New Roman"/>
              <w:lang w:val="en-US"/>
            </w:rPr>
            <w:t xml:space="preserve"> </w:t>
          </w:r>
          <w:r w:rsidRPr="00793302">
            <w:rPr>
              <w:rFonts w:ascii="Times New Roman" w:eastAsia="Times New Roman" w:hAnsi="Times New Roman" w:cs="Times New Roman"/>
              <w:lang w:val="en-US"/>
            </w:rPr>
            <w:t xml:space="preserve">KofamKOALA: KEGG Ortholog assignment based on profile HMM and adaptive score threshold. </w:t>
          </w:r>
          <w:r w:rsidRPr="00793302">
            <w:rPr>
              <w:rFonts w:ascii="Times New Roman" w:eastAsia="Times New Roman" w:hAnsi="Times New Roman" w:cs="Times New Roman"/>
              <w:i/>
              <w:iCs/>
              <w:lang w:val="en-US"/>
            </w:rPr>
            <w:t>Bioinformatics</w:t>
          </w:r>
          <w:r w:rsidRPr="00793302">
            <w:rPr>
              <w:rFonts w:ascii="Times New Roman" w:eastAsia="Times New Roman" w:hAnsi="Times New Roman" w:cs="Times New Roman"/>
              <w:lang w:val="en-US"/>
            </w:rPr>
            <w:t xml:space="preserve"> 2020;</w:t>
          </w:r>
          <w:r w:rsidRPr="00793302">
            <w:rPr>
              <w:rFonts w:ascii="Times New Roman" w:eastAsia="Times New Roman" w:hAnsi="Times New Roman" w:cs="Times New Roman"/>
              <w:b/>
              <w:bCs/>
              <w:lang w:val="en-US"/>
            </w:rPr>
            <w:t>36</w:t>
          </w:r>
          <w:r w:rsidRPr="00793302">
            <w:rPr>
              <w:rFonts w:ascii="Times New Roman" w:eastAsia="Times New Roman" w:hAnsi="Times New Roman" w:cs="Times New Roman"/>
              <w:lang w:val="en-US"/>
            </w:rPr>
            <w:t>.</w:t>
          </w:r>
        </w:p>
        <w:p w14:paraId="2136494D" w14:textId="77777777" w:rsidR="003278BB" w:rsidRPr="00793302" w:rsidRDefault="003278BB">
          <w:pPr>
            <w:divId w:val="1851023152"/>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22. Zhang H, Yohe T, Huang L, </w:t>
          </w:r>
          <w:r w:rsidRPr="00793302">
            <w:rPr>
              <w:rFonts w:ascii="Times New Roman" w:eastAsia="Times New Roman" w:hAnsi="Times New Roman" w:cs="Times New Roman"/>
              <w:i/>
              <w:iCs/>
              <w:lang w:val="en-US"/>
            </w:rPr>
            <w:t>et al.</w:t>
          </w:r>
          <w:r w:rsidRPr="00793302">
            <w:rPr>
              <w:rFonts w:ascii="Times New Roman" w:eastAsia="Times New Roman" w:hAnsi="Times New Roman" w:cs="Times New Roman"/>
              <w:lang w:val="en-US"/>
            </w:rPr>
            <w:t xml:space="preserve"> DbCAN2: A meta server for automated carbohydrate-active enzyme annotation. </w:t>
          </w:r>
          <w:r w:rsidRPr="00793302">
            <w:rPr>
              <w:rFonts w:ascii="Times New Roman" w:eastAsia="Times New Roman" w:hAnsi="Times New Roman" w:cs="Times New Roman"/>
              <w:i/>
              <w:iCs/>
              <w:lang w:val="en-US"/>
            </w:rPr>
            <w:t>Nucleic Acids Res</w:t>
          </w:r>
          <w:r w:rsidRPr="00793302">
            <w:rPr>
              <w:rFonts w:ascii="Times New Roman" w:eastAsia="Times New Roman" w:hAnsi="Times New Roman" w:cs="Times New Roman"/>
              <w:lang w:val="en-US"/>
            </w:rPr>
            <w:t xml:space="preserve"> 2018;</w:t>
          </w:r>
          <w:r w:rsidRPr="00793302">
            <w:rPr>
              <w:rFonts w:ascii="Times New Roman" w:eastAsia="Times New Roman" w:hAnsi="Times New Roman" w:cs="Times New Roman"/>
              <w:b/>
              <w:bCs/>
              <w:lang w:val="en-US"/>
            </w:rPr>
            <w:t>46</w:t>
          </w:r>
          <w:r w:rsidRPr="00793302">
            <w:rPr>
              <w:rFonts w:ascii="Times New Roman" w:eastAsia="Times New Roman" w:hAnsi="Times New Roman" w:cs="Times New Roman"/>
              <w:lang w:val="en-US"/>
            </w:rPr>
            <w:t>.</w:t>
          </w:r>
        </w:p>
        <w:p w14:paraId="3AA6C166" w14:textId="77777777" w:rsidR="003278BB" w:rsidRPr="00793302" w:rsidRDefault="003278BB">
          <w:pPr>
            <w:divId w:val="1708675638"/>
            <w:rPr>
              <w:rFonts w:ascii="Times New Roman" w:eastAsia="Times New Roman" w:hAnsi="Times New Roman" w:cs="Times New Roman"/>
              <w:lang w:val="en-US"/>
            </w:rPr>
          </w:pPr>
          <w:r w:rsidRPr="00793302">
            <w:rPr>
              <w:rFonts w:ascii="Times New Roman" w:eastAsia="Times New Roman" w:hAnsi="Times New Roman" w:cs="Times New Roman"/>
              <w:lang w:val="en-US"/>
            </w:rPr>
            <w:t>23. Kanehisa M, Goto S. KEGG: Kyoto Encyclopedia of Genes and Genomes. Nucleic Acids Research 2000;</w:t>
          </w:r>
          <w:r w:rsidRPr="00793302">
            <w:rPr>
              <w:rFonts w:ascii="Times New Roman" w:eastAsia="Times New Roman" w:hAnsi="Times New Roman" w:cs="Times New Roman"/>
              <w:b/>
              <w:bCs/>
              <w:lang w:val="en-US"/>
            </w:rPr>
            <w:t>28</w:t>
          </w:r>
          <w:r w:rsidRPr="00793302">
            <w:rPr>
              <w:rFonts w:ascii="Times New Roman" w:eastAsia="Times New Roman" w:hAnsi="Times New Roman" w:cs="Times New Roman"/>
              <w:lang w:val="en-US"/>
            </w:rPr>
            <w:t>.</w:t>
          </w:r>
        </w:p>
        <w:p w14:paraId="2A564943" w14:textId="77777777" w:rsidR="003278BB" w:rsidRPr="00793302" w:rsidRDefault="003278BB">
          <w:pPr>
            <w:divId w:val="2063169052"/>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24. Zhou H, He K, Chen J, Zhang X. LinDA: linear models for differential abundance analysis of microbiome compositional data. </w:t>
          </w:r>
          <w:r w:rsidRPr="00793302">
            <w:rPr>
              <w:rFonts w:ascii="Times New Roman" w:eastAsia="Times New Roman" w:hAnsi="Times New Roman" w:cs="Times New Roman"/>
              <w:i/>
              <w:iCs/>
              <w:lang w:val="en-US"/>
            </w:rPr>
            <w:t>Genome Biol</w:t>
          </w:r>
          <w:r w:rsidRPr="00793302">
            <w:rPr>
              <w:rFonts w:ascii="Times New Roman" w:eastAsia="Times New Roman" w:hAnsi="Times New Roman" w:cs="Times New Roman"/>
              <w:lang w:val="en-US"/>
            </w:rPr>
            <w:t xml:space="preserve"> 2022;</w:t>
          </w:r>
          <w:r w:rsidRPr="00793302">
            <w:rPr>
              <w:rFonts w:ascii="Times New Roman" w:eastAsia="Times New Roman" w:hAnsi="Times New Roman" w:cs="Times New Roman"/>
              <w:b/>
              <w:bCs/>
              <w:lang w:val="en-US"/>
            </w:rPr>
            <w:t>23</w:t>
          </w:r>
          <w:r w:rsidRPr="00793302">
            <w:rPr>
              <w:rFonts w:ascii="Times New Roman" w:eastAsia="Times New Roman" w:hAnsi="Times New Roman" w:cs="Times New Roman"/>
              <w:lang w:val="en-US"/>
            </w:rPr>
            <w:t>.</w:t>
          </w:r>
        </w:p>
        <w:p w14:paraId="4B4555B2" w14:textId="77777777" w:rsidR="003278BB" w:rsidRPr="00793302" w:rsidRDefault="003278BB">
          <w:pPr>
            <w:divId w:val="1303191109"/>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25. Aitchison J. The Statistical Analysis of Compositional Data. </w:t>
          </w:r>
          <w:r w:rsidRPr="00793302">
            <w:rPr>
              <w:rFonts w:ascii="Times New Roman" w:eastAsia="Times New Roman" w:hAnsi="Times New Roman" w:cs="Times New Roman"/>
              <w:i/>
              <w:iCs/>
              <w:lang w:val="en-US"/>
            </w:rPr>
            <w:t>J R Stat Soc Series B Stat Methodol</w:t>
          </w:r>
          <w:r w:rsidRPr="00793302">
            <w:rPr>
              <w:rFonts w:ascii="Times New Roman" w:eastAsia="Times New Roman" w:hAnsi="Times New Roman" w:cs="Times New Roman"/>
              <w:lang w:val="en-US"/>
            </w:rPr>
            <w:t xml:space="preserve"> 1982;</w:t>
          </w:r>
          <w:r w:rsidRPr="00793302">
            <w:rPr>
              <w:rFonts w:ascii="Times New Roman" w:eastAsia="Times New Roman" w:hAnsi="Times New Roman" w:cs="Times New Roman"/>
              <w:b/>
              <w:bCs/>
              <w:lang w:val="en-US"/>
            </w:rPr>
            <w:t>44</w:t>
          </w:r>
          <w:r w:rsidRPr="00793302">
            <w:rPr>
              <w:rFonts w:ascii="Times New Roman" w:eastAsia="Times New Roman" w:hAnsi="Times New Roman" w:cs="Times New Roman"/>
              <w:lang w:val="en-US"/>
            </w:rPr>
            <w:t>.</w:t>
          </w:r>
        </w:p>
        <w:p w14:paraId="3DF57D02" w14:textId="77777777" w:rsidR="003278BB" w:rsidRPr="00793302" w:rsidRDefault="003278BB">
          <w:pPr>
            <w:divId w:val="1164971873"/>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26. Searle SR, Speed FM, Milliken GA. Population marginal means in the linear model: An alternative to least squares means. </w:t>
          </w:r>
          <w:r w:rsidRPr="00793302">
            <w:rPr>
              <w:rFonts w:ascii="Times New Roman" w:eastAsia="Times New Roman" w:hAnsi="Times New Roman" w:cs="Times New Roman"/>
              <w:i/>
              <w:iCs/>
              <w:lang w:val="en-US"/>
            </w:rPr>
            <w:t>American Statistician</w:t>
          </w:r>
          <w:r w:rsidRPr="00793302">
            <w:rPr>
              <w:rFonts w:ascii="Times New Roman" w:eastAsia="Times New Roman" w:hAnsi="Times New Roman" w:cs="Times New Roman"/>
              <w:lang w:val="en-US"/>
            </w:rPr>
            <w:t xml:space="preserve"> 1980;</w:t>
          </w:r>
          <w:r w:rsidRPr="00793302">
            <w:rPr>
              <w:rFonts w:ascii="Times New Roman" w:eastAsia="Times New Roman" w:hAnsi="Times New Roman" w:cs="Times New Roman"/>
              <w:b/>
              <w:bCs/>
              <w:lang w:val="en-US"/>
            </w:rPr>
            <w:t>34</w:t>
          </w:r>
          <w:r w:rsidRPr="00793302">
            <w:rPr>
              <w:rFonts w:ascii="Times New Roman" w:eastAsia="Times New Roman" w:hAnsi="Times New Roman" w:cs="Times New Roman"/>
              <w:lang w:val="en-US"/>
            </w:rPr>
            <w:t>.</w:t>
          </w:r>
        </w:p>
        <w:p w14:paraId="0DC98C6C" w14:textId="77777777" w:rsidR="003278BB" w:rsidRPr="00793302" w:rsidRDefault="003278BB">
          <w:pPr>
            <w:divId w:val="229119124"/>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27. White H. A Heteroskedasticity-Consistent Covariance Matrix Estimator and a Direct Test for Heteroskedasticity. </w:t>
          </w:r>
          <w:r w:rsidRPr="00793302">
            <w:rPr>
              <w:rFonts w:ascii="Times New Roman" w:eastAsia="Times New Roman" w:hAnsi="Times New Roman" w:cs="Times New Roman"/>
              <w:i/>
              <w:iCs/>
              <w:lang w:val="en-US"/>
            </w:rPr>
            <w:t>Econometrica</w:t>
          </w:r>
          <w:r w:rsidRPr="00793302">
            <w:rPr>
              <w:rFonts w:ascii="Times New Roman" w:eastAsia="Times New Roman" w:hAnsi="Times New Roman" w:cs="Times New Roman"/>
              <w:lang w:val="en-US"/>
            </w:rPr>
            <w:t xml:space="preserve"> 1980;</w:t>
          </w:r>
          <w:r w:rsidRPr="00793302">
            <w:rPr>
              <w:rFonts w:ascii="Times New Roman" w:eastAsia="Times New Roman" w:hAnsi="Times New Roman" w:cs="Times New Roman"/>
              <w:b/>
              <w:bCs/>
              <w:lang w:val="en-US"/>
            </w:rPr>
            <w:t>48</w:t>
          </w:r>
          <w:r w:rsidRPr="00793302">
            <w:rPr>
              <w:rFonts w:ascii="Times New Roman" w:eastAsia="Times New Roman" w:hAnsi="Times New Roman" w:cs="Times New Roman"/>
              <w:lang w:val="en-US"/>
            </w:rPr>
            <w:t>.</w:t>
          </w:r>
        </w:p>
        <w:p w14:paraId="081CC4C8" w14:textId="77777777" w:rsidR="003278BB" w:rsidRPr="00793302" w:rsidRDefault="003278BB">
          <w:pPr>
            <w:divId w:val="1986085560"/>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28. Benjamini Y, Hochberg Y. Controlling the False Discovery Rate: A Practical and Powerful Approach to Multiple Testing. </w:t>
          </w:r>
          <w:r w:rsidRPr="00793302">
            <w:rPr>
              <w:rFonts w:ascii="Times New Roman" w:eastAsia="Times New Roman" w:hAnsi="Times New Roman" w:cs="Times New Roman"/>
              <w:i/>
              <w:iCs/>
              <w:lang w:val="en-US"/>
            </w:rPr>
            <w:t>J R Stat Soc Series B Stat Methodol</w:t>
          </w:r>
          <w:r w:rsidRPr="00793302">
            <w:rPr>
              <w:rFonts w:ascii="Times New Roman" w:eastAsia="Times New Roman" w:hAnsi="Times New Roman" w:cs="Times New Roman"/>
              <w:lang w:val="en-US"/>
            </w:rPr>
            <w:t xml:space="preserve"> 1995;</w:t>
          </w:r>
          <w:r w:rsidRPr="00793302">
            <w:rPr>
              <w:rFonts w:ascii="Times New Roman" w:eastAsia="Times New Roman" w:hAnsi="Times New Roman" w:cs="Times New Roman"/>
              <w:b/>
              <w:bCs/>
              <w:lang w:val="en-US"/>
            </w:rPr>
            <w:t>57</w:t>
          </w:r>
          <w:r w:rsidRPr="00793302">
            <w:rPr>
              <w:rFonts w:ascii="Times New Roman" w:eastAsia="Times New Roman" w:hAnsi="Times New Roman" w:cs="Times New Roman"/>
              <w:lang w:val="en-US"/>
            </w:rPr>
            <w:t>.</w:t>
          </w:r>
        </w:p>
        <w:p w14:paraId="52B5F350" w14:textId="77777777" w:rsidR="003278BB" w:rsidRPr="00793302" w:rsidRDefault="003278BB">
          <w:pPr>
            <w:divId w:val="641152333"/>
            <w:rPr>
              <w:rFonts w:ascii="Times New Roman" w:eastAsia="Times New Roman" w:hAnsi="Times New Roman" w:cs="Times New Roman"/>
              <w:lang w:val="en-US"/>
            </w:rPr>
          </w:pPr>
          <w:r w:rsidRPr="00793302">
            <w:rPr>
              <w:rFonts w:ascii="Times New Roman" w:eastAsia="Times New Roman" w:hAnsi="Times New Roman" w:cs="Times New Roman"/>
              <w:lang w:val="en-US"/>
            </w:rPr>
            <w:t xml:space="preserve">29. Nielsen HB, Almeida M, Juncker AS, </w:t>
          </w:r>
          <w:r w:rsidRPr="00793302">
            <w:rPr>
              <w:rFonts w:ascii="Times New Roman" w:eastAsia="Times New Roman" w:hAnsi="Times New Roman" w:cs="Times New Roman"/>
              <w:i/>
              <w:iCs/>
              <w:lang w:val="en-US"/>
            </w:rPr>
            <w:t>et al.</w:t>
          </w:r>
          <w:r w:rsidRPr="00793302">
            <w:rPr>
              <w:rFonts w:ascii="Times New Roman" w:eastAsia="Times New Roman" w:hAnsi="Times New Roman" w:cs="Times New Roman"/>
              <w:lang w:val="en-US"/>
            </w:rPr>
            <w:t xml:space="preserve"> Identification and assembly of genomes and genetic elements in complex metagenomic samples without using reference genomes. </w:t>
          </w:r>
          <w:r w:rsidRPr="00793302">
            <w:rPr>
              <w:rFonts w:ascii="Times New Roman" w:eastAsia="Times New Roman" w:hAnsi="Times New Roman" w:cs="Times New Roman"/>
              <w:i/>
              <w:iCs/>
              <w:lang w:val="en-US"/>
            </w:rPr>
            <w:t>Nat Biotechnol</w:t>
          </w:r>
          <w:r w:rsidRPr="00793302">
            <w:rPr>
              <w:rFonts w:ascii="Times New Roman" w:eastAsia="Times New Roman" w:hAnsi="Times New Roman" w:cs="Times New Roman"/>
              <w:lang w:val="en-US"/>
            </w:rPr>
            <w:t xml:space="preserve"> 2014;</w:t>
          </w:r>
          <w:r w:rsidRPr="00793302">
            <w:rPr>
              <w:rFonts w:ascii="Times New Roman" w:eastAsia="Times New Roman" w:hAnsi="Times New Roman" w:cs="Times New Roman"/>
              <w:b/>
              <w:bCs/>
              <w:lang w:val="en-US"/>
            </w:rPr>
            <w:t>32</w:t>
          </w:r>
          <w:r w:rsidRPr="00793302">
            <w:rPr>
              <w:rFonts w:ascii="Times New Roman" w:eastAsia="Times New Roman" w:hAnsi="Times New Roman" w:cs="Times New Roman"/>
              <w:lang w:val="en-US"/>
            </w:rPr>
            <w:t>.</w:t>
          </w:r>
        </w:p>
        <w:p w14:paraId="0AE3F036" w14:textId="294428EB" w:rsidR="00C83F31" w:rsidRPr="00793302" w:rsidRDefault="003278BB" w:rsidP="001A49C1">
          <w:pPr>
            <w:spacing w:line="360" w:lineRule="auto"/>
            <w:rPr>
              <w:rFonts w:ascii="Times New Roman" w:hAnsi="Times New Roman" w:cs="Times New Roman"/>
              <w:lang w:val="en-GB"/>
            </w:rPr>
          </w:pPr>
          <w:r w:rsidRPr="00793302">
            <w:rPr>
              <w:rFonts w:ascii="Times New Roman" w:eastAsia="Times New Roman" w:hAnsi="Times New Roman" w:cs="Times New Roman"/>
              <w:lang w:val="en-US"/>
            </w:rPr>
            <w:t> </w:t>
          </w:r>
        </w:p>
      </w:sdtContent>
    </w:sdt>
    <w:p w14:paraId="1200A1AB" w14:textId="77777777" w:rsidR="00581CEE" w:rsidRDefault="00581CEE" w:rsidP="001A49C1">
      <w:pPr>
        <w:spacing w:line="360" w:lineRule="auto"/>
        <w:rPr>
          <w:rFonts w:ascii="Times New Roman" w:hAnsi="Times New Roman" w:cs="Times New Roman"/>
          <w:lang w:val="en-GB"/>
        </w:rPr>
      </w:pPr>
    </w:p>
    <w:p w14:paraId="3B1983BF" w14:textId="77777777" w:rsidR="00AD40AF" w:rsidRDefault="00AD40AF" w:rsidP="001A49C1">
      <w:pPr>
        <w:spacing w:line="360" w:lineRule="auto"/>
        <w:rPr>
          <w:rFonts w:ascii="Times New Roman" w:hAnsi="Times New Roman" w:cs="Times New Roman"/>
          <w:lang w:val="en-GB"/>
        </w:rPr>
      </w:pPr>
    </w:p>
    <w:p w14:paraId="070811D9" w14:textId="77777777" w:rsidR="00AD40AF" w:rsidRDefault="00AD40AF" w:rsidP="001A49C1">
      <w:pPr>
        <w:spacing w:line="360" w:lineRule="auto"/>
        <w:rPr>
          <w:rFonts w:ascii="Times New Roman" w:hAnsi="Times New Roman" w:cs="Times New Roman"/>
          <w:lang w:val="en-GB"/>
        </w:rPr>
      </w:pPr>
    </w:p>
    <w:p w14:paraId="52F46F72" w14:textId="77777777" w:rsidR="00AD40AF" w:rsidRDefault="00AD40AF" w:rsidP="001A49C1">
      <w:pPr>
        <w:spacing w:line="360" w:lineRule="auto"/>
        <w:rPr>
          <w:rFonts w:ascii="Times New Roman" w:hAnsi="Times New Roman" w:cs="Times New Roman"/>
          <w:lang w:val="en-GB"/>
        </w:rPr>
      </w:pPr>
    </w:p>
    <w:p w14:paraId="6B3CF6A1" w14:textId="77777777" w:rsidR="00AD40AF" w:rsidRDefault="00AD40AF" w:rsidP="001A49C1">
      <w:pPr>
        <w:spacing w:line="360" w:lineRule="auto"/>
        <w:rPr>
          <w:rFonts w:ascii="Times New Roman" w:hAnsi="Times New Roman" w:cs="Times New Roman"/>
          <w:lang w:val="en-GB"/>
        </w:rPr>
      </w:pPr>
    </w:p>
    <w:p w14:paraId="70F40363" w14:textId="77777777" w:rsidR="00AD40AF" w:rsidRDefault="00AD40AF" w:rsidP="001A49C1">
      <w:pPr>
        <w:spacing w:line="360" w:lineRule="auto"/>
        <w:rPr>
          <w:rFonts w:ascii="Times New Roman" w:hAnsi="Times New Roman" w:cs="Times New Roman"/>
          <w:lang w:val="en-GB"/>
        </w:rPr>
      </w:pPr>
    </w:p>
    <w:p w14:paraId="2758673D" w14:textId="77777777" w:rsidR="00AD40AF" w:rsidRDefault="00AD40AF" w:rsidP="001A49C1">
      <w:pPr>
        <w:spacing w:line="360" w:lineRule="auto"/>
        <w:rPr>
          <w:rFonts w:ascii="Times New Roman" w:hAnsi="Times New Roman" w:cs="Times New Roman"/>
          <w:lang w:val="en-GB"/>
        </w:rPr>
      </w:pPr>
    </w:p>
    <w:p w14:paraId="626E6A12" w14:textId="77777777" w:rsidR="00AD40AF" w:rsidRDefault="00AD40AF" w:rsidP="001A49C1">
      <w:pPr>
        <w:spacing w:line="360" w:lineRule="auto"/>
        <w:rPr>
          <w:rFonts w:ascii="Times New Roman" w:hAnsi="Times New Roman" w:cs="Times New Roman"/>
          <w:lang w:val="en-GB"/>
        </w:rPr>
      </w:pPr>
    </w:p>
    <w:p w14:paraId="22779110" w14:textId="77777777" w:rsidR="00AD40AF" w:rsidRDefault="00AD40AF" w:rsidP="001A49C1">
      <w:pPr>
        <w:spacing w:line="360" w:lineRule="auto"/>
        <w:rPr>
          <w:rFonts w:ascii="Times New Roman" w:hAnsi="Times New Roman" w:cs="Times New Roman"/>
          <w:lang w:val="en-GB"/>
        </w:rPr>
      </w:pPr>
    </w:p>
    <w:p w14:paraId="4289CA4F" w14:textId="3F09952A" w:rsidR="00AD40AF" w:rsidRPr="00EE4340" w:rsidRDefault="00DD6624" w:rsidP="00AD40AF">
      <w:pPr>
        <w:pStyle w:val="Heading1"/>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Figure S10 - </w:t>
      </w:r>
      <w:r w:rsidR="00AD40AF" w:rsidRPr="00EE4340">
        <w:rPr>
          <w:rFonts w:ascii="Times New Roman" w:hAnsi="Times New Roman" w:cs="Times New Roman"/>
          <w:color w:val="auto"/>
          <w:sz w:val="22"/>
          <w:szCs w:val="22"/>
        </w:rPr>
        <w:t>Diet Quality Score – Questionnaire</w:t>
      </w:r>
    </w:p>
    <w:p w14:paraId="3B230175" w14:textId="77777777" w:rsidR="00AD40AF" w:rsidRPr="00EE4340" w:rsidRDefault="00AD40AF" w:rsidP="00AD40AF">
      <w:pPr>
        <w:rPr>
          <w:rFonts w:ascii="Times New Roman" w:hAnsi="Times New Roman" w:cs="Times New Roman"/>
          <w:lang w:val="en-US"/>
        </w:rPr>
      </w:pPr>
    </w:p>
    <w:p w14:paraId="48FBA74A"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How often do you eat bread with the following types of fat?</w:t>
      </w:r>
    </w:p>
    <w:tbl>
      <w:tblPr>
        <w:tblW w:w="0" w:type="auto"/>
        <w:tblLook w:val="04A0" w:firstRow="1" w:lastRow="0" w:firstColumn="1" w:lastColumn="0" w:noHBand="0" w:noVBand="1"/>
      </w:tblPr>
      <w:tblGrid>
        <w:gridCol w:w="1429"/>
        <w:gridCol w:w="1409"/>
        <w:gridCol w:w="1410"/>
        <w:gridCol w:w="1410"/>
        <w:gridCol w:w="1410"/>
        <w:gridCol w:w="1562"/>
      </w:tblGrid>
      <w:tr w:rsidR="00AD40AF" w:rsidRPr="00EE4340" w14:paraId="2BFB334F" w14:textId="77777777" w:rsidTr="00DA3C5E">
        <w:tc>
          <w:tcPr>
            <w:tcW w:w="1429" w:type="dxa"/>
            <w:vAlign w:val="center"/>
          </w:tcPr>
          <w:p w14:paraId="794DAE27" w14:textId="77777777" w:rsidR="00AD40AF" w:rsidRPr="00EE4340" w:rsidRDefault="00AD40AF" w:rsidP="00DA3C5E">
            <w:pPr>
              <w:rPr>
                <w:rFonts w:ascii="Times New Roman" w:hAnsi="Times New Roman" w:cs="Times New Roman"/>
                <w:lang w:val="en-US"/>
              </w:rPr>
            </w:pPr>
          </w:p>
        </w:tc>
        <w:tc>
          <w:tcPr>
            <w:tcW w:w="1409" w:type="dxa"/>
            <w:vAlign w:val="center"/>
          </w:tcPr>
          <w:p w14:paraId="341EFA11"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More than twice a day</w:t>
            </w:r>
          </w:p>
        </w:tc>
        <w:tc>
          <w:tcPr>
            <w:tcW w:w="1410" w:type="dxa"/>
            <w:vAlign w:val="center"/>
          </w:tcPr>
          <w:p w14:paraId="236C273C"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1–2 times a day</w:t>
            </w:r>
          </w:p>
        </w:tc>
        <w:tc>
          <w:tcPr>
            <w:tcW w:w="1410" w:type="dxa"/>
            <w:vAlign w:val="center"/>
          </w:tcPr>
          <w:p w14:paraId="0729E019"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4–6 times a week</w:t>
            </w:r>
          </w:p>
        </w:tc>
        <w:tc>
          <w:tcPr>
            <w:tcW w:w="1410" w:type="dxa"/>
            <w:vAlign w:val="center"/>
          </w:tcPr>
          <w:p w14:paraId="6C86D481"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1–3 times a week</w:t>
            </w:r>
          </w:p>
        </w:tc>
        <w:tc>
          <w:tcPr>
            <w:tcW w:w="1562" w:type="dxa"/>
            <w:vAlign w:val="center"/>
          </w:tcPr>
          <w:p w14:paraId="0B934643"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Seldom/never</w:t>
            </w:r>
          </w:p>
        </w:tc>
      </w:tr>
      <w:tr w:rsidR="00AD40AF" w:rsidRPr="00EE4340" w14:paraId="2BAFD0DD" w14:textId="77777777" w:rsidTr="00DA3C5E">
        <w:tc>
          <w:tcPr>
            <w:tcW w:w="1429" w:type="dxa"/>
            <w:vAlign w:val="center"/>
          </w:tcPr>
          <w:p w14:paraId="5EEC35AA"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Butter, or similar</w:t>
            </w:r>
          </w:p>
        </w:tc>
        <w:tc>
          <w:tcPr>
            <w:tcW w:w="1409" w:type="dxa"/>
            <w:vAlign w:val="center"/>
          </w:tcPr>
          <w:p w14:paraId="26D39E0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F62B2F6"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28784C3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2A11242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6EA42F1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74971EDA" w14:textId="77777777" w:rsidTr="00DA3C5E">
        <w:tc>
          <w:tcPr>
            <w:tcW w:w="1429" w:type="dxa"/>
            <w:vAlign w:val="center"/>
          </w:tcPr>
          <w:p w14:paraId="12EC6EA7"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Margarine or plant-based margarine</w:t>
            </w:r>
          </w:p>
        </w:tc>
        <w:tc>
          <w:tcPr>
            <w:tcW w:w="1409" w:type="dxa"/>
            <w:vAlign w:val="center"/>
          </w:tcPr>
          <w:p w14:paraId="135DB14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0C666B2D"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02A5F4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0496475E"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143C9E71"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48B4D491" w14:textId="77777777" w:rsidTr="00DA3C5E">
        <w:tc>
          <w:tcPr>
            <w:tcW w:w="1429" w:type="dxa"/>
            <w:vAlign w:val="center"/>
          </w:tcPr>
          <w:p w14:paraId="64878E2C"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Animal fat</w:t>
            </w:r>
          </w:p>
        </w:tc>
        <w:tc>
          <w:tcPr>
            <w:tcW w:w="1409" w:type="dxa"/>
            <w:vAlign w:val="center"/>
          </w:tcPr>
          <w:p w14:paraId="3F662D4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DE43AA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7AB49E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13DE01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0DCB3B76"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7D046D2F" w14:textId="77777777" w:rsidTr="00DA3C5E">
        <w:tc>
          <w:tcPr>
            <w:tcW w:w="1429" w:type="dxa"/>
            <w:vAlign w:val="center"/>
          </w:tcPr>
          <w:p w14:paraId="5C4B8914"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Eat bread without any spread</w:t>
            </w:r>
          </w:p>
        </w:tc>
        <w:tc>
          <w:tcPr>
            <w:tcW w:w="1409" w:type="dxa"/>
            <w:vAlign w:val="center"/>
          </w:tcPr>
          <w:p w14:paraId="58D6AC44"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3E9B8B0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7031CC6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17BA07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3EC7408E"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bl>
    <w:p w14:paraId="2DDDAFF7"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How often do you eat the following types of cold cuts or toppings?</w:t>
      </w:r>
    </w:p>
    <w:tbl>
      <w:tblPr>
        <w:tblW w:w="0" w:type="auto"/>
        <w:tblLook w:val="04A0" w:firstRow="1" w:lastRow="0" w:firstColumn="1" w:lastColumn="0" w:noHBand="0" w:noVBand="1"/>
      </w:tblPr>
      <w:tblGrid>
        <w:gridCol w:w="1440"/>
        <w:gridCol w:w="1407"/>
        <w:gridCol w:w="1407"/>
        <w:gridCol w:w="1407"/>
        <w:gridCol w:w="1407"/>
        <w:gridCol w:w="1562"/>
      </w:tblGrid>
      <w:tr w:rsidR="00AD40AF" w:rsidRPr="00EE4340" w14:paraId="3DF2B08A" w14:textId="77777777" w:rsidTr="00DA3C5E">
        <w:tc>
          <w:tcPr>
            <w:tcW w:w="1440" w:type="dxa"/>
          </w:tcPr>
          <w:p w14:paraId="2CB4755E" w14:textId="77777777" w:rsidR="00AD40AF" w:rsidRPr="00EE4340" w:rsidRDefault="00AD40AF" w:rsidP="00DA3C5E">
            <w:pPr>
              <w:rPr>
                <w:rFonts w:ascii="Times New Roman" w:hAnsi="Times New Roman" w:cs="Times New Roman"/>
                <w:lang w:val="en-US"/>
              </w:rPr>
            </w:pPr>
          </w:p>
        </w:tc>
        <w:tc>
          <w:tcPr>
            <w:tcW w:w="1407" w:type="dxa"/>
          </w:tcPr>
          <w:p w14:paraId="22075A70"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More than twice a day</w:t>
            </w:r>
          </w:p>
        </w:tc>
        <w:tc>
          <w:tcPr>
            <w:tcW w:w="1407" w:type="dxa"/>
          </w:tcPr>
          <w:p w14:paraId="0F253283"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1–2 times a day</w:t>
            </w:r>
          </w:p>
        </w:tc>
        <w:tc>
          <w:tcPr>
            <w:tcW w:w="1407" w:type="dxa"/>
          </w:tcPr>
          <w:p w14:paraId="210F8B6E"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4–6 times a week</w:t>
            </w:r>
          </w:p>
        </w:tc>
        <w:tc>
          <w:tcPr>
            <w:tcW w:w="1407" w:type="dxa"/>
          </w:tcPr>
          <w:p w14:paraId="6C64CB82"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1–3 times a week</w:t>
            </w:r>
          </w:p>
        </w:tc>
        <w:tc>
          <w:tcPr>
            <w:tcW w:w="1562" w:type="dxa"/>
          </w:tcPr>
          <w:p w14:paraId="71E01E2E"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Seldom/never</w:t>
            </w:r>
          </w:p>
        </w:tc>
      </w:tr>
      <w:tr w:rsidR="00AD40AF" w:rsidRPr="00EE4340" w14:paraId="100003D4" w14:textId="77777777" w:rsidTr="00DA3C5E">
        <w:tc>
          <w:tcPr>
            <w:tcW w:w="1440" w:type="dxa"/>
            <w:vAlign w:val="center"/>
          </w:tcPr>
          <w:p w14:paraId="226B7248"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Cold cuts, meat</w:t>
            </w:r>
          </w:p>
        </w:tc>
        <w:tc>
          <w:tcPr>
            <w:tcW w:w="1407" w:type="dxa"/>
            <w:vAlign w:val="center"/>
          </w:tcPr>
          <w:p w14:paraId="0F0BE6F6"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56A824B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0B944C0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53367FF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6CD705A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46EAD779" w14:textId="77777777" w:rsidTr="00DA3C5E">
        <w:tc>
          <w:tcPr>
            <w:tcW w:w="1440" w:type="dxa"/>
            <w:vAlign w:val="center"/>
          </w:tcPr>
          <w:p w14:paraId="6B9F85C0"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Fish toppings</w:t>
            </w:r>
          </w:p>
        </w:tc>
        <w:tc>
          <w:tcPr>
            <w:tcW w:w="1407" w:type="dxa"/>
            <w:vAlign w:val="center"/>
          </w:tcPr>
          <w:p w14:paraId="61DAF74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284C770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187EBEB4"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5166C89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6F2A5AD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4593DD19" w14:textId="77777777" w:rsidTr="00DA3C5E">
        <w:tc>
          <w:tcPr>
            <w:tcW w:w="1440" w:type="dxa"/>
            <w:vAlign w:val="center"/>
          </w:tcPr>
          <w:p w14:paraId="3A5904D0"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Eggs</w:t>
            </w:r>
          </w:p>
        </w:tc>
        <w:tc>
          <w:tcPr>
            <w:tcW w:w="1407" w:type="dxa"/>
            <w:vAlign w:val="center"/>
          </w:tcPr>
          <w:p w14:paraId="041A80D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07CCC94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5652DCEB"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43F216B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395D265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67A5E371" w14:textId="77777777" w:rsidTr="00DA3C5E">
        <w:tc>
          <w:tcPr>
            <w:tcW w:w="1440" w:type="dxa"/>
            <w:vAlign w:val="center"/>
          </w:tcPr>
          <w:p w14:paraId="5495E298"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Salad spreads or mayonnaise-based salads</w:t>
            </w:r>
          </w:p>
        </w:tc>
        <w:tc>
          <w:tcPr>
            <w:tcW w:w="1407" w:type="dxa"/>
            <w:vAlign w:val="center"/>
          </w:tcPr>
          <w:p w14:paraId="1522CB3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72DBE42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78CDD70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07" w:type="dxa"/>
            <w:vAlign w:val="center"/>
          </w:tcPr>
          <w:p w14:paraId="0BBF46C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440AA69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bl>
    <w:p w14:paraId="6213582A"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How often do you eat the following types of hot meals?</w:t>
      </w:r>
    </w:p>
    <w:tbl>
      <w:tblPr>
        <w:tblW w:w="0" w:type="auto"/>
        <w:tblLook w:val="04A0" w:firstRow="1" w:lastRow="0" w:firstColumn="1" w:lastColumn="0" w:noHBand="0" w:noVBand="1"/>
      </w:tblPr>
      <w:tblGrid>
        <w:gridCol w:w="1429"/>
        <w:gridCol w:w="1409"/>
        <w:gridCol w:w="1410"/>
        <w:gridCol w:w="1410"/>
        <w:gridCol w:w="1410"/>
        <w:gridCol w:w="1562"/>
      </w:tblGrid>
      <w:tr w:rsidR="00AD40AF" w:rsidRPr="00EE4340" w14:paraId="4C12A232" w14:textId="77777777" w:rsidTr="00DA3C5E">
        <w:tc>
          <w:tcPr>
            <w:tcW w:w="1429" w:type="dxa"/>
          </w:tcPr>
          <w:p w14:paraId="1B2A359A" w14:textId="77777777" w:rsidR="00AD40AF" w:rsidRPr="00EE4340" w:rsidRDefault="00AD40AF" w:rsidP="00DA3C5E">
            <w:pPr>
              <w:rPr>
                <w:rFonts w:ascii="Times New Roman" w:hAnsi="Times New Roman" w:cs="Times New Roman"/>
                <w:lang w:val="en-US"/>
              </w:rPr>
            </w:pPr>
          </w:p>
        </w:tc>
        <w:tc>
          <w:tcPr>
            <w:tcW w:w="1409" w:type="dxa"/>
          </w:tcPr>
          <w:p w14:paraId="3D570F77"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More than once a day</w:t>
            </w:r>
          </w:p>
        </w:tc>
        <w:tc>
          <w:tcPr>
            <w:tcW w:w="1410" w:type="dxa"/>
          </w:tcPr>
          <w:p w14:paraId="4FF91CC0"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5–7 times a week</w:t>
            </w:r>
          </w:p>
        </w:tc>
        <w:tc>
          <w:tcPr>
            <w:tcW w:w="1410" w:type="dxa"/>
          </w:tcPr>
          <w:p w14:paraId="22D0C765"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3–4 times a week</w:t>
            </w:r>
          </w:p>
        </w:tc>
        <w:tc>
          <w:tcPr>
            <w:tcW w:w="1410" w:type="dxa"/>
          </w:tcPr>
          <w:p w14:paraId="3E7E38C5"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1–2 times a week</w:t>
            </w:r>
          </w:p>
        </w:tc>
        <w:tc>
          <w:tcPr>
            <w:tcW w:w="1562" w:type="dxa"/>
          </w:tcPr>
          <w:p w14:paraId="0B54B78F"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Seldom/never</w:t>
            </w:r>
          </w:p>
        </w:tc>
      </w:tr>
      <w:tr w:rsidR="00AD40AF" w:rsidRPr="00EE4340" w14:paraId="0977D6AE" w14:textId="77777777" w:rsidTr="00DA3C5E">
        <w:tc>
          <w:tcPr>
            <w:tcW w:w="1429" w:type="dxa"/>
            <w:vAlign w:val="center"/>
          </w:tcPr>
          <w:p w14:paraId="01E52951"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Meat (beef, veal, pork, lamb)</w:t>
            </w:r>
          </w:p>
        </w:tc>
        <w:tc>
          <w:tcPr>
            <w:tcW w:w="1409" w:type="dxa"/>
            <w:vAlign w:val="center"/>
          </w:tcPr>
          <w:p w14:paraId="4F6EB10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648A915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32F6BD1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3EC16A0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1D0CA73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541BF741" w14:textId="77777777" w:rsidTr="00DA3C5E">
        <w:tc>
          <w:tcPr>
            <w:tcW w:w="1429" w:type="dxa"/>
            <w:vAlign w:val="center"/>
          </w:tcPr>
          <w:p w14:paraId="557381B0"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Poultry (chicken, turkey, duck)</w:t>
            </w:r>
          </w:p>
        </w:tc>
        <w:tc>
          <w:tcPr>
            <w:tcW w:w="1409" w:type="dxa"/>
            <w:vAlign w:val="center"/>
          </w:tcPr>
          <w:p w14:paraId="4B432AC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6ACD1F6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A3BCAED"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2E4CBA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5E6497A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27072707" w14:textId="77777777" w:rsidTr="00DA3C5E">
        <w:tc>
          <w:tcPr>
            <w:tcW w:w="1429" w:type="dxa"/>
            <w:vAlign w:val="center"/>
          </w:tcPr>
          <w:p w14:paraId="4FE95AEB"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Fish</w:t>
            </w:r>
          </w:p>
        </w:tc>
        <w:tc>
          <w:tcPr>
            <w:tcW w:w="1409" w:type="dxa"/>
            <w:vAlign w:val="center"/>
          </w:tcPr>
          <w:p w14:paraId="4651CF3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B86AB9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0871DEC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37C5C1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24E602D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56BDDA82" w14:textId="77777777" w:rsidTr="00DA3C5E">
        <w:tc>
          <w:tcPr>
            <w:tcW w:w="1429" w:type="dxa"/>
            <w:vAlign w:val="center"/>
          </w:tcPr>
          <w:p w14:paraId="5871113B"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lastRenderedPageBreak/>
              <w:t>Vegetable or vegetarian dishes</w:t>
            </w:r>
          </w:p>
        </w:tc>
        <w:tc>
          <w:tcPr>
            <w:tcW w:w="1409" w:type="dxa"/>
            <w:vAlign w:val="center"/>
          </w:tcPr>
          <w:p w14:paraId="04AEEE8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601B90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B24821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2A03EF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689C7EEB"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bl>
    <w:p w14:paraId="4C747E99"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How often do you eat the following types of vegetables?</w:t>
      </w:r>
    </w:p>
    <w:tbl>
      <w:tblPr>
        <w:tblW w:w="0" w:type="auto"/>
        <w:tblLook w:val="04A0" w:firstRow="1" w:lastRow="0" w:firstColumn="1" w:lastColumn="0" w:noHBand="0" w:noVBand="1"/>
      </w:tblPr>
      <w:tblGrid>
        <w:gridCol w:w="1429"/>
        <w:gridCol w:w="1409"/>
        <w:gridCol w:w="1410"/>
        <w:gridCol w:w="1410"/>
        <w:gridCol w:w="1410"/>
        <w:gridCol w:w="1562"/>
      </w:tblGrid>
      <w:tr w:rsidR="00AD40AF" w:rsidRPr="00EE4340" w14:paraId="34C22C7E" w14:textId="77777777" w:rsidTr="00DA3C5E">
        <w:tc>
          <w:tcPr>
            <w:tcW w:w="1429" w:type="dxa"/>
          </w:tcPr>
          <w:p w14:paraId="2C299777" w14:textId="77777777" w:rsidR="00AD40AF" w:rsidRPr="00EE4340" w:rsidRDefault="00AD40AF" w:rsidP="00DA3C5E">
            <w:pPr>
              <w:rPr>
                <w:rFonts w:ascii="Times New Roman" w:hAnsi="Times New Roman" w:cs="Times New Roman"/>
                <w:lang w:val="en-US"/>
              </w:rPr>
            </w:pPr>
          </w:p>
        </w:tc>
        <w:tc>
          <w:tcPr>
            <w:tcW w:w="1409" w:type="dxa"/>
          </w:tcPr>
          <w:p w14:paraId="52A46893"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More than once a day</w:t>
            </w:r>
          </w:p>
        </w:tc>
        <w:tc>
          <w:tcPr>
            <w:tcW w:w="1410" w:type="dxa"/>
          </w:tcPr>
          <w:p w14:paraId="084CC006"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5–7 times a week</w:t>
            </w:r>
          </w:p>
        </w:tc>
        <w:tc>
          <w:tcPr>
            <w:tcW w:w="1410" w:type="dxa"/>
          </w:tcPr>
          <w:p w14:paraId="036F59E2"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3–4 times a week</w:t>
            </w:r>
          </w:p>
        </w:tc>
        <w:tc>
          <w:tcPr>
            <w:tcW w:w="1410" w:type="dxa"/>
          </w:tcPr>
          <w:p w14:paraId="61D7F350"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1–2 times a week</w:t>
            </w:r>
          </w:p>
        </w:tc>
        <w:tc>
          <w:tcPr>
            <w:tcW w:w="1562" w:type="dxa"/>
          </w:tcPr>
          <w:p w14:paraId="349E3774"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Seldom/never</w:t>
            </w:r>
          </w:p>
        </w:tc>
      </w:tr>
      <w:tr w:rsidR="00AD40AF" w:rsidRPr="00EE4340" w14:paraId="40C393C3" w14:textId="77777777" w:rsidTr="00DA3C5E">
        <w:tc>
          <w:tcPr>
            <w:tcW w:w="1429" w:type="dxa"/>
            <w:vAlign w:val="center"/>
          </w:tcPr>
          <w:p w14:paraId="18319EF7"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Mixed salad, raw vegetable mixes</w:t>
            </w:r>
          </w:p>
        </w:tc>
        <w:tc>
          <w:tcPr>
            <w:tcW w:w="1409" w:type="dxa"/>
            <w:vAlign w:val="center"/>
          </w:tcPr>
          <w:p w14:paraId="42AC1E41"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60118A1D"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BEC66F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736987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6484412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57673FE2" w14:textId="77777777" w:rsidTr="00DA3C5E">
        <w:tc>
          <w:tcPr>
            <w:tcW w:w="1429" w:type="dxa"/>
            <w:vAlign w:val="center"/>
          </w:tcPr>
          <w:p w14:paraId="2A087496"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Other raw vegetables</w:t>
            </w:r>
          </w:p>
        </w:tc>
        <w:tc>
          <w:tcPr>
            <w:tcW w:w="1409" w:type="dxa"/>
            <w:vAlign w:val="center"/>
          </w:tcPr>
          <w:p w14:paraId="216D62AE"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7C6F6BE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98C3E36"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743B72A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27AA9D74"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124EC61F" w14:textId="77777777" w:rsidTr="00DA3C5E">
        <w:tc>
          <w:tcPr>
            <w:tcW w:w="1429" w:type="dxa"/>
            <w:vAlign w:val="center"/>
          </w:tcPr>
          <w:p w14:paraId="2F0AABA7"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Cooked vegetables (boiled, baked, fried, stewed, or stir-fried dishes)</w:t>
            </w:r>
          </w:p>
        </w:tc>
        <w:tc>
          <w:tcPr>
            <w:tcW w:w="1409" w:type="dxa"/>
            <w:vAlign w:val="center"/>
          </w:tcPr>
          <w:p w14:paraId="4767E46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77B15EB6"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6A8B6786"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010F5FD1"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45DB8A2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bl>
    <w:p w14:paraId="5E324802" w14:textId="77777777" w:rsidR="00EE4340" w:rsidRPr="00EE4340" w:rsidRDefault="00EE4340" w:rsidP="00AD40AF">
      <w:pPr>
        <w:rPr>
          <w:rFonts w:ascii="Times New Roman" w:hAnsi="Times New Roman" w:cs="Times New Roman"/>
        </w:rPr>
      </w:pPr>
    </w:p>
    <w:p w14:paraId="53980550" w14:textId="507CC8DB"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How often do you or others in your household use the following types of fat in cooking?</w:t>
      </w:r>
    </w:p>
    <w:tbl>
      <w:tblPr>
        <w:tblW w:w="0" w:type="auto"/>
        <w:tblLook w:val="04A0" w:firstRow="1" w:lastRow="0" w:firstColumn="1" w:lastColumn="0" w:noHBand="0" w:noVBand="1"/>
      </w:tblPr>
      <w:tblGrid>
        <w:gridCol w:w="1429"/>
        <w:gridCol w:w="1409"/>
        <w:gridCol w:w="1410"/>
        <w:gridCol w:w="1410"/>
        <w:gridCol w:w="1410"/>
        <w:gridCol w:w="1562"/>
      </w:tblGrid>
      <w:tr w:rsidR="00AD40AF" w:rsidRPr="00EE4340" w14:paraId="3F26E7D8" w14:textId="77777777" w:rsidTr="00DA3C5E">
        <w:tc>
          <w:tcPr>
            <w:tcW w:w="1429" w:type="dxa"/>
          </w:tcPr>
          <w:p w14:paraId="0A10ACC7" w14:textId="77777777" w:rsidR="00AD40AF" w:rsidRPr="00EE4340" w:rsidRDefault="00AD40AF" w:rsidP="00DA3C5E">
            <w:pPr>
              <w:rPr>
                <w:rFonts w:ascii="Times New Roman" w:hAnsi="Times New Roman" w:cs="Times New Roman"/>
                <w:lang w:val="en-US"/>
              </w:rPr>
            </w:pPr>
          </w:p>
        </w:tc>
        <w:tc>
          <w:tcPr>
            <w:tcW w:w="1409" w:type="dxa"/>
          </w:tcPr>
          <w:p w14:paraId="3CC0F22F"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More than once a day</w:t>
            </w:r>
          </w:p>
        </w:tc>
        <w:tc>
          <w:tcPr>
            <w:tcW w:w="1410" w:type="dxa"/>
          </w:tcPr>
          <w:p w14:paraId="5117CF23"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5–7 times a week</w:t>
            </w:r>
          </w:p>
        </w:tc>
        <w:tc>
          <w:tcPr>
            <w:tcW w:w="1410" w:type="dxa"/>
          </w:tcPr>
          <w:p w14:paraId="1972584B"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3–4 times a week</w:t>
            </w:r>
          </w:p>
        </w:tc>
        <w:tc>
          <w:tcPr>
            <w:tcW w:w="1410" w:type="dxa"/>
          </w:tcPr>
          <w:p w14:paraId="52B20246"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1–2 times a week</w:t>
            </w:r>
          </w:p>
        </w:tc>
        <w:tc>
          <w:tcPr>
            <w:tcW w:w="1562" w:type="dxa"/>
          </w:tcPr>
          <w:p w14:paraId="120E06C8"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Seldom/never</w:t>
            </w:r>
          </w:p>
        </w:tc>
      </w:tr>
      <w:tr w:rsidR="00AD40AF" w:rsidRPr="00EE4340" w14:paraId="30A52D20" w14:textId="77777777" w:rsidTr="00DA3C5E">
        <w:tc>
          <w:tcPr>
            <w:tcW w:w="1429" w:type="dxa"/>
            <w:vAlign w:val="center"/>
          </w:tcPr>
          <w:p w14:paraId="5299245B"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Cooking margarine</w:t>
            </w:r>
          </w:p>
        </w:tc>
        <w:tc>
          <w:tcPr>
            <w:tcW w:w="1409" w:type="dxa"/>
            <w:vAlign w:val="center"/>
          </w:tcPr>
          <w:p w14:paraId="58149D8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29ED635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30A06F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02BAB25D"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4F5951D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0FB514A6" w14:textId="77777777" w:rsidTr="00DA3C5E">
        <w:tc>
          <w:tcPr>
            <w:tcW w:w="1429" w:type="dxa"/>
            <w:vAlign w:val="center"/>
          </w:tcPr>
          <w:p w14:paraId="4BC0FFD0"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Plant margarine</w:t>
            </w:r>
          </w:p>
        </w:tc>
        <w:tc>
          <w:tcPr>
            <w:tcW w:w="1409" w:type="dxa"/>
            <w:vAlign w:val="center"/>
          </w:tcPr>
          <w:p w14:paraId="4622AA9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3AF6A55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2331CF94"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8F5137E"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7CF9A17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0412E63C" w14:textId="77777777" w:rsidTr="00DA3C5E">
        <w:tc>
          <w:tcPr>
            <w:tcW w:w="1429" w:type="dxa"/>
            <w:vAlign w:val="center"/>
          </w:tcPr>
          <w:p w14:paraId="30E5EEDC"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Butter or similar</w:t>
            </w:r>
          </w:p>
        </w:tc>
        <w:tc>
          <w:tcPr>
            <w:tcW w:w="1409" w:type="dxa"/>
            <w:vAlign w:val="center"/>
          </w:tcPr>
          <w:p w14:paraId="00093D8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7D89073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0CE730F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C4E1C6B"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7BA5008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1E53FD75" w14:textId="77777777" w:rsidTr="00DA3C5E">
        <w:tc>
          <w:tcPr>
            <w:tcW w:w="1429" w:type="dxa"/>
            <w:vAlign w:val="center"/>
          </w:tcPr>
          <w:p w14:paraId="64174A83"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Animal fat/lard (e.g., Palmin)</w:t>
            </w:r>
          </w:p>
        </w:tc>
        <w:tc>
          <w:tcPr>
            <w:tcW w:w="1409" w:type="dxa"/>
            <w:vAlign w:val="center"/>
          </w:tcPr>
          <w:p w14:paraId="6C925EB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647F46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179267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2FC53211"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3B1E8EAB"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3CA28E94" w14:textId="77777777" w:rsidTr="00DA3C5E">
        <w:tc>
          <w:tcPr>
            <w:tcW w:w="1429" w:type="dxa"/>
            <w:vAlign w:val="center"/>
          </w:tcPr>
          <w:p w14:paraId="172F21FC"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Olive oil</w:t>
            </w:r>
          </w:p>
        </w:tc>
        <w:tc>
          <w:tcPr>
            <w:tcW w:w="1409" w:type="dxa"/>
            <w:vAlign w:val="center"/>
          </w:tcPr>
          <w:p w14:paraId="0637880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B6A595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9F18464"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2170D5D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00C9111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7C622A85" w14:textId="77777777" w:rsidTr="00DA3C5E">
        <w:tc>
          <w:tcPr>
            <w:tcW w:w="1429" w:type="dxa"/>
            <w:vAlign w:val="center"/>
          </w:tcPr>
          <w:p w14:paraId="4344A613"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Corn, sunflower, or grape seed oil</w:t>
            </w:r>
          </w:p>
        </w:tc>
        <w:tc>
          <w:tcPr>
            <w:tcW w:w="1409" w:type="dxa"/>
            <w:vAlign w:val="center"/>
          </w:tcPr>
          <w:p w14:paraId="3BA3F1D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B81446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492B17D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53D56F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6D3DF16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7C4CEE20" w14:textId="77777777" w:rsidTr="00DA3C5E">
        <w:tc>
          <w:tcPr>
            <w:tcW w:w="1429" w:type="dxa"/>
            <w:vAlign w:val="center"/>
          </w:tcPr>
          <w:p w14:paraId="5D061C23"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lastRenderedPageBreak/>
              <w:t>Rapeseed, canola, or salad oil</w:t>
            </w:r>
          </w:p>
        </w:tc>
        <w:tc>
          <w:tcPr>
            <w:tcW w:w="1409" w:type="dxa"/>
            <w:vAlign w:val="center"/>
          </w:tcPr>
          <w:p w14:paraId="4E72533D"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12F033E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240448F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36EEA1D"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61184CF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3F416565" w14:textId="77777777" w:rsidTr="00DA3C5E">
        <w:tc>
          <w:tcPr>
            <w:tcW w:w="1429" w:type="dxa"/>
            <w:vAlign w:val="center"/>
          </w:tcPr>
          <w:p w14:paraId="2E583863"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Cook without using fat</w:t>
            </w:r>
          </w:p>
        </w:tc>
        <w:tc>
          <w:tcPr>
            <w:tcW w:w="1409" w:type="dxa"/>
            <w:vAlign w:val="center"/>
          </w:tcPr>
          <w:p w14:paraId="09780410"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5C4081F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31C71516"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vAlign w:val="center"/>
          </w:tcPr>
          <w:p w14:paraId="3D80A87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vAlign w:val="center"/>
          </w:tcPr>
          <w:p w14:paraId="0BCC7F6E"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bl>
    <w:p w14:paraId="4ADBA3A4"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How often do you eat or drink the following?</w:t>
      </w:r>
    </w:p>
    <w:tbl>
      <w:tblPr>
        <w:tblW w:w="0" w:type="auto"/>
        <w:tblLook w:val="04A0" w:firstRow="1" w:lastRow="0" w:firstColumn="1" w:lastColumn="0" w:noHBand="0" w:noVBand="1"/>
      </w:tblPr>
      <w:tblGrid>
        <w:gridCol w:w="1429"/>
        <w:gridCol w:w="1409"/>
        <w:gridCol w:w="1410"/>
        <w:gridCol w:w="1410"/>
        <w:gridCol w:w="1410"/>
        <w:gridCol w:w="1562"/>
      </w:tblGrid>
      <w:tr w:rsidR="00AD40AF" w:rsidRPr="00EE4340" w14:paraId="206D37B7" w14:textId="77777777" w:rsidTr="00DA3C5E">
        <w:tc>
          <w:tcPr>
            <w:tcW w:w="1429" w:type="dxa"/>
          </w:tcPr>
          <w:p w14:paraId="67219D26" w14:textId="77777777" w:rsidR="00AD40AF" w:rsidRPr="00EE4340" w:rsidRDefault="00AD40AF" w:rsidP="00DA3C5E">
            <w:pPr>
              <w:rPr>
                <w:rFonts w:ascii="Times New Roman" w:hAnsi="Times New Roman" w:cs="Times New Roman"/>
                <w:lang w:val="en-US"/>
              </w:rPr>
            </w:pPr>
          </w:p>
        </w:tc>
        <w:tc>
          <w:tcPr>
            <w:tcW w:w="1409" w:type="dxa"/>
          </w:tcPr>
          <w:p w14:paraId="0F969B17"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More than once a day</w:t>
            </w:r>
          </w:p>
        </w:tc>
        <w:tc>
          <w:tcPr>
            <w:tcW w:w="1410" w:type="dxa"/>
          </w:tcPr>
          <w:p w14:paraId="1FC8847E"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5–7 times a week</w:t>
            </w:r>
          </w:p>
        </w:tc>
        <w:tc>
          <w:tcPr>
            <w:tcW w:w="1410" w:type="dxa"/>
          </w:tcPr>
          <w:p w14:paraId="6A8FA605"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3–4 times a week</w:t>
            </w:r>
          </w:p>
        </w:tc>
        <w:tc>
          <w:tcPr>
            <w:tcW w:w="1410" w:type="dxa"/>
          </w:tcPr>
          <w:p w14:paraId="23E0FC43"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1–2 times a week</w:t>
            </w:r>
          </w:p>
        </w:tc>
        <w:tc>
          <w:tcPr>
            <w:tcW w:w="1562" w:type="dxa"/>
          </w:tcPr>
          <w:p w14:paraId="093A6624"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Seldom/never</w:t>
            </w:r>
          </w:p>
        </w:tc>
      </w:tr>
      <w:tr w:rsidR="00AD40AF" w:rsidRPr="00EE4340" w14:paraId="0FA7D9F3" w14:textId="77777777" w:rsidTr="00DA3C5E">
        <w:tc>
          <w:tcPr>
            <w:tcW w:w="1429" w:type="dxa"/>
          </w:tcPr>
          <w:p w14:paraId="18FF29A5"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Food from pizzerias, burger bars, shawarma bars, etc.</w:t>
            </w:r>
          </w:p>
        </w:tc>
        <w:tc>
          <w:tcPr>
            <w:tcW w:w="1409" w:type="dxa"/>
          </w:tcPr>
          <w:p w14:paraId="0FED6155" w14:textId="77777777" w:rsidR="00AD40AF" w:rsidRPr="00EE4340" w:rsidRDefault="00AD40AF" w:rsidP="00DA3C5E">
            <w:pPr>
              <w:jc w:val="center"/>
              <w:rPr>
                <w:rFonts w:ascii="Times New Roman" w:hAnsi="Times New Roman" w:cs="Times New Roman"/>
                <w:lang w:val="en-US"/>
              </w:rPr>
            </w:pPr>
          </w:p>
          <w:p w14:paraId="20BBAACF"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5A949220" w14:textId="77777777" w:rsidR="00AD40AF" w:rsidRPr="00EE4340" w:rsidRDefault="00AD40AF" w:rsidP="00DA3C5E">
            <w:pPr>
              <w:jc w:val="center"/>
              <w:rPr>
                <w:rFonts w:ascii="Times New Roman" w:hAnsi="Times New Roman" w:cs="Times New Roman"/>
              </w:rPr>
            </w:pPr>
          </w:p>
          <w:p w14:paraId="10B6C80B"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4F250F7C" w14:textId="77777777" w:rsidR="00AD40AF" w:rsidRPr="00EE4340" w:rsidRDefault="00AD40AF" w:rsidP="00DA3C5E">
            <w:pPr>
              <w:jc w:val="center"/>
              <w:rPr>
                <w:rFonts w:ascii="Times New Roman" w:hAnsi="Times New Roman" w:cs="Times New Roman"/>
              </w:rPr>
            </w:pPr>
          </w:p>
          <w:p w14:paraId="5BCFD87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4FAF636E" w14:textId="77777777" w:rsidR="00AD40AF" w:rsidRPr="00EE4340" w:rsidRDefault="00AD40AF" w:rsidP="00DA3C5E">
            <w:pPr>
              <w:jc w:val="center"/>
              <w:rPr>
                <w:rFonts w:ascii="Times New Roman" w:hAnsi="Times New Roman" w:cs="Times New Roman"/>
              </w:rPr>
            </w:pPr>
          </w:p>
          <w:p w14:paraId="168660E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tcPr>
          <w:p w14:paraId="3C3F837C" w14:textId="77777777" w:rsidR="00AD40AF" w:rsidRPr="00EE4340" w:rsidRDefault="00AD40AF" w:rsidP="00DA3C5E">
            <w:pPr>
              <w:jc w:val="center"/>
              <w:rPr>
                <w:rFonts w:ascii="Times New Roman" w:hAnsi="Times New Roman" w:cs="Times New Roman"/>
              </w:rPr>
            </w:pPr>
          </w:p>
          <w:p w14:paraId="6BA40D8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13783369" w14:textId="77777777" w:rsidTr="00DA3C5E">
        <w:tc>
          <w:tcPr>
            <w:tcW w:w="1429" w:type="dxa"/>
          </w:tcPr>
          <w:p w14:paraId="3560F3F4"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Cakes, chocolate, ice cream, and candy</w:t>
            </w:r>
          </w:p>
        </w:tc>
        <w:tc>
          <w:tcPr>
            <w:tcW w:w="1409" w:type="dxa"/>
          </w:tcPr>
          <w:p w14:paraId="637BA5B7" w14:textId="77777777" w:rsidR="00AD40AF" w:rsidRPr="00EE4340" w:rsidRDefault="00AD40AF" w:rsidP="00DA3C5E">
            <w:pPr>
              <w:jc w:val="center"/>
              <w:rPr>
                <w:rFonts w:ascii="Times New Roman" w:hAnsi="Times New Roman" w:cs="Times New Roman"/>
                <w:lang w:val="en-US"/>
              </w:rPr>
            </w:pPr>
          </w:p>
          <w:p w14:paraId="199141A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7490C49C" w14:textId="77777777" w:rsidR="00AD40AF" w:rsidRPr="00EE4340" w:rsidRDefault="00AD40AF" w:rsidP="00DA3C5E">
            <w:pPr>
              <w:jc w:val="center"/>
              <w:rPr>
                <w:rFonts w:ascii="Times New Roman" w:hAnsi="Times New Roman" w:cs="Times New Roman"/>
              </w:rPr>
            </w:pPr>
          </w:p>
          <w:p w14:paraId="70D39B2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00F49C43" w14:textId="77777777" w:rsidR="00AD40AF" w:rsidRPr="00EE4340" w:rsidRDefault="00AD40AF" w:rsidP="00DA3C5E">
            <w:pPr>
              <w:jc w:val="center"/>
              <w:rPr>
                <w:rFonts w:ascii="Times New Roman" w:hAnsi="Times New Roman" w:cs="Times New Roman"/>
              </w:rPr>
            </w:pPr>
          </w:p>
          <w:p w14:paraId="431B6F83"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0E91BEC6" w14:textId="77777777" w:rsidR="00AD40AF" w:rsidRPr="00EE4340" w:rsidRDefault="00AD40AF" w:rsidP="00DA3C5E">
            <w:pPr>
              <w:jc w:val="center"/>
              <w:rPr>
                <w:rFonts w:ascii="Times New Roman" w:hAnsi="Times New Roman" w:cs="Times New Roman"/>
              </w:rPr>
            </w:pPr>
          </w:p>
          <w:p w14:paraId="08506A21"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tcPr>
          <w:p w14:paraId="1004304F" w14:textId="77777777" w:rsidR="00AD40AF" w:rsidRPr="00EE4340" w:rsidRDefault="00AD40AF" w:rsidP="00DA3C5E">
            <w:pPr>
              <w:jc w:val="center"/>
              <w:rPr>
                <w:rFonts w:ascii="Times New Roman" w:hAnsi="Times New Roman" w:cs="Times New Roman"/>
              </w:rPr>
            </w:pPr>
          </w:p>
          <w:p w14:paraId="0BBE02A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12B073B0" w14:textId="77777777" w:rsidTr="00DA3C5E">
        <w:tc>
          <w:tcPr>
            <w:tcW w:w="1429" w:type="dxa"/>
          </w:tcPr>
          <w:p w14:paraId="0558F0DB"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Soft drinks, cola, juice, and similar with sugar</w:t>
            </w:r>
          </w:p>
        </w:tc>
        <w:tc>
          <w:tcPr>
            <w:tcW w:w="1409" w:type="dxa"/>
          </w:tcPr>
          <w:p w14:paraId="401CAD64" w14:textId="77777777" w:rsidR="00AD40AF" w:rsidRPr="00EE4340" w:rsidRDefault="00AD40AF" w:rsidP="00DA3C5E">
            <w:pPr>
              <w:jc w:val="center"/>
              <w:rPr>
                <w:rFonts w:ascii="Times New Roman" w:hAnsi="Times New Roman" w:cs="Times New Roman"/>
                <w:lang w:val="en-US"/>
              </w:rPr>
            </w:pPr>
          </w:p>
          <w:p w14:paraId="2734B92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2CAF2518" w14:textId="77777777" w:rsidR="00AD40AF" w:rsidRPr="00EE4340" w:rsidRDefault="00AD40AF" w:rsidP="00DA3C5E">
            <w:pPr>
              <w:jc w:val="center"/>
              <w:rPr>
                <w:rFonts w:ascii="Times New Roman" w:hAnsi="Times New Roman" w:cs="Times New Roman"/>
              </w:rPr>
            </w:pPr>
          </w:p>
          <w:p w14:paraId="562ED818"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5E24EA68" w14:textId="77777777" w:rsidR="00AD40AF" w:rsidRPr="00EE4340" w:rsidRDefault="00AD40AF" w:rsidP="00DA3C5E">
            <w:pPr>
              <w:jc w:val="center"/>
              <w:rPr>
                <w:rFonts w:ascii="Times New Roman" w:hAnsi="Times New Roman" w:cs="Times New Roman"/>
              </w:rPr>
            </w:pPr>
          </w:p>
          <w:p w14:paraId="494181E1"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7120765E" w14:textId="77777777" w:rsidR="00AD40AF" w:rsidRPr="00EE4340" w:rsidRDefault="00AD40AF" w:rsidP="00DA3C5E">
            <w:pPr>
              <w:jc w:val="center"/>
              <w:rPr>
                <w:rFonts w:ascii="Times New Roman" w:hAnsi="Times New Roman" w:cs="Times New Roman"/>
              </w:rPr>
            </w:pPr>
          </w:p>
          <w:p w14:paraId="0569E7FE"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tcPr>
          <w:p w14:paraId="4AF5A7DB" w14:textId="77777777" w:rsidR="00AD40AF" w:rsidRPr="00EE4340" w:rsidRDefault="00AD40AF" w:rsidP="00DA3C5E">
            <w:pPr>
              <w:jc w:val="center"/>
              <w:rPr>
                <w:rFonts w:ascii="Times New Roman" w:hAnsi="Times New Roman" w:cs="Times New Roman"/>
              </w:rPr>
            </w:pPr>
          </w:p>
          <w:p w14:paraId="4D355952"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032B1047" w14:textId="77777777" w:rsidTr="00DA3C5E">
        <w:tc>
          <w:tcPr>
            <w:tcW w:w="1429" w:type="dxa"/>
          </w:tcPr>
          <w:p w14:paraId="1652D2B3" w14:textId="77777777" w:rsidR="00AD40AF" w:rsidRPr="00EE4340" w:rsidRDefault="00AD40AF" w:rsidP="00DA3C5E">
            <w:pPr>
              <w:rPr>
                <w:rFonts w:ascii="Times New Roman" w:hAnsi="Times New Roman" w:cs="Times New Roman"/>
                <w:lang w:val="en-US"/>
              </w:rPr>
            </w:pPr>
            <w:r w:rsidRPr="00EE4340">
              <w:rPr>
                <w:rFonts w:ascii="Times New Roman" w:hAnsi="Times New Roman" w:cs="Times New Roman"/>
                <w:lang w:val="en-US"/>
              </w:rPr>
              <w:t>Soft drinks, cola, juice, and similar without sugar</w:t>
            </w:r>
          </w:p>
        </w:tc>
        <w:tc>
          <w:tcPr>
            <w:tcW w:w="1409" w:type="dxa"/>
          </w:tcPr>
          <w:p w14:paraId="0269D381" w14:textId="77777777" w:rsidR="00AD40AF" w:rsidRPr="00EE4340" w:rsidRDefault="00AD40AF" w:rsidP="00DA3C5E">
            <w:pPr>
              <w:jc w:val="center"/>
              <w:rPr>
                <w:rFonts w:ascii="Times New Roman" w:hAnsi="Times New Roman" w:cs="Times New Roman"/>
                <w:lang w:val="en-US"/>
              </w:rPr>
            </w:pPr>
          </w:p>
          <w:p w14:paraId="30E3B15D"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2A180ACA" w14:textId="77777777" w:rsidR="00AD40AF" w:rsidRPr="00EE4340" w:rsidRDefault="00AD40AF" w:rsidP="00DA3C5E">
            <w:pPr>
              <w:jc w:val="center"/>
              <w:rPr>
                <w:rFonts w:ascii="Times New Roman" w:hAnsi="Times New Roman" w:cs="Times New Roman"/>
              </w:rPr>
            </w:pPr>
          </w:p>
          <w:p w14:paraId="7762B53B"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20CF8E13" w14:textId="77777777" w:rsidR="00AD40AF" w:rsidRPr="00EE4340" w:rsidRDefault="00AD40AF" w:rsidP="00DA3C5E">
            <w:pPr>
              <w:jc w:val="center"/>
              <w:rPr>
                <w:rFonts w:ascii="Times New Roman" w:hAnsi="Times New Roman" w:cs="Times New Roman"/>
              </w:rPr>
            </w:pPr>
          </w:p>
          <w:p w14:paraId="558A2945"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305E2903" w14:textId="77777777" w:rsidR="00AD40AF" w:rsidRPr="00EE4340" w:rsidRDefault="00AD40AF" w:rsidP="00DA3C5E">
            <w:pPr>
              <w:jc w:val="center"/>
              <w:rPr>
                <w:rFonts w:ascii="Times New Roman" w:hAnsi="Times New Roman" w:cs="Times New Roman"/>
              </w:rPr>
            </w:pPr>
          </w:p>
          <w:p w14:paraId="275835FA"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tcPr>
          <w:p w14:paraId="7E1B8225" w14:textId="77777777" w:rsidR="00AD40AF" w:rsidRPr="00EE4340" w:rsidRDefault="00AD40AF" w:rsidP="00DA3C5E">
            <w:pPr>
              <w:jc w:val="center"/>
              <w:rPr>
                <w:rFonts w:ascii="Times New Roman" w:hAnsi="Times New Roman" w:cs="Times New Roman"/>
              </w:rPr>
            </w:pPr>
          </w:p>
          <w:p w14:paraId="005CCCD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r w:rsidR="00AD40AF" w:rsidRPr="00EE4340" w14:paraId="41D74F49" w14:textId="77777777" w:rsidTr="00DA3C5E">
        <w:tc>
          <w:tcPr>
            <w:tcW w:w="1429" w:type="dxa"/>
          </w:tcPr>
          <w:p w14:paraId="261C21CD" w14:textId="77777777" w:rsidR="00AD40AF" w:rsidRPr="00EE4340" w:rsidRDefault="00AD40AF" w:rsidP="00DA3C5E">
            <w:pPr>
              <w:rPr>
                <w:rFonts w:ascii="Times New Roman" w:hAnsi="Times New Roman" w:cs="Times New Roman"/>
              </w:rPr>
            </w:pPr>
            <w:r w:rsidRPr="00EE4340">
              <w:rPr>
                <w:rFonts w:ascii="Times New Roman" w:hAnsi="Times New Roman" w:cs="Times New Roman"/>
              </w:rPr>
              <w:t>Energy drinks (e.g., Red Bull, Cult, etc.)</w:t>
            </w:r>
          </w:p>
        </w:tc>
        <w:tc>
          <w:tcPr>
            <w:tcW w:w="1409" w:type="dxa"/>
          </w:tcPr>
          <w:p w14:paraId="20498B8E" w14:textId="77777777" w:rsidR="00AD40AF" w:rsidRPr="00EE4340" w:rsidRDefault="00AD40AF" w:rsidP="00DA3C5E">
            <w:pPr>
              <w:jc w:val="center"/>
              <w:rPr>
                <w:rFonts w:ascii="Times New Roman" w:hAnsi="Times New Roman" w:cs="Times New Roman"/>
              </w:rPr>
            </w:pPr>
          </w:p>
          <w:p w14:paraId="407B9539"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60188A9A" w14:textId="77777777" w:rsidR="00AD40AF" w:rsidRPr="00EE4340" w:rsidRDefault="00AD40AF" w:rsidP="00DA3C5E">
            <w:pPr>
              <w:jc w:val="center"/>
              <w:rPr>
                <w:rFonts w:ascii="Times New Roman" w:hAnsi="Times New Roman" w:cs="Times New Roman"/>
              </w:rPr>
            </w:pPr>
          </w:p>
          <w:p w14:paraId="288A24D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56B41F5A" w14:textId="77777777" w:rsidR="00AD40AF" w:rsidRPr="00EE4340" w:rsidRDefault="00AD40AF" w:rsidP="00DA3C5E">
            <w:pPr>
              <w:jc w:val="center"/>
              <w:rPr>
                <w:rFonts w:ascii="Times New Roman" w:hAnsi="Times New Roman" w:cs="Times New Roman"/>
              </w:rPr>
            </w:pPr>
          </w:p>
          <w:p w14:paraId="572391F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410" w:type="dxa"/>
          </w:tcPr>
          <w:p w14:paraId="0AA39B82" w14:textId="77777777" w:rsidR="00AD40AF" w:rsidRPr="00EE4340" w:rsidRDefault="00AD40AF" w:rsidP="00DA3C5E">
            <w:pPr>
              <w:jc w:val="center"/>
              <w:rPr>
                <w:rFonts w:ascii="Times New Roman" w:hAnsi="Times New Roman" w:cs="Times New Roman"/>
              </w:rPr>
            </w:pPr>
          </w:p>
          <w:p w14:paraId="4191777C"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c>
          <w:tcPr>
            <w:tcW w:w="1562" w:type="dxa"/>
          </w:tcPr>
          <w:p w14:paraId="04A19ECD" w14:textId="77777777" w:rsidR="00AD40AF" w:rsidRPr="00EE4340" w:rsidRDefault="00AD40AF" w:rsidP="00DA3C5E">
            <w:pPr>
              <w:jc w:val="center"/>
              <w:rPr>
                <w:rFonts w:ascii="Times New Roman" w:hAnsi="Times New Roman" w:cs="Times New Roman"/>
              </w:rPr>
            </w:pPr>
          </w:p>
          <w:p w14:paraId="4755CE47" w14:textId="77777777" w:rsidR="00AD40AF" w:rsidRPr="00EE4340" w:rsidRDefault="00AD40AF" w:rsidP="00DA3C5E">
            <w:pPr>
              <w:jc w:val="center"/>
              <w:rPr>
                <w:rFonts w:ascii="Times New Roman" w:hAnsi="Times New Roman" w:cs="Times New Roman"/>
              </w:rPr>
            </w:pPr>
            <w:r w:rsidRPr="00EE4340">
              <w:rPr>
                <w:rFonts w:ascii="Segoe UI Symbol" w:hAnsi="Segoe UI Symbol" w:cs="Segoe UI Symbol"/>
              </w:rPr>
              <w:t>☐</w:t>
            </w:r>
          </w:p>
        </w:tc>
      </w:tr>
    </w:tbl>
    <w:p w14:paraId="7C098705"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How many portions of fruit do you usually eat? (1 portion = 1 piece or 1 dl – include fruit compote or fruit purée)</w:t>
      </w:r>
    </w:p>
    <w:p w14:paraId="148DD36A"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&gt;6 times/day</w:t>
      </w:r>
      <w:r w:rsidRPr="00EE4340">
        <w:rPr>
          <w:rFonts w:ascii="Times New Roman" w:hAnsi="Times New Roman" w:cs="Times New Roman"/>
          <w:lang w:val="en-US"/>
        </w:rPr>
        <w:tab/>
      </w:r>
      <w:r w:rsidRPr="00EE4340">
        <w:rPr>
          <w:rFonts w:ascii="Times New Roman" w:hAnsi="Times New Roman" w:cs="Times New Roman"/>
          <w:lang w:val="en-US"/>
        </w:rPr>
        <w:tab/>
      </w:r>
      <w:r w:rsidRPr="00EE4340">
        <w:rPr>
          <w:rFonts w:ascii="Segoe UI Symbol" w:hAnsi="Segoe UI Symbol" w:cs="Segoe UI Symbol"/>
          <w:lang w:val="en-US"/>
        </w:rPr>
        <w:t>☐</w:t>
      </w:r>
    </w:p>
    <w:p w14:paraId="1FF44215"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5–6/day</w:t>
      </w:r>
      <w:r w:rsidRPr="00EE4340">
        <w:rPr>
          <w:rFonts w:ascii="Times New Roman" w:hAnsi="Times New Roman" w:cs="Times New Roman"/>
          <w:lang w:val="en-US"/>
        </w:rPr>
        <w:tab/>
      </w:r>
      <w:r w:rsidRPr="00EE4340">
        <w:rPr>
          <w:rFonts w:ascii="Times New Roman" w:hAnsi="Times New Roman" w:cs="Times New Roman"/>
          <w:lang w:val="en-US"/>
        </w:rPr>
        <w:tab/>
      </w:r>
      <w:r w:rsidRPr="00EE4340">
        <w:rPr>
          <w:rFonts w:ascii="Segoe UI Symbol" w:hAnsi="Segoe UI Symbol" w:cs="Segoe UI Symbol"/>
          <w:lang w:val="en-US"/>
        </w:rPr>
        <w:t>☐</w:t>
      </w:r>
    </w:p>
    <w:p w14:paraId="7897D86C"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3–4/day</w:t>
      </w:r>
      <w:r w:rsidRPr="00EE4340">
        <w:rPr>
          <w:rFonts w:ascii="Times New Roman" w:hAnsi="Times New Roman" w:cs="Times New Roman"/>
          <w:lang w:val="en-US"/>
        </w:rPr>
        <w:tab/>
      </w:r>
      <w:r w:rsidRPr="00EE4340">
        <w:rPr>
          <w:rFonts w:ascii="Times New Roman" w:hAnsi="Times New Roman" w:cs="Times New Roman"/>
          <w:lang w:val="en-US"/>
        </w:rPr>
        <w:tab/>
      </w:r>
      <w:r w:rsidRPr="00EE4340">
        <w:rPr>
          <w:rFonts w:ascii="Segoe UI Symbol" w:hAnsi="Segoe UI Symbol" w:cs="Segoe UI Symbol"/>
          <w:lang w:val="en-US"/>
        </w:rPr>
        <w:t>☐</w:t>
      </w:r>
    </w:p>
    <w:p w14:paraId="74569B4C"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1–2/day</w:t>
      </w:r>
      <w:r w:rsidRPr="00EE4340">
        <w:rPr>
          <w:rFonts w:ascii="Times New Roman" w:hAnsi="Times New Roman" w:cs="Times New Roman"/>
          <w:lang w:val="en-US"/>
        </w:rPr>
        <w:tab/>
      </w:r>
      <w:r w:rsidRPr="00EE4340">
        <w:rPr>
          <w:rFonts w:ascii="Times New Roman" w:hAnsi="Times New Roman" w:cs="Times New Roman"/>
          <w:lang w:val="en-US"/>
        </w:rPr>
        <w:tab/>
      </w:r>
      <w:r w:rsidRPr="00EE4340">
        <w:rPr>
          <w:rFonts w:ascii="Segoe UI Symbol" w:hAnsi="Segoe UI Symbol" w:cs="Segoe UI Symbol"/>
          <w:lang w:val="en-US"/>
        </w:rPr>
        <w:t>☐</w:t>
      </w:r>
    </w:p>
    <w:p w14:paraId="39909A63"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5–6/week</w:t>
      </w:r>
      <w:r w:rsidRPr="00EE4340">
        <w:rPr>
          <w:rFonts w:ascii="Times New Roman" w:hAnsi="Times New Roman" w:cs="Times New Roman"/>
          <w:lang w:val="en-US"/>
        </w:rPr>
        <w:tab/>
      </w:r>
      <w:r w:rsidRPr="00EE4340">
        <w:rPr>
          <w:rFonts w:ascii="Times New Roman" w:hAnsi="Times New Roman" w:cs="Times New Roman"/>
          <w:lang w:val="en-US"/>
        </w:rPr>
        <w:tab/>
      </w:r>
      <w:r w:rsidRPr="00EE4340">
        <w:rPr>
          <w:rFonts w:ascii="Segoe UI Symbol" w:hAnsi="Segoe UI Symbol" w:cs="Segoe UI Symbol"/>
          <w:lang w:val="en-US"/>
        </w:rPr>
        <w:t>☐</w:t>
      </w:r>
    </w:p>
    <w:p w14:paraId="7B7F9177" w14:textId="3437FA45"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t>None</w:t>
      </w:r>
      <w:r w:rsidRPr="00EE4340">
        <w:rPr>
          <w:rFonts w:ascii="Times New Roman" w:hAnsi="Times New Roman" w:cs="Times New Roman"/>
          <w:lang w:val="en-US"/>
        </w:rPr>
        <w:tab/>
      </w:r>
      <w:r w:rsidRPr="00EE4340">
        <w:rPr>
          <w:rFonts w:ascii="Times New Roman" w:hAnsi="Times New Roman" w:cs="Times New Roman"/>
          <w:lang w:val="en-US"/>
        </w:rPr>
        <w:tab/>
      </w:r>
      <w:r w:rsidRPr="00EE4340">
        <w:rPr>
          <w:rFonts w:ascii="Segoe UI Symbol" w:hAnsi="Segoe UI Symbol" w:cs="Segoe UI Symbol"/>
          <w:lang w:val="en-US"/>
        </w:rPr>
        <w:t>☐</w:t>
      </w:r>
    </w:p>
    <w:p w14:paraId="67FC89B3"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lastRenderedPageBreak/>
        <w:br/>
        <w:t>Would you like to eat more healthily?</w:t>
      </w:r>
    </w:p>
    <w:p w14:paraId="5E3B8173" w14:textId="77777777" w:rsidR="00AD40AF" w:rsidRPr="00EE4340" w:rsidRDefault="00AD40AF" w:rsidP="00AD40AF">
      <w:pPr>
        <w:rPr>
          <w:rFonts w:ascii="Times New Roman" w:hAnsi="Times New Roman" w:cs="Times New Roman"/>
          <w:lang w:val="en-US"/>
        </w:rPr>
      </w:pPr>
      <w:r w:rsidRPr="00EE4340">
        <w:rPr>
          <w:rFonts w:ascii="Segoe UI Symbol" w:hAnsi="Segoe UI Symbol" w:cs="Segoe UI Symbol"/>
          <w:lang w:val="en-US"/>
        </w:rPr>
        <w:t>☐</w:t>
      </w:r>
      <w:r w:rsidRPr="00EE4340">
        <w:rPr>
          <w:rFonts w:ascii="Times New Roman" w:hAnsi="Times New Roman" w:cs="Times New Roman"/>
          <w:lang w:val="en-US"/>
        </w:rPr>
        <w:t xml:space="preserve"> Yes    </w:t>
      </w:r>
      <w:r w:rsidRPr="00EE4340">
        <w:rPr>
          <w:rFonts w:ascii="Segoe UI Symbol" w:hAnsi="Segoe UI Symbol" w:cs="Segoe UI Symbol"/>
          <w:lang w:val="en-US"/>
        </w:rPr>
        <w:t>☐</w:t>
      </w:r>
      <w:r w:rsidRPr="00EE4340">
        <w:rPr>
          <w:rFonts w:ascii="Times New Roman" w:hAnsi="Times New Roman" w:cs="Times New Roman"/>
          <w:lang w:val="en-US"/>
        </w:rPr>
        <w:t xml:space="preserve"> No</w:t>
      </w:r>
    </w:p>
    <w:p w14:paraId="2BE2086C"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If you want to eat more healthily, would you like support or help to achieve this?</w:t>
      </w:r>
    </w:p>
    <w:p w14:paraId="1969E370" w14:textId="77777777" w:rsidR="00AD40AF" w:rsidRPr="00EE4340" w:rsidRDefault="00AD40AF" w:rsidP="00AD40AF">
      <w:pPr>
        <w:rPr>
          <w:rFonts w:ascii="Times New Roman" w:hAnsi="Times New Roman" w:cs="Times New Roman"/>
          <w:lang w:val="en-US"/>
        </w:rPr>
      </w:pPr>
      <w:r w:rsidRPr="00EE4340">
        <w:rPr>
          <w:rFonts w:ascii="Segoe UI Symbol" w:hAnsi="Segoe UI Symbol" w:cs="Segoe UI Symbol"/>
          <w:lang w:val="en-US"/>
        </w:rPr>
        <w:t>☐</w:t>
      </w:r>
      <w:r w:rsidRPr="00EE4340">
        <w:rPr>
          <w:rFonts w:ascii="Times New Roman" w:hAnsi="Times New Roman" w:cs="Times New Roman"/>
          <w:lang w:val="en-US"/>
        </w:rPr>
        <w:t xml:space="preserve"> Yes    </w:t>
      </w:r>
      <w:r w:rsidRPr="00EE4340">
        <w:rPr>
          <w:rFonts w:ascii="Segoe UI Symbol" w:hAnsi="Segoe UI Symbol" w:cs="Segoe UI Symbol"/>
          <w:lang w:val="en-US"/>
        </w:rPr>
        <w:t>☐</w:t>
      </w:r>
      <w:r w:rsidRPr="00EE4340">
        <w:rPr>
          <w:rFonts w:ascii="Times New Roman" w:hAnsi="Times New Roman" w:cs="Times New Roman"/>
          <w:lang w:val="en-US"/>
        </w:rPr>
        <w:t xml:space="preserve"> No</w:t>
      </w:r>
    </w:p>
    <w:p w14:paraId="0E470F1D"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Do you have support for eating more healthily from your social circle (e.g., family, friends, colleagues, acquaintances)?</w:t>
      </w:r>
    </w:p>
    <w:p w14:paraId="571B93B1" w14:textId="77777777" w:rsidR="00AD40AF" w:rsidRPr="00EE4340" w:rsidRDefault="00AD40AF" w:rsidP="00AD40AF">
      <w:pPr>
        <w:rPr>
          <w:rFonts w:ascii="Times New Roman" w:hAnsi="Times New Roman" w:cs="Times New Roman"/>
          <w:lang w:val="en-US"/>
        </w:rPr>
      </w:pPr>
      <w:r w:rsidRPr="00EE4340">
        <w:rPr>
          <w:rFonts w:ascii="Segoe UI Symbol" w:hAnsi="Segoe UI Symbol" w:cs="Segoe UI Symbol"/>
          <w:lang w:val="en-US"/>
        </w:rPr>
        <w:t>☐</w:t>
      </w:r>
      <w:r w:rsidRPr="00EE4340">
        <w:rPr>
          <w:rFonts w:ascii="Times New Roman" w:hAnsi="Times New Roman" w:cs="Times New Roman"/>
          <w:lang w:val="en-US"/>
        </w:rPr>
        <w:t xml:space="preserve"> Yes    </w:t>
      </w:r>
      <w:r w:rsidRPr="00EE4340">
        <w:rPr>
          <w:rFonts w:ascii="Segoe UI Symbol" w:hAnsi="Segoe UI Symbol" w:cs="Segoe UI Symbol"/>
          <w:lang w:val="en-US"/>
        </w:rPr>
        <w:t>☐</w:t>
      </w:r>
      <w:r w:rsidRPr="00EE4340">
        <w:rPr>
          <w:rFonts w:ascii="Times New Roman" w:hAnsi="Times New Roman" w:cs="Times New Roman"/>
          <w:lang w:val="en-US"/>
        </w:rPr>
        <w:t xml:space="preserve"> No</w:t>
      </w:r>
    </w:p>
    <w:p w14:paraId="57FDC411" w14:textId="77777777" w:rsidR="00AD40AF" w:rsidRPr="00EE4340" w:rsidRDefault="00AD40AF" w:rsidP="00AD40AF">
      <w:pPr>
        <w:rPr>
          <w:rFonts w:ascii="Times New Roman" w:hAnsi="Times New Roman" w:cs="Times New Roman"/>
          <w:lang w:val="en-US"/>
        </w:rPr>
      </w:pPr>
      <w:r w:rsidRPr="00EE4340">
        <w:rPr>
          <w:rFonts w:ascii="Times New Roman" w:hAnsi="Times New Roman" w:cs="Times New Roman"/>
          <w:lang w:val="en-US"/>
        </w:rPr>
        <w:br/>
        <w:t>How would you rate your overall dietary habits?</w:t>
      </w:r>
    </w:p>
    <w:p w14:paraId="3D57A70E" w14:textId="77777777" w:rsidR="00AD40AF" w:rsidRPr="00EE4340" w:rsidRDefault="00AD40AF" w:rsidP="00AD40AF">
      <w:pPr>
        <w:rPr>
          <w:rFonts w:ascii="Times New Roman" w:hAnsi="Times New Roman" w:cs="Times New Roman"/>
          <w:lang w:val="en-US"/>
        </w:rPr>
      </w:pPr>
      <w:r w:rsidRPr="00EE4340">
        <w:rPr>
          <w:rFonts w:ascii="Segoe UI Symbol" w:hAnsi="Segoe UI Symbol" w:cs="Segoe UI Symbol"/>
          <w:lang w:val="en-US"/>
        </w:rPr>
        <w:t>☐</w:t>
      </w:r>
      <w:r w:rsidRPr="00EE4340">
        <w:rPr>
          <w:rFonts w:ascii="Times New Roman" w:hAnsi="Times New Roman" w:cs="Times New Roman"/>
          <w:lang w:val="en-US"/>
        </w:rPr>
        <w:t xml:space="preserve"> Very healthy    </w:t>
      </w:r>
      <w:r w:rsidRPr="00EE4340">
        <w:rPr>
          <w:rFonts w:ascii="Segoe UI Symbol" w:hAnsi="Segoe UI Symbol" w:cs="Segoe UI Symbol"/>
          <w:lang w:val="en-US"/>
        </w:rPr>
        <w:t>☐</w:t>
      </w:r>
      <w:r w:rsidRPr="00EE4340">
        <w:rPr>
          <w:rFonts w:ascii="Times New Roman" w:hAnsi="Times New Roman" w:cs="Times New Roman"/>
          <w:lang w:val="en-US"/>
        </w:rPr>
        <w:t xml:space="preserve"> Healthy    </w:t>
      </w:r>
      <w:r w:rsidRPr="00EE4340">
        <w:rPr>
          <w:rFonts w:ascii="Segoe UI Symbol" w:hAnsi="Segoe UI Symbol" w:cs="Segoe UI Symbol"/>
          <w:lang w:val="en-US"/>
        </w:rPr>
        <w:t>☐</w:t>
      </w:r>
      <w:r w:rsidRPr="00EE4340">
        <w:rPr>
          <w:rFonts w:ascii="Times New Roman" w:hAnsi="Times New Roman" w:cs="Times New Roman"/>
          <w:lang w:val="en-US"/>
        </w:rPr>
        <w:t xml:space="preserve"> Fairly healthy    </w:t>
      </w:r>
      <w:r w:rsidRPr="00EE4340">
        <w:rPr>
          <w:rFonts w:ascii="Segoe UI Symbol" w:hAnsi="Segoe UI Symbol" w:cs="Segoe UI Symbol"/>
          <w:lang w:val="en-US"/>
        </w:rPr>
        <w:t>☐</w:t>
      </w:r>
      <w:r w:rsidRPr="00EE4340">
        <w:rPr>
          <w:rFonts w:ascii="Times New Roman" w:hAnsi="Times New Roman" w:cs="Times New Roman"/>
          <w:lang w:val="en-US"/>
        </w:rPr>
        <w:t xml:space="preserve"> Unhealthy    </w:t>
      </w:r>
      <w:r w:rsidRPr="00EE4340">
        <w:rPr>
          <w:rFonts w:ascii="Segoe UI Symbol" w:hAnsi="Segoe UI Symbol" w:cs="Segoe UI Symbol"/>
          <w:lang w:val="en-US"/>
        </w:rPr>
        <w:t>☐</w:t>
      </w:r>
      <w:r w:rsidRPr="00EE4340">
        <w:rPr>
          <w:rFonts w:ascii="Times New Roman" w:hAnsi="Times New Roman" w:cs="Times New Roman"/>
          <w:lang w:val="en-US"/>
        </w:rPr>
        <w:t xml:space="preserve"> Very unhealthy</w:t>
      </w:r>
    </w:p>
    <w:p w14:paraId="0768BB5A" w14:textId="77777777" w:rsidR="00AD40AF" w:rsidRDefault="00AD40AF" w:rsidP="001A49C1">
      <w:pPr>
        <w:spacing w:line="360" w:lineRule="auto"/>
        <w:rPr>
          <w:rFonts w:ascii="Times New Roman" w:hAnsi="Times New Roman" w:cs="Times New Roman"/>
          <w:lang w:val="en-GB"/>
        </w:rPr>
      </w:pPr>
    </w:p>
    <w:p w14:paraId="36BF24AE" w14:textId="5D16C38F" w:rsidR="00866455" w:rsidRDefault="00866455" w:rsidP="001A49C1">
      <w:pPr>
        <w:spacing w:line="360" w:lineRule="auto"/>
        <w:rPr>
          <w:rFonts w:ascii="Times New Roman" w:hAnsi="Times New Roman" w:cs="Times New Roman"/>
          <w:lang w:val="en-GB"/>
        </w:rPr>
      </w:pPr>
      <w:r>
        <w:rPr>
          <w:rFonts w:ascii="Times New Roman" w:hAnsi="Times New Roman" w:cs="Times New Roman"/>
          <w:lang w:val="en-GB"/>
        </w:rPr>
        <w:t>Construction of the DQS</w:t>
      </w:r>
    </w:p>
    <w:tbl>
      <w:tblPr>
        <w:tblStyle w:val="TableGrid"/>
        <w:tblW w:w="0" w:type="auto"/>
        <w:tblLook w:val="04A0" w:firstRow="1" w:lastRow="0" w:firstColumn="1" w:lastColumn="0" w:noHBand="0" w:noVBand="1"/>
      </w:tblPr>
      <w:tblGrid>
        <w:gridCol w:w="3209"/>
        <w:gridCol w:w="4724"/>
        <w:gridCol w:w="1695"/>
      </w:tblGrid>
      <w:tr w:rsidR="00AD40AF" w:rsidRPr="00AD40AF" w14:paraId="4808030A" w14:textId="77777777">
        <w:tc>
          <w:tcPr>
            <w:tcW w:w="3209" w:type="dxa"/>
            <w:tcBorders>
              <w:top w:val="single" w:sz="4" w:space="0" w:color="auto"/>
              <w:left w:val="single" w:sz="4" w:space="0" w:color="auto"/>
              <w:bottom w:val="single" w:sz="4" w:space="0" w:color="auto"/>
              <w:right w:val="single" w:sz="4" w:space="0" w:color="auto"/>
            </w:tcBorders>
            <w:hideMark/>
          </w:tcPr>
          <w:p w14:paraId="1F9248F0"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Food</w:t>
            </w:r>
          </w:p>
        </w:tc>
        <w:tc>
          <w:tcPr>
            <w:tcW w:w="4724" w:type="dxa"/>
            <w:tcBorders>
              <w:top w:val="single" w:sz="4" w:space="0" w:color="auto"/>
              <w:left w:val="single" w:sz="4" w:space="0" w:color="auto"/>
              <w:bottom w:val="single" w:sz="4" w:space="0" w:color="auto"/>
              <w:right w:val="single" w:sz="4" w:space="0" w:color="auto"/>
            </w:tcBorders>
            <w:hideMark/>
          </w:tcPr>
          <w:p w14:paraId="4A04F475"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Frequency</w:t>
            </w:r>
          </w:p>
        </w:tc>
        <w:tc>
          <w:tcPr>
            <w:tcW w:w="1695" w:type="dxa"/>
            <w:tcBorders>
              <w:top w:val="single" w:sz="4" w:space="0" w:color="auto"/>
              <w:left w:val="single" w:sz="4" w:space="0" w:color="auto"/>
              <w:bottom w:val="single" w:sz="4" w:space="0" w:color="auto"/>
              <w:right w:val="single" w:sz="4" w:space="0" w:color="auto"/>
            </w:tcBorders>
            <w:hideMark/>
          </w:tcPr>
          <w:p w14:paraId="3B22FB1B"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Score</w:t>
            </w:r>
          </w:p>
        </w:tc>
      </w:tr>
      <w:tr w:rsidR="00AD40AF" w:rsidRPr="00AD40AF" w14:paraId="115C0040" w14:textId="77777777">
        <w:tc>
          <w:tcPr>
            <w:tcW w:w="3209" w:type="dxa"/>
            <w:tcBorders>
              <w:top w:val="single" w:sz="4" w:space="0" w:color="auto"/>
              <w:left w:val="single" w:sz="4" w:space="0" w:color="auto"/>
              <w:bottom w:val="single" w:sz="4" w:space="0" w:color="auto"/>
              <w:right w:val="single" w:sz="4" w:space="0" w:color="auto"/>
            </w:tcBorders>
            <w:hideMark/>
          </w:tcPr>
          <w:p w14:paraId="7669745D" w14:textId="77777777" w:rsidR="00AD40AF" w:rsidRPr="00EE4340" w:rsidRDefault="00AD40AF" w:rsidP="00AD40AF">
            <w:pPr>
              <w:spacing w:after="160" w:line="360" w:lineRule="auto"/>
              <w:rPr>
                <w:rFonts w:ascii="Times New Roman" w:hAnsi="Times New Roman" w:cs="Times New Roman"/>
                <w:lang w:val="en-US"/>
              </w:rPr>
            </w:pPr>
            <w:r w:rsidRPr="00EE4340">
              <w:rPr>
                <w:rFonts w:ascii="Times New Roman" w:hAnsi="Times New Roman" w:cs="Times New Roman"/>
                <w:lang w:val="en-US"/>
              </w:rPr>
              <w:t>Vegetables (cooked or raw) and/or vegetarian dishes</w:t>
            </w:r>
          </w:p>
        </w:tc>
        <w:tc>
          <w:tcPr>
            <w:tcW w:w="4724" w:type="dxa"/>
            <w:tcBorders>
              <w:top w:val="single" w:sz="4" w:space="0" w:color="auto"/>
              <w:left w:val="single" w:sz="4" w:space="0" w:color="auto"/>
              <w:bottom w:val="single" w:sz="4" w:space="0" w:color="auto"/>
              <w:right w:val="single" w:sz="4" w:space="0" w:color="auto"/>
            </w:tcBorders>
            <w:hideMark/>
          </w:tcPr>
          <w:p w14:paraId="46A21CE7"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5-7 servings/week</w:t>
            </w:r>
          </w:p>
        </w:tc>
        <w:tc>
          <w:tcPr>
            <w:tcW w:w="1695" w:type="dxa"/>
            <w:tcBorders>
              <w:top w:val="single" w:sz="4" w:space="0" w:color="auto"/>
              <w:left w:val="single" w:sz="4" w:space="0" w:color="auto"/>
              <w:bottom w:val="single" w:sz="4" w:space="0" w:color="auto"/>
              <w:right w:val="single" w:sz="4" w:space="0" w:color="auto"/>
            </w:tcBorders>
            <w:hideMark/>
          </w:tcPr>
          <w:p w14:paraId="543BB357"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3 points</w:t>
            </w:r>
          </w:p>
        </w:tc>
      </w:tr>
      <w:tr w:rsidR="00AD40AF" w:rsidRPr="00AD40AF" w14:paraId="07C76426" w14:textId="77777777">
        <w:tc>
          <w:tcPr>
            <w:tcW w:w="3209" w:type="dxa"/>
            <w:tcBorders>
              <w:top w:val="single" w:sz="4" w:space="0" w:color="auto"/>
              <w:left w:val="single" w:sz="4" w:space="0" w:color="auto"/>
              <w:bottom w:val="single" w:sz="4" w:space="0" w:color="auto"/>
              <w:right w:val="single" w:sz="4" w:space="0" w:color="auto"/>
            </w:tcBorders>
          </w:tcPr>
          <w:p w14:paraId="11826375"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522E2890"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The answers in between</w:t>
            </w:r>
          </w:p>
        </w:tc>
        <w:tc>
          <w:tcPr>
            <w:tcW w:w="1695" w:type="dxa"/>
            <w:tcBorders>
              <w:top w:val="single" w:sz="4" w:space="0" w:color="auto"/>
              <w:left w:val="single" w:sz="4" w:space="0" w:color="auto"/>
              <w:bottom w:val="single" w:sz="4" w:space="0" w:color="auto"/>
              <w:right w:val="single" w:sz="4" w:space="0" w:color="auto"/>
            </w:tcBorders>
            <w:hideMark/>
          </w:tcPr>
          <w:p w14:paraId="4FD70AD5"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2 points</w:t>
            </w:r>
          </w:p>
        </w:tc>
      </w:tr>
      <w:tr w:rsidR="00AD40AF" w:rsidRPr="00AD40AF" w14:paraId="67E49D49" w14:textId="77777777">
        <w:tc>
          <w:tcPr>
            <w:tcW w:w="3209" w:type="dxa"/>
            <w:tcBorders>
              <w:top w:val="single" w:sz="4" w:space="0" w:color="auto"/>
              <w:left w:val="single" w:sz="4" w:space="0" w:color="auto"/>
              <w:bottom w:val="single" w:sz="4" w:space="0" w:color="auto"/>
              <w:right w:val="single" w:sz="4" w:space="0" w:color="auto"/>
            </w:tcBorders>
          </w:tcPr>
          <w:p w14:paraId="0759C652"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1A19FA54"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2 servings/week</w:t>
            </w:r>
          </w:p>
        </w:tc>
        <w:tc>
          <w:tcPr>
            <w:tcW w:w="1695" w:type="dxa"/>
            <w:tcBorders>
              <w:top w:val="single" w:sz="4" w:space="0" w:color="auto"/>
              <w:left w:val="single" w:sz="4" w:space="0" w:color="auto"/>
              <w:bottom w:val="single" w:sz="4" w:space="0" w:color="auto"/>
              <w:right w:val="single" w:sz="4" w:space="0" w:color="auto"/>
            </w:tcBorders>
            <w:hideMark/>
          </w:tcPr>
          <w:p w14:paraId="71A52761"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1 point</w:t>
            </w:r>
          </w:p>
        </w:tc>
      </w:tr>
      <w:tr w:rsidR="00AD40AF" w:rsidRPr="00AD40AF" w14:paraId="5BB9C169" w14:textId="77777777">
        <w:tc>
          <w:tcPr>
            <w:tcW w:w="3209" w:type="dxa"/>
            <w:tcBorders>
              <w:top w:val="single" w:sz="4" w:space="0" w:color="auto"/>
              <w:left w:val="single" w:sz="4" w:space="0" w:color="auto"/>
              <w:bottom w:val="single" w:sz="4" w:space="0" w:color="auto"/>
              <w:right w:val="single" w:sz="4" w:space="0" w:color="auto"/>
            </w:tcBorders>
            <w:hideMark/>
          </w:tcPr>
          <w:p w14:paraId="4872ECD5"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Fruit</w:t>
            </w:r>
          </w:p>
        </w:tc>
        <w:tc>
          <w:tcPr>
            <w:tcW w:w="4724" w:type="dxa"/>
            <w:tcBorders>
              <w:top w:val="single" w:sz="4" w:space="0" w:color="auto"/>
              <w:left w:val="single" w:sz="4" w:space="0" w:color="auto"/>
              <w:bottom w:val="single" w:sz="4" w:space="0" w:color="auto"/>
              <w:right w:val="single" w:sz="4" w:space="0" w:color="auto"/>
            </w:tcBorders>
            <w:hideMark/>
          </w:tcPr>
          <w:p w14:paraId="7BF4961F"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3 pieces/day</w:t>
            </w:r>
          </w:p>
        </w:tc>
        <w:tc>
          <w:tcPr>
            <w:tcW w:w="1695" w:type="dxa"/>
            <w:tcBorders>
              <w:top w:val="single" w:sz="4" w:space="0" w:color="auto"/>
              <w:left w:val="single" w:sz="4" w:space="0" w:color="auto"/>
              <w:bottom w:val="single" w:sz="4" w:space="0" w:color="auto"/>
              <w:right w:val="single" w:sz="4" w:space="0" w:color="auto"/>
            </w:tcBorders>
            <w:hideMark/>
          </w:tcPr>
          <w:p w14:paraId="71300EEE"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3 points</w:t>
            </w:r>
          </w:p>
        </w:tc>
      </w:tr>
      <w:tr w:rsidR="00AD40AF" w:rsidRPr="00AD40AF" w14:paraId="5F53C7C4" w14:textId="77777777">
        <w:tc>
          <w:tcPr>
            <w:tcW w:w="3209" w:type="dxa"/>
            <w:tcBorders>
              <w:top w:val="single" w:sz="4" w:space="0" w:color="auto"/>
              <w:left w:val="single" w:sz="4" w:space="0" w:color="auto"/>
              <w:bottom w:val="single" w:sz="4" w:space="0" w:color="auto"/>
              <w:right w:val="single" w:sz="4" w:space="0" w:color="auto"/>
            </w:tcBorders>
          </w:tcPr>
          <w:p w14:paraId="003DCA37"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5D835720" w14:textId="77777777" w:rsidR="00AD40AF" w:rsidRPr="00EE4340" w:rsidRDefault="00AD40AF" w:rsidP="00AD40AF">
            <w:pPr>
              <w:spacing w:after="160" w:line="360" w:lineRule="auto"/>
              <w:rPr>
                <w:rFonts w:ascii="Times New Roman" w:hAnsi="Times New Roman" w:cs="Times New Roman"/>
                <w:lang w:val="en-US"/>
              </w:rPr>
            </w:pPr>
            <w:r w:rsidRPr="00EE4340">
              <w:rPr>
                <w:rFonts w:ascii="Times New Roman" w:hAnsi="Times New Roman" w:cs="Times New Roman"/>
                <w:lang w:val="en-US"/>
              </w:rPr>
              <w:t>≥ 3 pieces/week and ≤ pieces/day</w:t>
            </w:r>
          </w:p>
        </w:tc>
        <w:tc>
          <w:tcPr>
            <w:tcW w:w="1695" w:type="dxa"/>
            <w:tcBorders>
              <w:top w:val="single" w:sz="4" w:space="0" w:color="auto"/>
              <w:left w:val="single" w:sz="4" w:space="0" w:color="auto"/>
              <w:bottom w:val="single" w:sz="4" w:space="0" w:color="auto"/>
              <w:right w:val="single" w:sz="4" w:space="0" w:color="auto"/>
            </w:tcBorders>
            <w:hideMark/>
          </w:tcPr>
          <w:p w14:paraId="12B25AD8"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2 points</w:t>
            </w:r>
          </w:p>
        </w:tc>
      </w:tr>
      <w:tr w:rsidR="00AD40AF" w:rsidRPr="00AD40AF" w14:paraId="20D88D17" w14:textId="77777777">
        <w:tc>
          <w:tcPr>
            <w:tcW w:w="3209" w:type="dxa"/>
            <w:tcBorders>
              <w:top w:val="single" w:sz="4" w:space="0" w:color="auto"/>
              <w:left w:val="single" w:sz="4" w:space="0" w:color="auto"/>
              <w:bottom w:val="single" w:sz="4" w:space="0" w:color="auto"/>
              <w:right w:val="single" w:sz="4" w:space="0" w:color="auto"/>
            </w:tcBorders>
          </w:tcPr>
          <w:p w14:paraId="2C2385FE"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69D8284E"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2 pieces/week</w:t>
            </w:r>
          </w:p>
        </w:tc>
        <w:tc>
          <w:tcPr>
            <w:tcW w:w="1695" w:type="dxa"/>
            <w:tcBorders>
              <w:top w:val="single" w:sz="4" w:space="0" w:color="auto"/>
              <w:left w:val="single" w:sz="4" w:space="0" w:color="auto"/>
              <w:bottom w:val="single" w:sz="4" w:space="0" w:color="auto"/>
              <w:right w:val="single" w:sz="4" w:space="0" w:color="auto"/>
            </w:tcBorders>
            <w:hideMark/>
          </w:tcPr>
          <w:p w14:paraId="248F19AB"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1 point</w:t>
            </w:r>
          </w:p>
        </w:tc>
      </w:tr>
      <w:tr w:rsidR="00AD40AF" w:rsidRPr="00AD40AF" w14:paraId="56B0F74F" w14:textId="77777777">
        <w:tc>
          <w:tcPr>
            <w:tcW w:w="3209" w:type="dxa"/>
            <w:tcBorders>
              <w:top w:val="single" w:sz="4" w:space="0" w:color="auto"/>
              <w:left w:val="single" w:sz="4" w:space="0" w:color="auto"/>
              <w:bottom w:val="single" w:sz="4" w:space="0" w:color="auto"/>
              <w:right w:val="single" w:sz="4" w:space="0" w:color="auto"/>
            </w:tcBorders>
            <w:hideMark/>
          </w:tcPr>
          <w:p w14:paraId="2EA96846"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Fish</w:t>
            </w:r>
          </w:p>
        </w:tc>
        <w:tc>
          <w:tcPr>
            <w:tcW w:w="4724" w:type="dxa"/>
            <w:tcBorders>
              <w:top w:val="single" w:sz="4" w:space="0" w:color="auto"/>
              <w:left w:val="single" w:sz="4" w:space="0" w:color="auto"/>
              <w:bottom w:val="single" w:sz="4" w:space="0" w:color="auto"/>
              <w:right w:val="single" w:sz="4" w:space="0" w:color="auto"/>
            </w:tcBorders>
            <w:hideMark/>
          </w:tcPr>
          <w:p w14:paraId="341212C2"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200 g/week</w:t>
            </w:r>
          </w:p>
        </w:tc>
        <w:tc>
          <w:tcPr>
            <w:tcW w:w="1695" w:type="dxa"/>
            <w:tcBorders>
              <w:top w:val="single" w:sz="4" w:space="0" w:color="auto"/>
              <w:left w:val="single" w:sz="4" w:space="0" w:color="auto"/>
              <w:bottom w:val="single" w:sz="4" w:space="0" w:color="auto"/>
              <w:right w:val="single" w:sz="4" w:space="0" w:color="auto"/>
            </w:tcBorders>
            <w:hideMark/>
          </w:tcPr>
          <w:p w14:paraId="34666156"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3 points</w:t>
            </w:r>
          </w:p>
        </w:tc>
      </w:tr>
      <w:tr w:rsidR="00AD40AF" w:rsidRPr="00AD40AF" w14:paraId="6B4FCC30" w14:textId="77777777">
        <w:tc>
          <w:tcPr>
            <w:tcW w:w="3209" w:type="dxa"/>
            <w:tcBorders>
              <w:top w:val="single" w:sz="4" w:space="0" w:color="auto"/>
              <w:left w:val="single" w:sz="4" w:space="0" w:color="auto"/>
              <w:bottom w:val="single" w:sz="4" w:space="0" w:color="auto"/>
              <w:right w:val="single" w:sz="4" w:space="0" w:color="auto"/>
            </w:tcBorders>
          </w:tcPr>
          <w:p w14:paraId="5E0C6E16"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1DE81A69"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Answers in between</w:t>
            </w:r>
          </w:p>
        </w:tc>
        <w:tc>
          <w:tcPr>
            <w:tcW w:w="1695" w:type="dxa"/>
            <w:tcBorders>
              <w:top w:val="single" w:sz="4" w:space="0" w:color="auto"/>
              <w:left w:val="single" w:sz="4" w:space="0" w:color="auto"/>
              <w:bottom w:val="single" w:sz="4" w:space="0" w:color="auto"/>
              <w:right w:val="single" w:sz="4" w:space="0" w:color="auto"/>
            </w:tcBorders>
            <w:hideMark/>
          </w:tcPr>
          <w:p w14:paraId="6C49EE81"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2 points</w:t>
            </w:r>
          </w:p>
        </w:tc>
      </w:tr>
      <w:tr w:rsidR="00AD40AF" w:rsidRPr="00AD40AF" w14:paraId="321B7748" w14:textId="77777777">
        <w:tc>
          <w:tcPr>
            <w:tcW w:w="3209" w:type="dxa"/>
            <w:tcBorders>
              <w:top w:val="single" w:sz="4" w:space="0" w:color="auto"/>
              <w:left w:val="single" w:sz="4" w:space="0" w:color="auto"/>
              <w:bottom w:val="single" w:sz="4" w:space="0" w:color="auto"/>
              <w:right w:val="single" w:sz="4" w:space="0" w:color="auto"/>
            </w:tcBorders>
          </w:tcPr>
          <w:p w14:paraId="6F593B0E"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4D3B7E66"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No intake</w:t>
            </w:r>
          </w:p>
        </w:tc>
        <w:tc>
          <w:tcPr>
            <w:tcW w:w="1695" w:type="dxa"/>
            <w:tcBorders>
              <w:top w:val="single" w:sz="4" w:space="0" w:color="auto"/>
              <w:left w:val="single" w:sz="4" w:space="0" w:color="auto"/>
              <w:bottom w:val="single" w:sz="4" w:space="0" w:color="auto"/>
              <w:right w:val="single" w:sz="4" w:space="0" w:color="auto"/>
            </w:tcBorders>
            <w:hideMark/>
          </w:tcPr>
          <w:p w14:paraId="7E6CE1B2"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1 point</w:t>
            </w:r>
          </w:p>
        </w:tc>
      </w:tr>
      <w:tr w:rsidR="00AD40AF" w:rsidRPr="00AD40AF" w14:paraId="341D4666" w14:textId="77777777">
        <w:tc>
          <w:tcPr>
            <w:tcW w:w="3209" w:type="dxa"/>
            <w:tcBorders>
              <w:top w:val="single" w:sz="4" w:space="0" w:color="auto"/>
              <w:left w:val="single" w:sz="4" w:space="0" w:color="auto"/>
              <w:bottom w:val="single" w:sz="4" w:space="0" w:color="auto"/>
              <w:right w:val="single" w:sz="4" w:space="0" w:color="auto"/>
            </w:tcBorders>
            <w:hideMark/>
          </w:tcPr>
          <w:p w14:paraId="62BBC452"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Fat</w:t>
            </w:r>
          </w:p>
        </w:tc>
        <w:tc>
          <w:tcPr>
            <w:tcW w:w="4724" w:type="dxa"/>
            <w:tcBorders>
              <w:top w:val="single" w:sz="4" w:space="0" w:color="auto"/>
              <w:left w:val="single" w:sz="4" w:space="0" w:color="auto"/>
              <w:bottom w:val="single" w:sz="4" w:space="0" w:color="auto"/>
              <w:right w:val="single" w:sz="4" w:space="0" w:color="auto"/>
            </w:tcBorders>
          </w:tcPr>
          <w:p w14:paraId="58675C59" w14:textId="77777777" w:rsidR="00AD40AF" w:rsidRPr="00AD40AF" w:rsidRDefault="00AD40AF" w:rsidP="00AD40AF">
            <w:pPr>
              <w:spacing w:after="160" w:line="360" w:lineRule="auto"/>
              <w:rPr>
                <w:rFonts w:ascii="Times New Roman" w:hAnsi="Times New Roman" w:cs="Times New Roman"/>
              </w:rPr>
            </w:pPr>
          </w:p>
        </w:tc>
        <w:tc>
          <w:tcPr>
            <w:tcW w:w="1695" w:type="dxa"/>
            <w:tcBorders>
              <w:top w:val="single" w:sz="4" w:space="0" w:color="auto"/>
              <w:left w:val="single" w:sz="4" w:space="0" w:color="auto"/>
              <w:bottom w:val="single" w:sz="4" w:space="0" w:color="auto"/>
              <w:right w:val="single" w:sz="4" w:space="0" w:color="auto"/>
            </w:tcBorders>
          </w:tcPr>
          <w:p w14:paraId="104EA504" w14:textId="77777777" w:rsidR="00AD40AF" w:rsidRPr="00AD40AF" w:rsidRDefault="00AD40AF" w:rsidP="00AD40AF">
            <w:pPr>
              <w:spacing w:after="160" w:line="360" w:lineRule="auto"/>
              <w:rPr>
                <w:rFonts w:ascii="Times New Roman" w:hAnsi="Times New Roman" w:cs="Times New Roman"/>
              </w:rPr>
            </w:pPr>
          </w:p>
        </w:tc>
      </w:tr>
      <w:tr w:rsidR="00AD40AF" w:rsidRPr="00AD40AF" w14:paraId="61DDB0B3" w14:textId="77777777">
        <w:tc>
          <w:tcPr>
            <w:tcW w:w="3209" w:type="dxa"/>
            <w:tcBorders>
              <w:top w:val="single" w:sz="4" w:space="0" w:color="auto"/>
              <w:left w:val="single" w:sz="4" w:space="0" w:color="auto"/>
              <w:bottom w:val="single" w:sz="4" w:space="0" w:color="auto"/>
              <w:right w:val="single" w:sz="4" w:space="0" w:color="auto"/>
            </w:tcBorders>
            <w:hideMark/>
          </w:tcPr>
          <w:p w14:paraId="62227684"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xml:space="preserve">   Fat, bread</w:t>
            </w:r>
          </w:p>
        </w:tc>
        <w:tc>
          <w:tcPr>
            <w:tcW w:w="4724" w:type="dxa"/>
            <w:tcBorders>
              <w:top w:val="single" w:sz="4" w:space="0" w:color="auto"/>
              <w:left w:val="single" w:sz="4" w:space="0" w:color="auto"/>
              <w:bottom w:val="single" w:sz="4" w:space="0" w:color="auto"/>
              <w:right w:val="single" w:sz="4" w:space="0" w:color="auto"/>
            </w:tcBorders>
            <w:hideMark/>
          </w:tcPr>
          <w:p w14:paraId="5F29A062"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None</w:t>
            </w:r>
          </w:p>
        </w:tc>
        <w:tc>
          <w:tcPr>
            <w:tcW w:w="1695" w:type="dxa"/>
            <w:tcBorders>
              <w:top w:val="single" w:sz="4" w:space="0" w:color="auto"/>
              <w:left w:val="single" w:sz="4" w:space="0" w:color="auto"/>
              <w:bottom w:val="single" w:sz="4" w:space="0" w:color="auto"/>
              <w:right w:val="single" w:sz="4" w:space="0" w:color="auto"/>
            </w:tcBorders>
            <w:hideMark/>
          </w:tcPr>
          <w:p w14:paraId="5AFAC829"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(3 points)</w:t>
            </w:r>
          </w:p>
        </w:tc>
      </w:tr>
      <w:tr w:rsidR="00AD40AF" w:rsidRPr="00AD40AF" w14:paraId="7B6EF641" w14:textId="77777777">
        <w:tc>
          <w:tcPr>
            <w:tcW w:w="3209" w:type="dxa"/>
            <w:tcBorders>
              <w:top w:val="single" w:sz="4" w:space="0" w:color="auto"/>
              <w:left w:val="single" w:sz="4" w:space="0" w:color="auto"/>
              <w:bottom w:val="single" w:sz="4" w:space="0" w:color="auto"/>
              <w:right w:val="single" w:sz="4" w:space="0" w:color="auto"/>
            </w:tcBorders>
          </w:tcPr>
          <w:p w14:paraId="10D09AC6"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2DCE45F1"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Minarine, vegetable margarine</w:t>
            </w:r>
          </w:p>
        </w:tc>
        <w:tc>
          <w:tcPr>
            <w:tcW w:w="1695" w:type="dxa"/>
            <w:tcBorders>
              <w:top w:val="single" w:sz="4" w:space="0" w:color="auto"/>
              <w:left w:val="single" w:sz="4" w:space="0" w:color="auto"/>
              <w:bottom w:val="single" w:sz="4" w:space="0" w:color="auto"/>
              <w:right w:val="single" w:sz="4" w:space="0" w:color="auto"/>
            </w:tcBorders>
            <w:hideMark/>
          </w:tcPr>
          <w:p w14:paraId="5D5E083D"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(2 points)</w:t>
            </w:r>
          </w:p>
        </w:tc>
      </w:tr>
      <w:tr w:rsidR="00AD40AF" w:rsidRPr="00AD40AF" w14:paraId="5107ED88" w14:textId="77777777">
        <w:tc>
          <w:tcPr>
            <w:tcW w:w="3209" w:type="dxa"/>
            <w:tcBorders>
              <w:top w:val="single" w:sz="4" w:space="0" w:color="auto"/>
              <w:left w:val="single" w:sz="4" w:space="0" w:color="auto"/>
              <w:bottom w:val="single" w:sz="4" w:space="0" w:color="auto"/>
              <w:right w:val="single" w:sz="4" w:space="0" w:color="auto"/>
            </w:tcBorders>
          </w:tcPr>
          <w:p w14:paraId="6AEA239B"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3364E539"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Butter, blended spread, lard</w:t>
            </w:r>
          </w:p>
        </w:tc>
        <w:tc>
          <w:tcPr>
            <w:tcW w:w="1695" w:type="dxa"/>
            <w:tcBorders>
              <w:top w:val="single" w:sz="4" w:space="0" w:color="auto"/>
              <w:left w:val="single" w:sz="4" w:space="0" w:color="auto"/>
              <w:bottom w:val="single" w:sz="4" w:space="0" w:color="auto"/>
              <w:right w:val="single" w:sz="4" w:space="0" w:color="auto"/>
            </w:tcBorders>
            <w:hideMark/>
          </w:tcPr>
          <w:p w14:paraId="40BA958C"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(1 point)</w:t>
            </w:r>
          </w:p>
        </w:tc>
      </w:tr>
      <w:tr w:rsidR="00AD40AF" w:rsidRPr="00AD40AF" w14:paraId="0113379E" w14:textId="77777777">
        <w:tc>
          <w:tcPr>
            <w:tcW w:w="3209" w:type="dxa"/>
            <w:tcBorders>
              <w:top w:val="single" w:sz="4" w:space="0" w:color="auto"/>
              <w:left w:val="single" w:sz="4" w:space="0" w:color="auto"/>
              <w:bottom w:val="single" w:sz="4" w:space="0" w:color="auto"/>
              <w:right w:val="single" w:sz="4" w:space="0" w:color="auto"/>
            </w:tcBorders>
            <w:hideMark/>
          </w:tcPr>
          <w:p w14:paraId="383053CC"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xml:space="preserve">   Fat, cooking</w:t>
            </w:r>
          </w:p>
        </w:tc>
        <w:tc>
          <w:tcPr>
            <w:tcW w:w="4724" w:type="dxa"/>
            <w:tcBorders>
              <w:top w:val="single" w:sz="4" w:space="0" w:color="auto"/>
              <w:left w:val="single" w:sz="4" w:space="0" w:color="auto"/>
              <w:bottom w:val="single" w:sz="4" w:space="0" w:color="auto"/>
              <w:right w:val="single" w:sz="4" w:space="0" w:color="auto"/>
            </w:tcBorders>
            <w:hideMark/>
          </w:tcPr>
          <w:p w14:paraId="310B8756"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None/olive oil</w:t>
            </w:r>
          </w:p>
        </w:tc>
        <w:tc>
          <w:tcPr>
            <w:tcW w:w="1695" w:type="dxa"/>
            <w:tcBorders>
              <w:top w:val="single" w:sz="4" w:space="0" w:color="auto"/>
              <w:left w:val="single" w:sz="4" w:space="0" w:color="auto"/>
              <w:bottom w:val="single" w:sz="4" w:space="0" w:color="auto"/>
              <w:right w:val="single" w:sz="4" w:space="0" w:color="auto"/>
            </w:tcBorders>
            <w:hideMark/>
          </w:tcPr>
          <w:p w14:paraId="2253B9FF"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(3 points)</w:t>
            </w:r>
          </w:p>
        </w:tc>
      </w:tr>
      <w:tr w:rsidR="00AD40AF" w:rsidRPr="00AD40AF" w14:paraId="55C0463F" w14:textId="77777777">
        <w:tc>
          <w:tcPr>
            <w:tcW w:w="3209" w:type="dxa"/>
            <w:tcBorders>
              <w:top w:val="single" w:sz="4" w:space="0" w:color="auto"/>
              <w:left w:val="single" w:sz="4" w:space="0" w:color="auto"/>
              <w:bottom w:val="single" w:sz="4" w:space="0" w:color="auto"/>
              <w:right w:val="single" w:sz="4" w:space="0" w:color="auto"/>
            </w:tcBorders>
          </w:tcPr>
          <w:p w14:paraId="594962EB"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6F64A5E4"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Vegetable margarine, oil</w:t>
            </w:r>
          </w:p>
        </w:tc>
        <w:tc>
          <w:tcPr>
            <w:tcW w:w="1695" w:type="dxa"/>
            <w:tcBorders>
              <w:top w:val="single" w:sz="4" w:space="0" w:color="auto"/>
              <w:left w:val="single" w:sz="4" w:space="0" w:color="auto"/>
              <w:bottom w:val="single" w:sz="4" w:space="0" w:color="auto"/>
              <w:right w:val="single" w:sz="4" w:space="0" w:color="auto"/>
            </w:tcBorders>
            <w:hideMark/>
          </w:tcPr>
          <w:p w14:paraId="033CFCF0"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(2 points)</w:t>
            </w:r>
          </w:p>
        </w:tc>
      </w:tr>
      <w:tr w:rsidR="00AD40AF" w:rsidRPr="00AD40AF" w14:paraId="339F4EAC" w14:textId="77777777">
        <w:tc>
          <w:tcPr>
            <w:tcW w:w="3209" w:type="dxa"/>
            <w:tcBorders>
              <w:top w:val="single" w:sz="4" w:space="0" w:color="auto"/>
              <w:left w:val="single" w:sz="4" w:space="0" w:color="auto"/>
              <w:bottom w:val="single" w:sz="4" w:space="0" w:color="auto"/>
              <w:right w:val="single" w:sz="4" w:space="0" w:color="auto"/>
            </w:tcBorders>
          </w:tcPr>
          <w:p w14:paraId="4C53CE88"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46271A9C" w14:textId="77777777" w:rsidR="00AD40AF" w:rsidRPr="00EE4340" w:rsidRDefault="00AD40AF" w:rsidP="00AD40AF">
            <w:pPr>
              <w:spacing w:after="160" w:line="360" w:lineRule="auto"/>
              <w:rPr>
                <w:rFonts w:ascii="Times New Roman" w:hAnsi="Times New Roman" w:cs="Times New Roman"/>
                <w:lang w:val="en-US"/>
              </w:rPr>
            </w:pPr>
            <w:r w:rsidRPr="00EE4340">
              <w:rPr>
                <w:rFonts w:ascii="Times New Roman" w:hAnsi="Times New Roman" w:cs="Times New Roman"/>
                <w:lang w:val="en-US"/>
              </w:rPr>
              <w:t>Margarine, butter, blended spread, lard</w:t>
            </w:r>
          </w:p>
        </w:tc>
        <w:tc>
          <w:tcPr>
            <w:tcW w:w="1695" w:type="dxa"/>
            <w:tcBorders>
              <w:top w:val="single" w:sz="4" w:space="0" w:color="auto"/>
              <w:left w:val="single" w:sz="4" w:space="0" w:color="auto"/>
              <w:bottom w:val="single" w:sz="4" w:space="0" w:color="auto"/>
              <w:right w:val="single" w:sz="4" w:space="0" w:color="auto"/>
            </w:tcBorders>
            <w:hideMark/>
          </w:tcPr>
          <w:p w14:paraId="6534BF64"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(1 point)</w:t>
            </w:r>
          </w:p>
        </w:tc>
      </w:tr>
      <w:tr w:rsidR="00AD40AF" w:rsidRPr="00AD40AF" w14:paraId="0683C636" w14:textId="77777777">
        <w:tc>
          <w:tcPr>
            <w:tcW w:w="3209" w:type="dxa"/>
            <w:tcBorders>
              <w:top w:val="single" w:sz="4" w:space="0" w:color="auto"/>
              <w:left w:val="single" w:sz="4" w:space="0" w:color="auto"/>
              <w:bottom w:val="single" w:sz="4" w:space="0" w:color="auto"/>
              <w:right w:val="single" w:sz="4" w:space="0" w:color="auto"/>
            </w:tcBorders>
            <w:hideMark/>
          </w:tcPr>
          <w:p w14:paraId="0199F32E"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 xml:space="preserve">   Fat, summarized</w:t>
            </w:r>
          </w:p>
        </w:tc>
        <w:tc>
          <w:tcPr>
            <w:tcW w:w="4724" w:type="dxa"/>
            <w:tcBorders>
              <w:top w:val="single" w:sz="4" w:space="0" w:color="auto"/>
              <w:left w:val="single" w:sz="4" w:space="0" w:color="auto"/>
              <w:bottom w:val="single" w:sz="4" w:space="0" w:color="auto"/>
              <w:right w:val="single" w:sz="4" w:space="0" w:color="auto"/>
            </w:tcBorders>
            <w:hideMark/>
          </w:tcPr>
          <w:p w14:paraId="0A12E542"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6 points, summarized</w:t>
            </w:r>
          </w:p>
        </w:tc>
        <w:tc>
          <w:tcPr>
            <w:tcW w:w="1695" w:type="dxa"/>
            <w:tcBorders>
              <w:top w:val="single" w:sz="4" w:space="0" w:color="auto"/>
              <w:left w:val="single" w:sz="4" w:space="0" w:color="auto"/>
              <w:bottom w:val="single" w:sz="4" w:space="0" w:color="auto"/>
              <w:right w:val="single" w:sz="4" w:space="0" w:color="auto"/>
            </w:tcBorders>
            <w:hideMark/>
          </w:tcPr>
          <w:p w14:paraId="11F1DBA3"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3 points</w:t>
            </w:r>
          </w:p>
        </w:tc>
      </w:tr>
      <w:tr w:rsidR="00AD40AF" w:rsidRPr="00AD40AF" w14:paraId="1BF3C396" w14:textId="77777777">
        <w:tc>
          <w:tcPr>
            <w:tcW w:w="3209" w:type="dxa"/>
            <w:tcBorders>
              <w:top w:val="single" w:sz="4" w:space="0" w:color="auto"/>
              <w:left w:val="single" w:sz="4" w:space="0" w:color="auto"/>
              <w:bottom w:val="single" w:sz="4" w:space="0" w:color="auto"/>
              <w:right w:val="single" w:sz="4" w:space="0" w:color="auto"/>
            </w:tcBorders>
          </w:tcPr>
          <w:p w14:paraId="0857B41D"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27A577FE"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3-5 points, summarized</w:t>
            </w:r>
          </w:p>
        </w:tc>
        <w:tc>
          <w:tcPr>
            <w:tcW w:w="1695" w:type="dxa"/>
            <w:tcBorders>
              <w:top w:val="single" w:sz="4" w:space="0" w:color="auto"/>
              <w:left w:val="single" w:sz="4" w:space="0" w:color="auto"/>
              <w:bottom w:val="single" w:sz="4" w:space="0" w:color="auto"/>
              <w:right w:val="single" w:sz="4" w:space="0" w:color="auto"/>
            </w:tcBorders>
            <w:hideMark/>
          </w:tcPr>
          <w:p w14:paraId="11F916FE"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2 point</w:t>
            </w:r>
          </w:p>
        </w:tc>
      </w:tr>
      <w:tr w:rsidR="00AD40AF" w:rsidRPr="00AD40AF" w14:paraId="3FAFC8ED" w14:textId="77777777">
        <w:tc>
          <w:tcPr>
            <w:tcW w:w="3209" w:type="dxa"/>
            <w:tcBorders>
              <w:top w:val="single" w:sz="4" w:space="0" w:color="auto"/>
              <w:left w:val="single" w:sz="4" w:space="0" w:color="auto"/>
              <w:bottom w:val="single" w:sz="4" w:space="0" w:color="auto"/>
              <w:right w:val="single" w:sz="4" w:space="0" w:color="auto"/>
            </w:tcBorders>
          </w:tcPr>
          <w:p w14:paraId="71A32140" w14:textId="77777777" w:rsidR="00AD40AF" w:rsidRPr="00AD40AF" w:rsidRDefault="00AD40AF" w:rsidP="00AD40AF">
            <w:pPr>
              <w:spacing w:after="160" w:line="360" w:lineRule="auto"/>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hideMark/>
          </w:tcPr>
          <w:p w14:paraId="1A3F8EF3"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2 points, summarized</w:t>
            </w:r>
          </w:p>
        </w:tc>
        <w:tc>
          <w:tcPr>
            <w:tcW w:w="1695" w:type="dxa"/>
            <w:tcBorders>
              <w:top w:val="single" w:sz="4" w:space="0" w:color="auto"/>
              <w:left w:val="single" w:sz="4" w:space="0" w:color="auto"/>
              <w:bottom w:val="single" w:sz="4" w:space="0" w:color="auto"/>
              <w:right w:val="single" w:sz="4" w:space="0" w:color="auto"/>
            </w:tcBorders>
            <w:hideMark/>
          </w:tcPr>
          <w:p w14:paraId="135BB15C" w14:textId="77777777" w:rsidR="00AD40AF" w:rsidRPr="00AD40AF" w:rsidRDefault="00AD40AF" w:rsidP="00AD40AF">
            <w:pPr>
              <w:spacing w:after="160" w:line="360" w:lineRule="auto"/>
              <w:rPr>
                <w:rFonts w:ascii="Times New Roman" w:hAnsi="Times New Roman" w:cs="Times New Roman"/>
              </w:rPr>
            </w:pPr>
            <w:r w:rsidRPr="00AD40AF">
              <w:rPr>
                <w:rFonts w:ascii="Times New Roman" w:hAnsi="Times New Roman" w:cs="Times New Roman"/>
              </w:rPr>
              <w:t>1 point</w:t>
            </w:r>
          </w:p>
        </w:tc>
      </w:tr>
    </w:tbl>
    <w:p w14:paraId="55BBEFE8" w14:textId="77777777" w:rsidR="00AD40AF" w:rsidRPr="00AD40AF" w:rsidRDefault="00AD40AF" w:rsidP="00AD40AF">
      <w:pPr>
        <w:spacing w:line="360" w:lineRule="auto"/>
        <w:rPr>
          <w:rFonts w:ascii="Times New Roman" w:hAnsi="Times New Roman" w:cs="Times New Roman"/>
        </w:rPr>
      </w:pPr>
    </w:p>
    <w:p w14:paraId="07E5F842" w14:textId="3376E6F9" w:rsidR="00866455" w:rsidRPr="00866455" w:rsidRDefault="00866455" w:rsidP="00866455">
      <w:pPr>
        <w:spacing w:line="360" w:lineRule="auto"/>
        <w:rPr>
          <w:rFonts w:ascii="Times New Roman" w:hAnsi="Times New Roman" w:cs="Times New Roman"/>
          <w:lang w:val="en-US"/>
        </w:rPr>
      </w:pPr>
    </w:p>
    <w:p w14:paraId="1C71A8A3" w14:textId="77777777" w:rsidR="00866455" w:rsidRPr="00866455" w:rsidRDefault="00866455" w:rsidP="00866455">
      <w:pPr>
        <w:spacing w:line="360" w:lineRule="auto"/>
        <w:rPr>
          <w:rFonts w:ascii="Times New Roman" w:hAnsi="Times New Roman" w:cs="Times New Roman"/>
          <w:lang w:val="en-US"/>
        </w:rPr>
      </w:pPr>
    </w:p>
    <w:p w14:paraId="43407FA2" w14:textId="77777777" w:rsidR="00AD40AF" w:rsidRPr="00EE4340" w:rsidRDefault="00AD40AF" w:rsidP="001A49C1">
      <w:pPr>
        <w:spacing w:line="360" w:lineRule="auto"/>
        <w:rPr>
          <w:rFonts w:ascii="Times New Roman" w:hAnsi="Times New Roman" w:cs="Times New Roman"/>
          <w:lang w:val="en-US"/>
        </w:rPr>
      </w:pPr>
    </w:p>
    <w:sectPr w:rsidR="00AD40AF" w:rsidRPr="00EE4340">
      <w:footerReference w:type="even" r:id="rId17"/>
      <w:footerReference w:type="default" r:id="rId18"/>
      <w:footerReference w:type="firs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DB70" w14:textId="77777777" w:rsidR="00EB6376" w:rsidRDefault="00EB6376" w:rsidP="00597A6C">
      <w:pPr>
        <w:spacing w:after="0" w:line="240" w:lineRule="auto"/>
      </w:pPr>
      <w:r>
        <w:separator/>
      </w:r>
    </w:p>
  </w:endnote>
  <w:endnote w:type="continuationSeparator" w:id="0">
    <w:p w14:paraId="145C44B7" w14:textId="77777777" w:rsidR="00EB6376" w:rsidRDefault="00EB6376" w:rsidP="00597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Rockwell">
    <w:panose1 w:val="02060603020205020403"/>
    <w:charset w:val="00"/>
    <w:family w:val="roman"/>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162E" w14:textId="1907BF63" w:rsidR="00DD6624" w:rsidRDefault="00DD6624">
    <w:pPr>
      <w:pStyle w:val="Footer"/>
    </w:pPr>
    <w:r>
      <w:rPr>
        <w:noProof/>
      </w:rPr>
      <mc:AlternateContent>
        <mc:Choice Requires="wps">
          <w:drawing>
            <wp:anchor distT="0" distB="0" distL="0" distR="0" simplePos="0" relativeHeight="251659264" behindDoc="0" locked="0" layoutInCell="1" allowOverlap="1" wp14:anchorId="5945E792" wp14:editId="0FCF05CB">
              <wp:simplePos x="635" y="635"/>
              <wp:positionH relativeFrom="page">
                <wp:align>left</wp:align>
              </wp:positionH>
              <wp:positionV relativeFrom="page">
                <wp:align>bottom</wp:align>
              </wp:positionV>
              <wp:extent cx="2085975" cy="335280"/>
              <wp:effectExtent l="0" t="0" r="9525" b="0"/>
              <wp:wrapNone/>
              <wp:docPr id="141539599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0C05C4A1" w14:textId="54551EF7" w:rsidR="00DD6624" w:rsidRPr="00DD6624" w:rsidRDefault="00DD6624" w:rsidP="00DD6624">
                          <w:pPr>
                            <w:spacing w:after="0"/>
                            <w:rPr>
                              <w:rFonts w:ascii="Rockwell" w:eastAsia="Rockwell" w:hAnsi="Rockwell" w:cs="Rockwell"/>
                              <w:noProof/>
                              <w:color w:val="0078D7"/>
                              <w:sz w:val="18"/>
                              <w:szCs w:val="18"/>
                            </w:rPr>
                          </w:pPr>
                          <w:r w:rsidRPr="00DD662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45E792"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6.4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fill o:detectmouseclick="t"/>
              <v:textbox style="mso-fit-shape-to-text:t" inset="20pt,0,0,15pt">
                <w:txbxContent>
                  <w:p w14:paraId="0C05C4A1" w14:textId="54551EF7" w:rsidR="00DD6624" w:rsidRPr="00DD6624" w:rsidRDefault="00DD6624" w:rsidP="00DD6624">
                    <w:pPr>
                      <w:spacing w:after="0"/>
                      <w:rPr>
                        <w:rFonts w:ascii="Rockwell" w:eastAsia="Rockwell" w:hAnsi="Rockwell" w:cs="Rockwell"/>
                        <w:noProof/>
                        <w:color w:val="0078D7"/>
                        <w:sz w:val="18"/>
                        <w:szCs w:val="18"/>
                      </w:rPr>
                    </w:pPr>
                    <w:r w:rsidRPr="00DD662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5D38" w14:textId="59F4BF21" w:rsidR="00597A6C" w:rsidRDefault="00DD6624">
    <w:pPr>
      <w:pStyle w:val="Footer"/>
      <w:jc w:val="center"/>
    </w:pPr>
    <w:r>
      <w:rPr>
        <w:noProof/>
      </w:rPr>
      <mc:AlternateContent>
        <mc:Choice Requires="wps">
          <w:drawing>
            <wp:anchor distT="0" distB="0" distL="0" distR="0" simplePos="0" relativeHeight="251660288" behindDoc="0" locked="0" layoutInCell="1" allowOverlap="1" wp14:anchorId="1D55447C" wp14:editId="779E67C7">
              <wp:simplePos x="723900" y="9912350"/>
              <wp:positionH relativeFrom="page">
                <wp:align>left</wp:align>
              </wp:positionH>
              <wp:positionV relativeFrom="page">
                <wp:align>bottom</wp:align>
              </wp:positionV>
              <wp:extent cx="2085975" cy="335280"/>
              <wp:effectExtent l="0" t="0" r="9525" b="0"/>
              <wp:wrapNone/>
              <wp:docPr id="131413355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374F507E" w14:textId="78CFB727" w:rsidR="00DD6624" w:rsidRPr="00DD6624" w:rsidRDefault="00DD6624" w:rsidP="00DD6624">
                          <w:pPr>
                            <w:spacing w:after="0"/>
                            <w:rPr>
                              <w:rFonts w:ascii="Rockwell" w:eastAsia="Rockwell" w:hAnsi="Rockwell" w:cs="Rockwell"/>
                              <w:noProof/>
                              <w:color w:val="0078D7"/>
                              <w:sz w:val="18"/>
                              <w:szCs w:val="18"/>
                            </w:rPr>
                          </w:pPr>
                          <w:r w:rsidRPr="00DD662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55447C"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6.4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" filled="f" stroked="f">
              <v:fill o:detectmouseclick="t"/>
              <v:textbox style="mso-fit-shape-to-text:t" inset="20pt,0,0,15pt">
                <w:txbxContent>
                  <w:p w14:paraId="374F507E" w14:textId="78CFB727" w:rsidR="00DD6624" w:rsidRPr="00DD6624" w:rsidRDefault="00DD6624" w:rsidP="00DD6624">
                    <w:pPr>
                      <w:spacing w:after="0"/>
                      <w:rPr>
                        <w:rFonts w:ascii="Rockwell" w:eastAsia="Rockwell" w:hAnsi="Rockwell" w:cs="Rockwell"/>
                        <w:noProof/>
                        <w:color w:val="0078D7"/>
                        <w:sz w:val="18"/>
                        <w:szCs w:val="18"/>
                      </w:rPr>
                    </w:pPr>
                    <w:r w:rsidRPr="00DD6624">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1434742549"/>
        <w:docPartObj>
          <w:docPartGallery w:val="Page Numbers (Bottom of Page)"/>
          <w:docPartUnique/>
        </w:docPartObj>
      </w:sdtPr>
      <w:sdtContent>
        <w:r w:rsidR="00597A6C" w:rsidRPr="00597A6C">
          <w:rPr>
            <w:rFonts w:ascii="Times New Roman" w:hAnsi="Times New Roman" w:cs="Times New Roman"/>
          </w:rPr>
          <w:fldChar w:fldCharType="begin"/>
        </w:r>
        <w:r w:rsidR="00597A6C" w:rsidRPr="00597A6C">
          <w:rPr>
            <w:rFonts w:ascii="Times New Roman" w:hAnsi="Times New Roman" w:cs="Times New Roman"/>
          </w:rPr>
          <w:instrText>PAGE   \* MERGEFORMAT</w:instrText>
        </w:r>
        <w:r w:rsidR="00597A6C" w:rsidRPr="00597A6C">
          <w:rPr>
            <w:rFonts w:ascii="Times New Roman" w:hAnsi="Times New Roman" w:cs="Times New Roman"/>
          </w:rPr>
          <w:fldChar w:fldCharType="separate"/>
        </w:r>
        <w:r w:rsidR="00597A6C" w:rsidRPr="00597A6C">
          <w:rPr>
            <w:rFonts w:ascii="Times New Roman" w:hAnsi="Times New Roman" w:cs="Times New Roman"/>
          </w:rPr>
          <w:t>2</w:t>
        </w:r>
        <w:r w:rsidR="00597A6C" w:rsidRPr="00597A6C">
          <w:rPr>
            <w:rFonts w:ascii="Times New Roman" w:hAnsi="Times New Roman" w:cs="Times New Roman"/>
          </w:rPr>
          <w:fldChar w:fldCharType="end"/>
        </w:r>
      </w:sdtContent>
    </w:sdt>
  </w:p>
  <w:p w14:paraId="0B1C2C42" w14:textId="77777777" w:rsidR="00597A6C" w:rsidRDefault="00597A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307A" w14:textId="5A1D32E5" w:rsidR="00DD6624" w:rsidRDefault="00DD6624">
    <w:pPr>
      <w:pStyle w:val="Footer"/>
    </w:pPr>
    <w:r>
      <w:rPr>
        <w:noProof/>
      </w:rPr>
      <mc:AlternateContent>
        <mc:Choice Requires="wps">
          <w:drawing>
            <wp:anchor distT="0" distB="0" distL="0" distR="0" simplePos="0" relativeHeight="251658240" behindDoc="0" locked="0" layoutInCell="1" allowOverlap="1" wp14:anchorId="2D365CE6" wp14:editId="37F67303">
              <wp:simplePos x="635" y="635"/>
              <wp:positionH relativeFrom="page">
                <wp:align>left</wp:align>
              </wp:positionH>
              <wp:positionV relativeFrom="page">
                <wp:align>bottom</wp:align>
              </wp:positionV>
              <wp:extent cx="2085975" cy="335280"/>
              <wp:effectExtent l="0" t="0" r="9525" b="0"/>
              <wp:wrapNone/>
              <wp:docPr id="194645807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7A900A0B" w14:textId="02DE47FA" w:rsidR="00DD6624" w:rsidRPr="00DD6624" w:rsidRDefault="00DD6624" w:rsidP="00DD6624">
                          <w:pPr>
                            <w:spacing w:after="0"/>
                            <w:rPr>
                              <w:rFonts w:ascii="Rockwell" w:eastAsia="Rockwell" w:hAnsi="Rockwell" w:cs="Rockwell"/>
                              <w:noProof/>
                              <w:color w:val="0078D7"/>
                              <w:sz w:val="18"/>
                              <w:szCs w:val="18"/>
                            </w:rPr>
                          </w:pPr>
                          <w:r w:rsidRPr="00DD662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365CE6"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6.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" filled="f" stroked="f">
              <v:fill o:detectmouseclick="t"/>
              <v:textbox style="mso-fit-shape-to-text:t" inset="20pt,0,0,15pt">
                <w:txbxContent>
                  <w:p w14:paraId="7A900A0B" w14:textId="02DE47FA" w:rsidR="00DD6624" w:rsidRPr="00DD6624" w:rsidRDefault="00DD6624" w:rsidP="00DD6624">
                    <w:pPr>
                      <w:spacing w:after="0"/>
                      <w:rPr>
                        <w:rFonts w:ascii="Rockwell" w:eastAsia="Rockwell" w:hAnsi="Rockwell" w:cs="Rockwell"/>
                        <w:noProof/>
                        <w:color w:val="0078D7"/>
                        <w:sz w:val="18"/>
                        <w:szCs w:val="18"/>
                      </w:rPr>
                    </w:pPr>
                    <w:r w:rsidRPr="00DD662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4A8C0" w14:textId="77777777" w:rsidR="00EB6376" w:rsidRDefault="00EB6376" w:rsidP="00597A6C">
      <w:pPr>
        <w:spacing w:after="0" w:line="240" w:lineRule="auto"/>
      </w:pPr>
      <w:r>
        <w:separator/>
      </w:r>
    </w:p>
  </w:footnote>
  <w:footnote w:type="continuationSeparator" w:id="0">
    <w:p w14:paraId="341BA57A" w14:textId="77777777" w:rsidR="00EB6376" w:rsidRDefault="00EB6376" w:rsidP="00597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41648"/>
    <w:multiLevelType w:val="hybridMultilevel"/>
    <w:tmpl w:val="6AC6A040"/>
    <w:lvl w:ilvl="0" w:tplc="411C58CE">
      <w:start w:val="20"/>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25508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35D"/>
    <w:rsid w:val="00014472"/>
    <w:rsid w:val="000445C9"/>
    <w:rsid w:val="000462FF"/>
    <w:rsid w:val="0005603C"/>
    <w:rsid w:val="000569A2"/>
    <w:rsid w:val="000645C4"/>
    <w:rsid w:val="0007795A"/>
    <w:rsid w:val="00077CBA"/>
    <w:rsid w:val="00094171"/>
    <w:rsid w:val="000958E8"/>
    <w:rsid w:val="00095BDB"/>
    <w:rsid w:val="000A2D58"/>
    <w:rsid w:val="000B2E21"/>
    <w:rsid w:val="000C0DC0"/>
    <w:rsid w:val="000C2F8F"/>
    <w:rsid w:val="000D53E1"/>
    <w:rsid w:val="000E0767"/>
    <w:rsid w:val="000F0236"/>
    <w:rsid w:val="000F4180"/>
    <w:rsid w:val="000F42B4"/>
    <w:rsid w:val="00103FAE"/>
    <w:rsid w:val="00110518"/>
    <w:rsid w:val="00115528"/>
    <w:rsid w:val="0012634D"/>
    <w:rsid w:val="0013650C"/>
    <w:rsid w:val="0014612C"/>
    <w:rsid w:val="00154FBA"/>
    <w:rsid w:val="001571E7"/>
    <w:rsid w:val="001621B5"/>
    <w:rsid w:val="001941F1"/>
    <w:rsid w:val="001A49C1"/>
    <w:rsid w:val="001C2798"/>
    <w:rsid w:val="001C47CC"/>
    <w:rsid w:val="001C747D"/>
    <w:rsid w:val="001E6702"/>
    <w:rsid w:val="001E6F7E"/>
    <w:rsid w:val="001F67E9"/>
    <w:rsid w:val="0024510A"/>
    <w:rsid w:val="002617B5"/>
    <w:rsid w:val="0027559E"/>
    <w:rsid w:val="00276710"/>
    <w:rsid w:val="0028553F"/>
    <w:rsid w:val="00286F76"/>
    <w:rsid w:val="00294EED"/>
    <w:rsid w:val="002A21CD"/>
    <w:rsid w:val="002B235D"/>
    <w:rsid w:val="002C7EDA"/>
    <w:rsid w:val="002F1094"/>
    <w:rsid w:val="002F124F"/>
    <w:rsid w:val="002F5DEC"/>
    <w:rsid w:val="002F770E"/>
    <w:rsid w:val="0030299B"/>
    <w:rsid w:val="00314CA6"/>
    <w:rsid w:val="003278BB"/>
    <w:rsid w:val="00327E0D"/>
    <w:rsid w:val="0033077F"/>
    <w:rsid w:val="00337557"/>
    <w:rsid w:val="00354EB7"/>
    <w:rsid w:val="003565F6"/>
    <w:rsid w:val="003623DC"/>
    <w:rsid w:val="00362BC9"/>
    <w:rsid w:val="003702CC"/>
    <w:rsid w:val="00372209"/>
    <w:rsid w:val="0037391C"/>
    <w:rsid w:val="0038347E"/>
    <w:rsid w:val="003856D5"/>
    <w:rsid w:val="003A35CA"/>
    <w:rsid w:val="003A6DEE"/>
    <w:rsid w:val="003A7BFC"/>
    <w:rsid w:val="003C4101"/>
    <w:rsid w:val="003C5060"/>
    <w:rsid w:val="003C5242"/>
    <w:rsid w:val="003C5638"/>
    <w:rsid w:val="003C5BA4"/>
    <w:rsid w:val="003C62E0"/>
    <w:rsid w:val="003D0149"/>
    <w:rsid w:val="003D73C9"/>
    <w:rsid w:val="003F0E32"/>
    <w:rsid w:val="00425653"/>
    <w:rsid w:val="0045237B"/>
    <w:rsid w:val="004651D0"/>
    <w:rsid w:val="004A46D7"/>
    <w:rsid w:val="004D0361"/>
    <w:rsid w:val="004D08AC"/>
    <w:rsid w:val="004D08B4"/>
    <w:rsid w:val="004E7556"/>
    <w:rsid w:val="005012DD"/>
    <w:rsid w:val="00507238"/>
    <w:rsid w:val="00534375"/>
    <w:rsid w:val="0053651B"/>
    <w:rsid w:val="00542336"/>
    <w:rsid w:val="00544C1C"/>
    <w:rsid w:val="005733B6"/>
    <w:rsid w:val="00581CEE"/>
    <w:rsid w:val="0058275B"/>
    <w:rsid w:val="005844DB"/>
    <w:rsid w:val="005851C7"/>
    <w:rsid w:val="00591140"/>
    <w:rsid w:val="005977F4"/>
    <w:rsid w:val="00597A6C"/>
    <w:rsid w:val="005B1B2D"/>
    <w:rsid w:val="005C00F8"/>
    <w:rsid w:val="005D0208"/>
    <w:rsid w:val="006064F1"/>
    <w:rsid w:val="00613C46"/>
    <w:rsid w:val="006246A1"/>
    <w:rsid w:val="0063299F"/>
    <w:rsid w:val="006336EA"/>
    <w:rsid w:val="006519F0"/>
    <w:rsid w:val="00662388"/>
    <w:rsid w:val="00676FAA"/>
    <w:rsid w:val="00677F39"/>
    <w:rsid w:val="00687D85"/>
    <w:rsid w:val="006943C7"/>
    <w:rsid w:val="006B353C"/>
    <w:rsid w:val="006B53A2"/>
    <w:rsid w:val="006B5CB9"/>
    <w:rsid w:val="006C0F69"/>
    <w:rsid w:val="006C40B5"/>
    <w:rsid w:val="006D7090"/>
    <w:rsid w:val="006E1867"/>
    <w:rsid w:val="00714ABD"/>
    <w:rsid w:val="00754A49"/>
    <w:rsid w:val="0076246B"/>
    <w:rsid w:val="00766166"/>
    <w:rsid w:val="00785559"/>
    <w:rsid w:val="00785A15"/>
    <w:rsid w:val="00792934"/>
    <w:rsid w:val="00793302"/>
    <w:rsid w:val="007B2947"/>
    <w:rsid w:val="007B3CA4"/>
    <w:rsid w:val="007C6B99"/>
    <w:rsid w:val="007D2749"/>
    <w:rsid w:val="007E1578"/>
    <w:rsid w:val="007F3296"/>
    <w:rsid w:val="007F512D"/>
    <w:rsid w:val="0080097D"/>
    <w:rsid w:val="0080198B"/>
    <w:rsid w:val="00825740"/>
    <w:rsid w:val="00827C5B"/>
    <w:rsid w:val="008317D7"/>
    <w:rsid w:val="00832769"/>
    <w:rsid w:val="0083511B"/>
    <w:rsid w:val="008401C3"/>
    <w:rsid w:val="0084588E"/>
    <w:rsid w:val="00856E9B"/>
    <w:rsid w:val="00866455"/>
    <w:rsid w:val="008810CE"/>
    <w:rsid w:val="0089463E"/>
    <w:rsid w:val="008C1568"/>
    <w:rsid w:val="008C1CFA"/>
    <w:rsid w:val="008D0AC6"/>
    <w:rsid w:val="008D35C1"/>
    <w:rsid w:val="008E76A2"/>
    <w:rsid w:val="00901F42"/>
    <w:rsid w:val="00907594"/>
    <w:rsid w:val="0092356B"/>
    <w:rsid w:val="00933EB8"/>
    <w:rsid w:val="009818E0"/>
    <w:rsid w:val="009825B4"/>
    <w:rsid w:val="00993DA4"/>
    <w:rsid w:val="00997DEA"/>
    <w:rsid w:val="009C073E"/>
    <w:rsid w:val="009D7999"/>
    <w:rsid w:val="009E049F"/>
    <w:rsid w:val="009F3831"/>
    <w:rsid w:val="00A0516F"/>
    <w:rsid w:val="00A41FD1"/>
    <w:rsid w:val="00A60E27"/>
    <w:rsid w:val="00A87AED"/>
    <w:rsid w:val="00A96187"/>
    <w:rsid w:val="00AB0DDA"/>
    <w:rsid w:val="00AB1BB0"/>
    <w:rsid w:val="00AC32D2"/>
    <w:rsid w:val="00AC7B8F"/>
    <w:rsid w:val="00AD40AF"/>
    <w:rsid w:val="00AE4885"/>
    <w:rsid w:val="00AF3FE7"/>
    <w:rsid w:val="00AF6CA3"/>
    <w:rsid w:val="00B0123F"/>
    <w:rsid w:val="00B05602"/>
    <w:rsid w:val="00B05E03"/>
    <w:rsid w:val="00B17014"/>
    <w:rsid w:val="00B249EF"/>
    <w:rsid w:val="00B37794"/>
    <w:rsid w:val="00B4256E"/>
    <w:rsid w:val="00B67D87"/>
    <w:rsid w:val="00B90C67"/>
    <w:rsid w:val="00B940C6"/>
    <w:rsid w:val="00B9455E"/>
    <w:rsid w:val="00BB0ABB"/>
    <w:rsid w:val="00BE35D1"/>
    <w:rsid w:val="00BE4B8E"/>
    <w:rsid w:val="00BF0A00"/>
    <w:rsid w:val="00C04BD0"/>
    <w:rsid w:val="00C061D4"/>
    <w:rsid w:val="00C06FC4"/>
    <w:rsid w:val="00C27DC5"/>
    <w:rsid w:val="00C33DDC"/>
    <w:rsid w:val="00C503D0"/>
    <w:rsid w:val="00C513E6"/>
    <w:rsid w:val="00C63D91"/>
    <w:rsid w:val="00C658AD"/>
    <w:rsid w:val="00C7012F"/>
    <w:rsid w:val="00C83F31"/>
    <w:rsid w:val="00C93EA4"/>
    <w:rsid w:val="00C96A87"/>
    <w:rsid w:val="00CA0CF6"/>
    <w:rsid w:val="00CA6EDD"/>
    <w:rsid w:val="00CB7BC0"/>
    <w:rsid w:val="00CD06E2"/>
    <w:rsid w:val="00CD66AF"/>
    <w:rsid w:val="00D37567"/>
    <w:rsid w:val="00D73FEE"/>
    <w:rsid w:val="00D814A2"/>
    <w:rsid w:val="00D84BE5"/>
    <w:rsid w:val="00D928D7"/>
    <w:rsid w:val="00DA4078"/>
    <w:rsid w:val="00DB4500"/>
    <w:rsid w:val="00DD6624"/>
    <w:rsid w:val="00DF00C4"/>
    <w:rsid w:val="00DF77C2"/>
    <w:rsid w:val="00E00BBE"/>
    <w:rsid w:val="00E02864"/>
    <w:rsid w:val="00E13057"/>
    <w:rsid w:val="00E23994"/>
    <w:rsid w:val="00E26907"/>
    <w:rsid w:val="00E27CEC"/>
    <w:rsid w:val="00E31008"/>
    <w:rsid w:val="00E35EC7"/>
    <w:rsid w:val="00E43578"/>
    <w:rsid w:val="00E5117B"/>
    <w:rsid w:val="00E5269B"/>
    <w:rsid w:val="00E5572E"/>
    <w:rsid w:val="00E6441F"/>
    <w:rsid w:val="00EB6376"/>
    <w:rsid w:val="00EC4484"/>
    <w:rsid w:val="00ED0588"/>
    <w:rsid w:val="00EE4340"/>
    <w:rsid w:val="00EF131F"/>
    <w:rsid w:val="00F0349A"/>
    <w:rsid w:val="00F1210D"/>
    <w:rsid w:val="00F20B30"/>
    <w:rsid w:val="00F30F8E"/>
    <w:rsid w:val="00F343C8"/>
    <w:rsid w:val="00F36328"/>
    <w:rsid w:val="00F50FB3"/>
    <w:rsid w:val="00F57F0E"/>
    <w:rsid w:val="00F65721"/>
    <w:rsid w:val="00F75833"/>
    <w:rsid w:val="00F966BB"/>
    <w:rsid w:val="00FC5719"/>
    <w:rsid w:val="00FD0486"/>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22716"/>
  <w14:defaultImageDpi w14:val="330"/>
  <w15:chartTrackingRefBased/>
  <w15:docId w15:val="{61DCA1D6-C29F-4970-A6E0-9C4C4F8F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40A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275B"/>
    <w:rPr>
      <w:color w:val="808080"/>
    </w:rPr>
  </w:style>
  <w:style w:type="character" w:styleId="CommentReference">
    <w:name w:val="annotation reference"/>
    <w:basedOn w:val="DefaultParagraphFont"/>
    <w:uiPriority w:val="99"/>
    <w:semiHidden/>
    <w:unhideWhenUsed/>
    <w:rsid w:val="002F770E"/>
    <w:rPr>
      <w:sz w:val="16"/>
      <w:szCs w:val="16"/>
    </w:rPr>
  </w:style>
  <w:style w:type="paragraph" w:styleId="CommentText">
    <w:name w:val="annotation text"/>
    <w:basedOn w:val="Normal"/>
    <w:link w:val="CommentTextChar"/>
    <w:uiPriority w:val="99"/>
    <w:unhideWhenUsed/>
    <w:rsid w:val="002F770E"/>
    <w:pPr>
      <w:spacing w:line="240" w:lineRule="auto"/>
    </w:pPr>
    <w:rPr>
      <w:sz w:val="20"/>
      <w:szCs w:val="20"/>
    </w:rPr>
  </w:style>
  <w:style w:type="character" w:customStyle="1" w:styleId="CommentTextChar">
    <w:name w:val="Comment Text Char"/>
    <w:basedOn w:val="DefaultParagraphFont"/>
    <w:link w:val="CommentText"/>
    <w:uiPriority w:val="99"/>
    <w:rsid w:val="002F770E"/>
    <w:rPr>
      <w:sz w:val="20"/>
      <w:szCs w:val="20"/>
    </w:rPr>
  </w:style>
  <w:style w:type="paragraph" w:styleId="CommentSubject">
    <w:name w:val="annotation subject"/>
    <w:basedOn w:val="CommentText"/>
    <w:next w:val="CommentText"/>
    <w:link w:val="CommentSubjectChar"/>
    <w:uiPriority w:val="99"/>
    <w:semiHidden/>
    <w:unhideWhenUsed/>
    <w:rsid w:val="002F770E"/>
    <w:rPr>
      <w:b/>
      <w:bCs/>
    </w:rPr>
  </w:style>
  <w:style w:type="character" w:customStyle="1" w:styleId="CommentSubjectChar">
    <w:name w:val="Comment Subject Char"/>
    <w:basedOn w:val="CommentTextChar"/>
    <w:link w:val="CommentSubject"/>
    <w:uiPriority w:val="99"/>
    <w:semiHidden/>
    <w:rsid w:val="002F770E"/>
    <w:rPr>
      <w:b/>
      <w:bCs/>
      <w:sz w:val="20"/>
      <w:szCs w:val="20"/>
    </w:rPr>
  </w:style>
  <w:style w:type="paragraph" w:styleId="Revision">
    <w:name w:val="Revision"/>
    <w:hidden/>
    <w:uiPriority w:val="99"/>
    <w:semiHidden/>
    <w:rsid w:val="00B9455E"/>
    <w:pPr>
      <w:spacing w:after="0" w:line="240" w:lineRule="auto"/>
    </w:pPr>
  </w:style>
  <w:style w:type="character" w:styleId="LineNumber">
    <w:name w:val="line number"/>
    <w:basedOn w:val="DefaultParagraphFont"/>
    <w:uiPriority w:val="99"/>
    <w:semiHidden/>
    <w:unhideWhenUsed/>
    <w:rsid w:val="00597A6C"/>
  </w:style>
  <w:style w:type="paragraph" w:styleId="Header">
    <w:name w:val="header"/>
    <w:basedOn w:val="Normal"/>
    <w:link w:val="HeaderChar"/>
    <w:uiPriority w:val="99"/>
    <w:unhideWhenUsed/>
    <w:rsid w:val="00597A6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97A6C"/>
  </w:style>
  <w:style w:type="paragraph" w:styleId="Footer">
    <w:name w:val="footer"/>
    <w:basedOn w:val="Normal"/>
    <w:link w:val="FooterChar"/>
    <w:uiPriority w:val="99"/>
    <w:unhideWhenUsed/>
    <w:rsid w:val="00597A6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97A6C"/>
  </w:style>
  <w:style w:type="paragraph" w:styleId="Caption">
    <w:name w:val="caption"/>
    <w:basedOn w:val="Normal"/>
    <w:next w:val="Normal"/>
    <w:uiPriority w:val="35"/>
    <w:unhideWhenUsed/>
    <w:qFormat/>
    <w:rsid w:val="00F343C8"/>
    <w:pPr>
      <w:spacing w:after="200" w:line="240" w:lineRule="auto"/>
    </w:pPr>
    <w:rPr>
      <w:i/>
      <w:iCs/>
      <w:color w:val="44546A" w:themeColor="text2"/>
      <w:sz w:val="18"/>
      <w:szCs w:val="18"/>
    </w:rPr>
  </w:style>
  <w:style w:type="table" w:styleId="TableGrid">
    <w:name w:val="Table Grid"/>
    <w:basedOn w:val="TableNormal"/>
    <w:uiPriority w:val="39"/>
    <w:rsid w:val="0036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47D"/>
    <w:pPr>
      <w:ind w:left="720"/>
      <w:contextualSpacing/>
    </w:pPr>
  </w:style>
  <w:style w:type="character" w:customStyle="1" w:styleId="Heading1Char">
    <w:name w:val="Heading 1 Char"/>
    <w:basedOn w:val="DefaultParagraphFont"/>
    <w:link w:val="Heading1"/>
    <w:uiPriority w:val="9"/>
    <w:rsid w:val="00AD40AF"/>
    <w:rPr>
      <w:rFonts w:asciiTheme="majorHAnsi" w:eastAsiaTheme="majorEastAsia" w:hAnsiTheme="majorHAnsi" w:cstheme="majorBidi"/>
      <w:b/>
      <w:bCs/>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59916">
      <w:bodyDiv w:val="1"/>
      <w:marLeft w:val="0"/>
      <w:marRight w:val="0"/>
      <w:marTop w:val="0"/>
      <w:marBottom w:val="0"/>
      <w:divBdr>
        <w:top w:val="none" w:sz="0" w:space="0" w:color="auto"/>
        <w:left w:val="none" w:sz="0" w:space="0" w:color="auto"/>
        <w:bottom w:val="none" w:sz="0" w:space="0" w:color="auto"/>
        <w:right w:val="none" w:sz="0" w:space="0" w:color="auto"/>
      </w:divBdr>
    </w:div>
    <w:div w:id="231548405">
      <w:bodyDiv w:val="1"/>
      <w:marLeft w:val="0"/>
      <w:marRight w:val="0"/>
      <w:marTop w:val="0"/>
      <w:marBottom w:val="0"/>
      <w:divBdr>
        <w:top w:val="none" w:sz="0" w:space="0" w:color="auto"/>
        <w:left w:val="none" w:sz="0" w:space="0" w:color="auto"/>
        <w:bottom w:val="none" w:sz="0" w:space="0" w:color="auto"/>
        <w:right w:val="none" w:sz="0" w:space="0" w:color="auto"/>
      </w:divBdr>
      <w:divsChild>
        <w:div w:id="512034514">
          <w:marLeft w:val="0"/>
          <w:marRight w:val="0"/>
          <w:marTop w:val="0"/>
          <w:marBottom w:val="0"/>
          <w:divBdr>
            <w:top w:val="none" w:sz="0" w:space="0" w:color="auto"/>
            <w:left w:val="none" w:sz="0" w:space="0" w:color="auto"/>
            <w:bottom w:val="none" w:sz="0" w:space="0" w:color="auto"/>
            <w:right w:val="none" w:sz="0" w:space="0" w:color="auto"/>
          </w:divBdr>
        </w:div>
        <w:div w:id="1024983134">
          <w:marLeft w:val="0"/>
          <w:marRight w:val="0"/>
          <w:marTop w:val="0"/>
          <w:marBottom w:val="0"/>
          <w:divBdr>
            <w:top w:val="none" w:sz="0" w:space="0" w:color="auto"/>
            <w:left w:val="none" w:sz="0" w:space="0" w:color="auto"/>
            <w:bottom w:val="none" w:sz="0" w:space="0" w:color="auto"/>
            <w:right w:val="none" w:sz="0" w:space="0" w:color="auto"/>
          </w:divBdr>
        </w:div>
        <w:div w:id="692341899">
          <w:marLeft w:val="0"/>
          <w:marRight w:val="0"/>
          <w:marTop w:val="0"/>
          <w:marBottom w:val="0"/>
          <w:divBdr>
            <w:top w:val="none" w:sz="0" w:space="0" w:color="auto"/>
            <w:left w:val="none" w:sz="0" w:space="0" w:color="auto"/>
            <w:bottom w:val="none" w:sz="0" w:space="0" w:color="auto"/>
            <w:right w:val="none" w:sz="0" w:space="0" w:color="auto"/>
          </w:divBdr>
        </w:div>
        <w:div w:id="344333162">
          <w:marLeft w:val="0"/>
          <w:marRight w:val="0"/>
          <w:marTop w:val="0"/>
          <w:marBottom w:val="0"/>
          <w:divBdr>
            <w:top w:val="none" w:sz="0" w:space="0" w:color="auto"/>
            <w:left w:val="none" w:sz="0" w:space="0" w:color="auto"/>
            <w:bottom w:val="none" w:sz="0" w:space="0" w:color="auto"/>
            <w:right w:val="none" w:sz="0" w:space="0" w:color="auto"/>
          </w:divBdr>
        </w:div>
        <w:div w:id="1036780010">
          <w:marLeft w:val="0"/>
          <w:marRight w:val="0"/>
          <w:marTop w:val="0"/>
          <w:marBottom w:val="0"/>
          <w:divBdr>
            <w:top w:val="none" w:sz="0" w:space="0" w:color="auto"/>
            <w:left w:val="none" w:sz="0" w:space="0" w:color="auto"/>
            <w:bottom w:val="none" w:sz="0" w:space="0" w:color="auto"/>
            <w:right w:val="none" w:sz="0" w:space="0" w:color="auto"/>
          </w:divBdr>
        </w:div>
        <w:div w:id="1691684595">
          <w:marLeft w:val="0"/>
          <w:marRight w:val="0"/>
          <w:marTop w:val="0"/>
          <w:marBottom w:val="0"/>
          <w:divBdr>
            <w:top w:val="none" w:sz="0" w:space="0" w:color="auto"/>
            <w:left w:val="none" w:sz="0" w:space="0" w:color="auto"/>
            <w:bottom w:val="none" w:sz="0" w:space="0" w:color="auto"/>
            <w:right w:val="none" w:sz="0" w:space="0" w:color="auto"/>
          </w:divBdr>
        </w:div>
        <w:div w:id="301159324">
          <w:marLeft w:val="0"/>
          <w:marRight w:val="0"/>
          <w:marTop w:val="0"/>
          <w:marBottom w:val="0"/>
          <w:divBdr>
            <w:top w:val="none" w:sz="0" w:space="0" w:color="auto"/>
            <w:left w:val="none" w:sz="0" w:space="0" w:color="auto"/>
            <w:bottom w:val="none" w:sz="0" w:space="0" w:color="auto"/>
            <w:right w:val="none" w:sz="0" w:space="0" w:color="auto"/>
          </w:divBdr>
        </w:div>
        <w:div w:id="730730359">
          <w:marLeft w:val="0"/>
          <w:marRight w:val="0"/>
          <w:marTop w:val="0"/>
          <w:marBottom w:val="0"/>
          <w:divBdr>
            <w:top w:val="none" w:sz="0" w:space="0" w:color="auto"/>
            <w:left w:val="none" w:sz="0" w:space="0" w:color="auto"/>
            <w:bottom w:val="none" w:sz="0" w:space="0" w:color="auto"/>
            <w:right w:val="none" w:sz="0" w:space="0" w:color="auto"/>
          </w:divBdr>
        </w:div>
        <w:div w:id="1192842344">
          <w:marLeft w:val="0"/>
          <w:marRight w:val="0"/>
          <w:marTop w:val="0"/>
          <w:marBottom w:val="0"/>
          <w:divBdr>
            <w:top w:val="none" w:sz="0" w:space="0" w:color="auto"/>
            <w:left w:val="none" w:sz="0" w:space="0" w:color="auto"/>
            <w:bottom w:val="none" w:sz="0" w:space="0" w:color="auto"/>
            <w:right w:val="none" w:sz="0" w:space="0" w:color="auto"/>
          </w:divBdr>
        </w:div>
        <w:div w:id="913510022">
          <w:marLeft w:val="0"/>
          <w:marRight w:val="0"/>
          <w:marTop w:val="0"/>
          <w:marBottom w:val="0"/>
          <w:divBdr>
            <w:top w:val="none" w:sz="0" w:space="0" w:color="auto"/>
            <w:left w:val="none" w:sz="0" w:space="0" w:color="auto"/>
            <w:bottom w:val="none" w:sz="0" w:space="0" w:color="auto"/>
            <w:right w:val="none" w:sz="0" w:space="0" w:color="auto"/>
          </w:divBdr>
        </w:div>
        <w:div w:id="619528502">
          <w:marLeft w:val="0"/>
          <w:marRight w:val="0"/>
          <w:marTop w:val="0"/>
          <w:marBottom w:val="0"/>
          <w:divBdr>
            <w:top w:val="none" w:sz="0" w:space="0" w:color="auto"/>
            <w:left w:val="none" w:sz="0" w:space="0" w:color="auto"/>
            <w:bottom w:val="none" w:sz="0" w:space="0" w:color="auto"/>
            <w:right w:val="none" w:sz="0" w:space="0" w:color="auto"/>
          </w:divBdr>
        </w:div>
        <w:div w:id="1265068529">
          <w:marLeft w:val="0"/>
          <w:marRight w:val="0"/>
          <w:marTop w:val="0"/>
          <w:marBottom w:val="0"/>
          <w:divBdr>
            <w:top w:val="none" w:sz="0" w:space="0" w:color="auto"/>
            <w:left w:val="none" w:sz="0" w:space="0" w:color="auto"/>
            <w:bottom w:val="none" w:sz="0" w:space="0" w:color="auto"/>
            <w:right w:val="none" w:sz="0" w:space="0" w:color="auto"/>
          </w:divBdr>
        </w:div>
        <w:div w:id="2013530597">
          <w:marLeft w:val="0"/>
          <w:marRight w:val="0"/>
          <w:marTop w:val="0"/>
          <w:marBottom w:val="0"/>
          <w:divBdr>
            <w:top w:val="none" w:sz="0" w:space="0" w:color="auto"/>
            <w:left w:val="none" w:sz="0" w:space="0" w:color="auto"/>
            <w:bottom w:val="none" w:sz="0" w:space="0" w:color="auto"/>
            <w:right w:val="none" w:sz="0" w:space="0" w:color="auto"/>
          </w:divBdr>
        </w:div>
        <w:div w:id="292367884">
          <w:marLeft w:val="0"/>
          <w:marRight w:val="0"/>
          <w:marTop w:val="0"/>
          <w:marBottom w:val="0"/>
          <w:divBdr>
            <w:top w:val="none" w:sz="0" w:space="0" w:color="auto"/>
            <w:left w:val="none" w:sz="0" w:space="0" w:color="auto"/>
            <w:bottom w:val="none" w:sz="0" w:space="0" w:color="auto"/>
            <w:right w:val="none" w:sz="0" w:space="0" w:color="auto"/>
          </w:divBdr>
        </w:div>
        <w:div w:id="562251291">
          <w:marLeft w:val="0"/>
          <w:marRight w:val="0"/>
          <w:marTop w:val="0"/>
          <w:marBottom w:val="0"/>
          <w:divBdr>
            <w:top w:val="none" w:sz="0" w:space="0" w:color="auto"/>
            <w:left w:val="none" w:sz="0" w:space="0" w:color="auto"/>
            <w:bottom w:val="none" w:sz="0" w:space="0" w:color="auto"/>
            <w:right w:val="none" w:sz="0" w:space="0" w:color="auto"/>
          </w:divBdr>
        </w:div>
        <w:div w:id="676226331">
          <w:marLeft w:val="0"/>
          <w:marRight w:val="0"/>
          <w:marTop w:val="0"/>
          <w:marBottom w:val="0"/>
          <w:divBdr>
            <w:top w:val="none" w:sz="0" w:space="0" w:color="auto"/>
            <w:left w:val="none" w:sz="0" w:space="0" w:color="auto"/>
            <w:bottom w:val="none" w:sz="0" w:space="0" w:color="auto"/>
            <w:right w:val="none" w:sz="0" w:space="0" w:color="auto"/>
          </w:divBdr>
        </w:div>
        <w:div w:id="1674140351">
          <w:marLeft w:val="0"/>
          <w:marRight w:val="0"/>
          <w:marTop w:val="0"/>
          <w:marBottom w:val="0"/>
          <w:divBdr>
            <w:top w:val="none" w:sz="0" w:space="0" w:color="auto"/>
            <w:left w:val="none" w:sz="0" w:space="0" w:color="auto"/>
            <w:bottom w:val="none" w:sz="0" w:space="0" w:color="auto"/>
            <w:right w:val="none" w:sz="0" w:space="0" w:color="auto"/>
          </w:divBdr>
        </w:div>
        <w:div w:id="9071928">
          <w:marLeft w:val="0"/>
          <w:marRight w:val="0"/>
          <w:marTop w:val="0"/>
          <w:marBottom w:val="0"/>
          <w:divBdr>
            <w:top w:val="none" w:sz="0" w:space="0" w:color="auto"/>
            <w:left w:val="none" w:sz="0" w:space="0" w:color="auto"/>
            <w:bottom w:val="none" w:sz="0" w:space="0" w:color="auto"/>
            <w:right w:val="none" w:sz="0" w:space="0" w:color="auto"/>
          </w:divBdr>
        </w:div>
        <w:div w:id="421921861">
          <w:marLeft w:val="0"/>
          <w:marRight w:val="0"/>
          <w:marTop w:val="0"/>
          <w:marBottom w:val="0"/>
          <w:divBdr>
            <w:top w:val="none" w:sz="0" w:space="0" w:color="auto"/>
            <w:left w:val="none" w:sz="0" w:space="0" w:color="auto"/>
            <w:bottom w:val="none" w:sz="0" w:space="0" w:color="auto"/>
            <w:right w:val="none" w:sz="0" w:space="0" w:color="auto"/>
          </w:divBdr>
        </w:div>
        <w:div w:id="1547716126">
          <w:marLeft w:val="0"/>
          <w:marRight w:val="0"/>
          <w:marTop w:val="0"/>
          <w:marBottom w:val="0"/>
          <w:divBdr>
            <w:top w:val="none" w:sz="0" w:space="0" w:color="auto"/>
            <w:left w:val="none" w:sz="0" w:space="0" w:color="auto"/>
            <w:bottom w:val="none" w:sz="0" w:space="0" w:color="auto"/>
            <w:right w:val="none" w:sz="0" w:space="0" w:color="auto"/>
          </w:divBdr>
        </w:div>
        <w:div w:id="333266267">
          <w:marLeft w:val="0"/>
          <w:marRight w:val="0"/>
          <w:marTop w:val="0"/>
          <w:marBottom w:val="0"/>
          <w:divBdr>
            <w:top w:val="none" w:sz="0" w:space="0" w:color="auto"/>
            <w:left w:val="none" w:sz="0" w:space="0" w:color="auto"/>
            <w:bottom w:val="none" w:sz="0" w:space="0" w:color="auto"/>
            <w:right w:val="none" w:sz="0" w:space="0" w:color="auto"/>
          </w:divBdr>
        </w:div>
        <w:div w:id="1985037107">
          <w:marLeft w:val="0"/>
          <w:marRight w:val="0"/>
          <w:marTop w:val="0"/>
          <w:marBottom w:val="0"/>
          <w:divBdr>
            <w:top w:val="none" w:sz="0" w:space="0" w:color="auto"/>
            <w:left w:val="none" w:sz="0" w:space="0" w:color="auto"/>
            <w:bottom w:val="none" w:sz="0" w:space="0" w:color="auto"/>
            <w:right w:val="none" w:sz="0" w:space="0" w:color="auto"/>
          </w:divBdr>
        </w:div>
        <w:div w:id="183133423">
          <w:marLeft w:val="0"/>
          <w:marRight w:val="0"/>
          <w:marTop w:val="0"/>
          <w:marBottom w:val="0"/>
          <w:divBdr>
            <w:top w:val="none" w:sz="0" w:space="0" w:color="auto"/>
            <w:left w:val="none" w:sz="0" w:space="0" w:color="auto"/>
            <w:bottom w:val="none" w:sz="0" w:space="0" w:color="auto"/>
            <w:right w:val="none" w:sz="0" w:space="0" w:color="auto"/>
          </w:divBdr>
        </w:div>
        <w:div w:id="1171799048">
          <w:marLeft w:val="0"/>
          <w:marRight w:val="0"/>
          <w:marTop w:val="0"/>
          <w:marBottom w:val="0"/>
          <w:divBdr>
            <w:top w:val="none" w:sz="0" w:space="0" w:color="auto"/>
            <w:left w:val="none" w:sz="0" w:space="0" w:color="auto"/>
            <w:bottom w:val="none" w:sz="0" w:space="0" w:color="auto"/>
            <w:right w:val="none" w:sz="0" w:space="0" w:color="auto"/>
          </w:divBdr>
        </w:div>
        <w:div w:id="155191921">
          <w:marLeft w:val="0"/>
          <w:marRight w:val="0"/>
          <w:marTop w:val="0"/>
          <w:marBottom w:val="0"/>
          <w:divBdr>
            <w:top w:val="none" w:sz="0" w:space="0" w:color="auto"/>
            <w:left w:val="none" w:sz="0" w:space="0" w:color="auto"/>
            <w:bottom w:val="none" w:sz="0" w:space="0" w:color="auto"/>
            <w:right w:val="none" w:sz="0" w:space="0" w:color="auto"/>
          </w:divBdr>
        </w:div>
        <w:div w:id="150220350">
          <w:marLeft w:val="0"/>
          <w:marRight w:val="0"/>
          <w:marTop w:val="0"/>
          <w:marBottom w:val="0"/>
          <w:divBdr>
            <w:top w:val="none" w:sz="0" w:space="0" w:color="auto"/>
            <w:left w:val="none" w:sz="0" w:space="0" w:color="auto"/>
            <w:bottom w:val="none" w:sz="0" w:space="0" w:color="auto"/>
            <w:right w:val="none" w:sz="0" w:space="0" w:color="auto"/>
          </w:divBdr>
        </w:div>
        <w:div w:id="413821613">
          <w:marLeft w:val="0"/>
          <w:marRight w:val="0"/>
          <w:marTop w:val="0"/>
          <w:marBottom w:val="0"/>
          <w:divBdr>
            <w:top w:val="none" w:sz="0" w:space="0" w:color="auto"/>
            <w:left w:val="none" w:sz="0" w:space="0" w:color="auto"/>
            <w:bottom w:val="none" w:sz="0" w:space="0" w:color="auto"/>
            <w:right w:val="none" w:sz="0" w:space="0" w:color="auto"/>
          </w:divBdr>
        </w:div>
        <w:div w:id="92476998">
          <w:marLeft w:val="0"/>
          <w:marRight w:val="0"/>
          <w:marTop w:val="0"/>
          <w:marBottom w:val="0"/>
          <w:divBdr>
            <w:top w:val="none" w:sz="0" w:space="0" w:color="auto"/>
            <w:left w:val="none" w:sz="0" w:space="0" w:color="auto"/>
            <w:bottom w:val="none" w:sz="0" w:space="0" w:color="auto"/>
            <w:right w:val="none" w:sz="0" w:space="0" w:color="auto"/>
          </w:divBdr>
        </w:div>
        <w:div w:id="388261131">
          <w:marLeft w:val="0"/>
          <w:marRight w:val="0"/>
          <w:marTop w:val="0"/>
          <w:marBottom w:val="0"/>
          <w:divBdr>
            <w:top w:val="none" w:sz="0" w:space="0" w:color="auto"/>
            <w:left w:val="none" w:sz="0" w:space="0" w:color="auto"/>
            <w:bottom w:val="none" w:sz="0" w:space="0" w:color="auto"/>
            <w:right w:val="none" w:sz="0" w:space="0" w:color="auto"/>
          </w:divBdr>
        </w:div>
      </w:divsChild>
    </w:div>
    <w:div w:id="291642817">
      <w:bodyDiv w:val="1"/>
      <w:marLeft w:val="0"/>
      <w:marRight w:val="0"/>
      <w:marTop w:val="0"/>
      <w:marBottom w:val="0"/>
      <w:divBdr>
        <w:top w:val="none" w:sz="0" w:space="0" w:color="auto"/>
        <w:left w:val="none" w:sz="0" w:space="0" w:color="auto"/>
        <w:bottom w:val="none" w:sz="0" w:space="0" w:color="auto"/>
        <w:right w:val="none" w:sz="0" w:space="0" w:color="auto"/>
      </w:divBdr>
      <w:divsChild>
        <w:div w:id="4983400">
          <w:marLeft w:val="0"/>
          <w:marRight w:val="0"/>
          <w:marTop w:val="0"/>
          <w:marBottom w:val="0"/>
          <w:divBdr>
            <w:top w:val="none" w:sz="0" w:space="0" w:color="auto"/>
            <w:left w:val="none" w:sz="0" w:space="0" w:color="auto"/>
            <w:bottom w:val="none" w:sz="0" w:space="0" w:color="auto"/>
            <w:right w:val="none" w:sz="0" w:space="0" w:color="auto"/>
          </w:divBdr>
        </w:div>
        <w:div w:id="1114322734">
          <w:marLeft w:val="0"/>
          <w:marRight w:val="0"/>
          <w:marTop w:val="0"/>
          <w:marBottom w:val="0"/>
          <w:divBdr>
            <w:top w:val="none" w:sz="0" w:space="0" w:color="auto"/>
            <w:left w:val="none" w:sz="0" w:space="0" w:color="auto"/>
            <w:bottom w:val="none" w:sz="0" w:space="0" w:color="auto"/>
            <w:right w:val="none" w:sz="0" w:space="0" w:color="auto"/>
          </w:divBdr>
        </w:div>
        <w:div w:id="1843935342">
          <w:marLeft w:val="0"/>
          <w:marRight w:val="0"/>
          <w:marTop w:val="0"/>
          <w:marBottom w:val="0"/>
          <w:divBdr>
            <w:top w:val="none" w:sz="0" w:space="0" w:color="auto"/>
            <w:left w:val="none" w:sz="0" w:space="0" w:color="auto"/>
            <w:bottom w:val="none" w:sz="0" w:space="0" w:color="auto"/>
            <w:right w:val="none" w:sz="0" w:space="0" w:color="auto"/>
          </w:divBdr>
        </w:div>
        <w:div w:id="1688410507">
          <w:marLeft w:val="0"/>
          <w:marRight w:val="0"/>
          <w:marTop w:val="0"/>
          <w:marBottom w:val="0"/>
          <w:divBdr>
            <w:top w:val="none" w:sz="0" w:space="0" w:color="auto"/>
            <w:left w:val="none" w:sz="0" w:space="0" w:color="auto"/>
            <w:bottom w:val="none" w:sz="0" w:space="0" w:color="auto"/>
            <w:right w:val="none" w:sz="0" w:space="0" w:color="auto"/>
          </w:divBdr>
        </w:div>
        <w:div w:id="1965966216">
          <w:marLeft w:val="0"/>
          <w:marRight w:val="0"/>
          <w:marTop w:val="0"/>
          <w:marBottom w:val="0"/>
          <w:divBdr>
            <w:top w:val="none" w:sz="0" w:space="0" w:color="auto"/>
            <w:left w:val="none" w:sz="0" w:space="0" w:color="auto"/>
            <w:bottom w:val="none" w:sz="0" w:space="0" w:color="auto"/>
            <w:right w:val="none" w:sz="0" w:space="0" w:color="auto"/>
          </w:divBdr>
        </w:div>
        <w:div w:id="1351491563">
          <w:marLeft w:val="0"/>
          <w:marRight w:val="0"/>
          <w:marTop w:val="0"/>
          <w:marBottom w:val="0"/>
          <w:divBdr>
            <w:top w:val="none" w:sz="0" w:space="0" w:color="auto"/>
            <w:left w:val="none" w:sz="0" w:space="0" w:color="auto"/>
            <w:bottom w:val="none" w:sz="0" w:space="0" w:color="auto"/>
            <w:right w:val="none" w:sz="0" w:space="0" w:color="auto"/>
          </w:divBdr>
        </w:div>
        <w:div w:id="353072610">
          <w:marLeft w:val="0"/>
          <w:marRight w:val="0"/>
          <w:marTop w:val="0"/>
          <w:marBottom w:val="0"/>
          <w:divBdr>
            <w:top w:val="none" w:sz="0" w:space="0" w:color="auto"/>
            <w:left w:val="none" w:sz="0" w:space="0" w:color="auto"/>
            <w:bottom w:val="none" w:sz="0" w:space="0" w:color="auto"/>
            <w:right w:val="none" w:sz="0" w:space="0" w:color="auto"/>
          </w:divBdr>
        </w:div>
        <w:div w:id="475879226">
          <w:marLeft w:val="0"/>
          <w:marRight w:val="0"/>
          <w:marTop w:val="0"/>
          <w:marBottom w:val="0"/>
          <w:divBdr>
            <w:top w:val="none" w:sz="0" w:space="0" w:color="auto"/>
            <w:left w:val="none" w:sz="0" w:space="0" w:color="auto"/>
            <w:bottom w:val="none" w:sz="0" w:space="0" w:color="auto"/>
            <w:right w:val="none" w:sz="0" w:space="0" w:color="auto"/>
          </w:divBdr>
        </w:div>
        <w:div w:id="1980332094">
          <w:marLeft w:val="0"/>
          <w:marRight w:val="0"/>
          <w:marTop w:val="0"/>
          <w:marBottom w:val="0"/>
          <w:divBdr>
            <w:top w:val="none" w:sz="0" w:space="0" w:color="auto"/>
            <w:left w:val="none" w:sz="0" w:space="0" w:color="auto"/>
            <w:bottom w:val="none" w:sz="0" w:space="0" w:color="auto"/>
            <w:right w:val="none" w:sz="0" w:space="0" w:color="auto"/>
          </w:divBdr>
        </w:div>
        <w:div w:id="397939073">
          <w:marLeft w:val="0"/>
          <w:marRight w:val="0"/>
          <w:marTop w:val="0"/>
          <w:marBottom w:val="0"/>
          <w:divBdr>
            <w:top w:val="none" w:sz="0" w:space="0" w:color="auto"/>
            <w:left w:val="none" w:sz="0" w:space="0" w:color="auto"/>
            <w:bottom w:val="none" w:sz="0" w:space="0" w:color="auto"/>
            <w:right w:val="none" w:sz="0" w:space="0" w:color="auto"/>
          </w:divBdr>
        </w:div>
        <w:div w:id="92016000">
          <w:marLeft w:val="0"/>
          <w:marRight w:val="0"/>
          <w:marTop w:val="0"/>
          <w:marBottom w:val="0"/>
          <w:divBdr>
            <w:top w:val="none" w:sz="0" w:space="0" w:color="auto"/>
            <w:left w:val="none" w:sz="0" w:space="0" w:color="auto"/>
            <w:bottom w:val="none" w:sz="0" w:space="0" w:color="auto"/>
            <w:right w:val="none" w:sz="0" w:space="0" w:color="auto"/>
          </w:divBdr>
        </w:div>
        <w:div w:id="10492796">
          <w:marLeft w:val="0"/>
          <w:marRight w:val="0"/>
          <w:marTop w:val="0"/>
          <w:marBottom w:val="0"/>
          <w:divBdr>
            <w:top w:val="none" w:sz="0" w:space="0" w:color="auto"/>
            <w:left w:val="none" w:sz="0" w:space="0" w:color="auto"/>
            <w:bottom w:val="none" w:sz="0" w:space="0" w:color="auto"/>
            <w:right w:val="none" w:sz="0" w:space="0" w:color="auto"/>
          </w:divBdr>
        </w:div>
        <w:div w:id="1726683326">
          <w:marLeft w:val="0"/>
          <w:marRight w:val="0"/>
          <w:marTop w:val="0"/>
          <w:marBottom w:val="0"/>
          <w:divBdr>
            <w:top w:val="none" w:sz="0" w:space="0" w:color="auto"/>
            <w:left w:val="none" w:sz="0" w:space="0" w:color="auto"/>
            <w:bottom w:val="none" w:sz="0" w:space="0" w:color="auto"/>
            <w:right w:val="none" w:sz="0" w:space="0" w:color="auto"/>
          </w:divBdr>
        </w:div>
        <w:div w:id="1218316942">
          <w:marLeft w:val="0"/>
          <w:marRight w:val="0"/>
          <w:marTop w:val="0"/>
          <w:marBottom w:val="0"/>
          <w:divBdr>
            <w:top w:val="none" w:sz="0" w:space="0" w:color="auto"/>
            <w:left w:val="none" w:sz="0" w:space="0" w:color="auto"/>
            <w:bottom w:val="none" w:sz="0" w:space="0" w:color="auto"/>
            <w:right w:val="none" w:sz="0" w:space="0" w:color="auto"/>
          </w:divBdr>
        </w:div>
        <w:div w:id="122314778">
          <w:marLeft w:val="0"/>
          <w:marRight w:val="0"/>
          <w:marTop w:val="0"/>
          <w:marBottom w:val="0"/>
          <w:divBdr>
            <w:top w:val="none" w:sz="0" w:space="0" w:color="auto"/>
            <w:left w:val="none" w:sz="0" w:space="0" w:color="auto"/>
            <w:bottom w:val="none" w:sz="0" w:space="0" w:color="auto"/>
            <w:right w:val="none" w:sz="0" w:space="0" w:color="auto"/>
          </w:divBdr>
        </w:div>
        <w:div w:id="1589776175">
          <w:marLeft w:val="0"/>
          <w:marRight w:val="0"/>
          <w:marTop w:val="0"/>
          <w:marBottom w:val="0"/>
          <w:divBdr>
            <w:top w:val="none" w:sz="0" w:space="0" w:color="auto"/>
            <w:left w:val="none" w:sz="0" w:space="0" w:color="auto"/>
            <w:bottom w:val="none" w:sz="0" w:space="0" w:color="auto"/>
            <w:right w:val="none" w:sz="0" w:space="0" w:color="auto"/>
          </w:divBdr>
        </w:div>
        <w:div w:id="178127372">
          <w:marLeft w:val="0"/>
          <w:marRight w:val="0"/>
          <w:marTop w:val="0"/>
          <w:marBottom w:val="0"/>
          <w:divBdr>
            <w:top w:val="none" w:sz="0" w:space="0" w:color="auto"/>
            <w:left w:val="none" w:sz="0" w:space="0" w:color="auto"/>
            <w:bottom w:val="none" w:sz="0" w:space="0" w:color="auto"/>
            <w:right w:val="none" w:sz="0" w:space="0" w:color="auto"/>
          </w:divBdr>
        </w:div>
        <w:div w:id="92556333">
          <w:marLeft w:val="0"/>
          <w:marRight w:val="0"/>
          <w:marTop w:val="0"/>
          <w:marBottom w:val="0"/>
          <w:divBdr>
            <w:top w:val="none" w:sz="0" w:space="0" w:color="auto"/>
            <w:left w:val="none" w:sz="0" w:space="0" w:color="auto"/>
            <w:bottom w:val="none" w:sz="0" w:space="0" w:color="auto"/>
            <w:right w:val="none" w:sz="0" w:space="0" w:color="auto"/>
          </w:divBdr>
        </w:div>
        <w:div w:id="1958562853">
          <w:marLeft w:val="0"/>
          <w:marRight w:val="0"/>
          <w:marTop w:val="0"/>
          <w:marBottom w:val="0"/>
          <w:divBdr>
            <w:top w:val="none" w:sz="0" w:space="0" w:color="auto"/>
            <w:left w:val="none" w:sz="0" w:space="0" w:color="auto"/>
            <w:bottom w:val="none" w:sz="0" w:space="0" w:color="auto"/>
            <w:right w:val="none" w:sz="0" w:space="0" w:color="auto"/>
          </w:divBdr>
        </w:div>
        <w:div w:id="998121759">
          <w:marLeft w:val="0"/>
          <w:marRight w:val="0"/>
          <w:marTop w:val="0"/>
          <w:marBottom w:val="0"/>
          <w:divBdr>
            <w:top w:val="none" w:sz="0" w:space="0" w:color="auto"/>
            <w:left w:val="none" w:sz="0" w:space="0" w:color="auto"/>
            <w:bottom w:val="none" w:sz="0" w:space="0" w:color="auto"/>
            <w:right w:val="none" w:sz="0" w:space="0" w:color="auto"/>
          </w:divBdr>
        </w:div>
        <w:div w:id="834685860">
          <w:marLeft w:val="0"/>
          <w:marRight w:val="0"/>
          <w:marTop w:val="0"/>
          <w:marBottom w:val="0"/>
          <w:divBdr>
            <w:top w:val="none" w:sz="0" w:space="0" w:color="auto"/>
            <w:left w:val="none" w:sz="0" w:space="0" w:color="auto"/>
            <w:bottom w:val="none" w:sz="0" w:space="0" w:color="auto"/>
            <w:right w:val="none" w:sz="0" w:space="0" w:color="auto"/>
          </w:divBdr>
        </w:div>
        <w:div w:id="2139376444">
          <w:marLeft w:val="0"/>
          <w:marRight w:val="0"/>
          <w:marTop w:val="0"/>
          <w:marBottom w:val="0"/>
          <w:divBdr>
            <w:top w:val="none" w:sz="0" w:space="0" w:color="auto"/>
            <w:left w:val="none" w:sz="0" w:space="0" w:color="auto"/>
            <w:bottom w:val="none" w:sz="0" w:space="0" w:color="auto"/>
            <w:right w:val="none" w:sz="0" w:space="0" w:color="auto"/>
          </w:divBdr>
        </w:div>
        <w:div w:id="1580362460">
          <w:marLeft w:val="0"/>
          <w:marRight w:val="0"/>
          <w:marTop w:val="0"/>
          <w:marBottom w:val="0"/>
          <w:divBdr>
            <w:top w:val="none" w:sz="0" w:space="0" w:color="auto"/>
            <w:left w:val="none" w:sz="0" w:space="0" w:color="auto"/>
            <w:bottom w:val="none" w:sz="0" w:space="0" w:color="auto"/>
            <w:right w:val="none" w:sz="0" w:space="0" w:color="auto"/>
          </w:divBdr>
        </w:div>
        <w:div w:id="613707677">
          <w:marLeft w:val="0"/>
          <w:marRight w:val="0"/>
          <w:marTop w:val="0"/>
          <w:marBottom w:val="0"/>
          <w:divBdr>
            <w:top w:val="none" w:sz="0" w:space="0" w:color="auto"/>
            <w:left w:val="none" w:sz="0" w:space="0" w:color="auto"/>
            <w:bottom w:val="none" w:sz="0" w:space="0" w:color="auto"/>
            <w:right w:val="none" w:sz="0" w:space="0" w:color="auto"/>
          </w:divBdr>
        </w:div>
        <w:div w:id="245578248">
          <w:marLeft w:val="0"/>
          <w:marRight w:val="0"/>
          <w:marTop w:val="0"/>
          <w:marBottom w:val="0"/>
          <w:divBdr>
            <w:top w:val="none" w:sz="0" w:space="0" w:color="auto"/>
            <w:left w:val="none" w:sz="0" w:space="0" w:color="auto"/>
            <w:bottom w:val="none" w:sz="0" w:space="0" w:color="auto"/>
            <w:right w:val="none" w:sz="0" w:space="0" w:color="auto"/>
          </w:divBdr>
        </w:div>
        <w:div w:id="1611939015">
          <w:marLeft w:val="0"/>
          <w:marRight w:val="0"/>
          <w:marTop w:val="0"/>
          <w:marBottom w:val="0"/>
          <w:divBdr>
            <w:top w:val="none" w:sz="0" w:space="0" w:color="auto"/>
            <w:left w:val="none" w:sz="0" w:space="0" w:color="auto"/>
            <w:bottom w:val="none" w:sz="0" w:space="0" w:color="auto"/>
            <w:right w:val="none" w:sz="0" w:space="0" w:color="auto"/>
          </w:divBdr>
        </w:div>
        <w:div w:id="1117681322">
          <w:marLeft w:val="0"/>
          <w:marRight w:val="0"/>
          <w:marTop w:val="0"/>
          <w:marBottom w:val="0"/>
          <w:divBdr>
            <w:top w:val="none" w:sz="0" w:space="0" w:color="auto"/>
            <w:left w:val="none" w:sz="0" w:space="0" w:color="auto"/>
            <w:bottom w:val="none" w:sz="0" w:space="0" w:color="auto"/>
            <w:right w:val="none" w:sz="0" w:space="0" w:color="auto"/>
          </w:divBdr>
        </w:div>
        <w:div w:id="181431936">
          <w:marLeft w:val="0"/>
          <w:marRight w:val="0"/>
          <w:marTop w:val="0"/>
          <w:marBottom w:val="0"/>
          <w:divBdr>
            <w:top w:val="none" w:sz="0" w:space="0" w:color="auto"/>
            <w:left w:val="none" w:sz="0" w:space="0" w:color="auto"/>
            <w:bottom w:val="none" w:sz="0" w:space="0" w:color="auto"/>
            <w:right w:val="none" w:sz="0" w:space="0" w:color="auto"/>
          </w:divBdr>
        </w:div>
        <w:div w:id="1537497939">
          <w:marLeft w:val="0"/>
          <w:marRight w:val="0"/>
          <w:marTop w:val="0"/>
          <w:marBottom w:val="0"/>
          <w:divBdr>
            <w:top w:val="none" w:sz="0" w:space="0" w:color="auto"/>
            <w:left w:val="none" w:sz="0" w:space="0" w:color="auto"/>
            <w:bottom w:val="none" w:sz="0" w:space="0" w:color="auto"/>
            <w:right w:val="none" w:sz="0" w:space="0" w:color="auto"/>
          </w:divBdr>
        </w:div>
      </w:divsChild>
    </w:div>
    <w:div w:id="320239467">
      <w:bodyDiv w:val="1"/>
      <w:marLeft w:val="0"/>
      <w:marRight w:val="0"/>
      <w:marTop w:val="0"/>
      <w:marBottom w:val="0"/>
      <w:divBdr>
        <w:top w:val="none" w:sz="0" w:space="0" w:color="auto"/>
        <w:left w:val="none" w:sz="0" w:space="0" w:color="auto"/>
        <w:bottom w:val="none" w:sz="0" w:space="0" w:color="auto"/>
        <w:right w:val="none" w:sz="0" w:space="0" w:color="auto"/>
      </w:divBdr>
    </w:div>
    <w:div w:id="389883146">
      <w:bodyDiv w:val="1"/>
      <w:marLeft w:val="0"/>
      <w:marRight w:val="0"/>
      <w:marTop w:val="0"/>
      <w:marBottom w:val="0"/>
      <w:divBdr>
        <w:top w:val="none" w:sz="0" w:space="0" w:color="auto"/>
        <w:left w:val="none" w:sz="0" w:space="0" w:color="auto"/>
        <w:bottom w:val="none" w:sz="0" w:space="0" w:color="auto"/>
        <w:right w:val="none" w:sz="0" w:space="0" w:color="auto"/>
      </w:divBdr>
    </w:div>
    <w:div w:id="513109703">
      <w:bodyDiv w:val="1"/>
      <w:marLeft w:val="0"/>
      <w:marRight w:val="0"/>
      <w:marTop w:val="0"/>
      <w:marBottom w:val="0"/>
      <w:divBdr>
        <w:top w:val="none" w:sz="0" w:space="0" w:color="auto"/>
        <w:left w:val="none" w:sz="0" w:space="0" w:color="auto"/>
        <w:bottom w:val="none" w:sz="0" w:space="0" w:color="auto"/>
        <w:right w:val="none" w:sz="0" w:space="0" w:color="auto"/>
      </w:divBdr>
    </w:div>
    <w:div w:id="516047555">
      <w:bodyDiv w:val="1"/>
      <w:marLeft w:val="0"/>
      <w:marRight w:val="0"/>
      <w:marTop w:val="0"/>
      <w:marBottom w:val="0"/>
      <w:divBdr>
        <w:top w:val="none" w:sz="0" w:space="0" w:color="auto"/>
        <w:left w:val="none" w:sz="0" w:space="0" w:color="auto"/>
        <w:bottom w:val="none" w:sz="0" w:space="0" w:color="auto"/>
        <w:right w:val="none" w:sz="0" w:space="0" w:color="auto"/>
      </w:divBdr>
    </w:div>
    <w:div w:id="526917810">
      <w:bodyDiv w:val="1"/>
      <w:marLeft w:val="0"/>
      <w:marRight w:val="0"/>
      <w:marTop w:val="0"/>
      <w:marBottom w:val="0"/>
      <w:divBdr>
        <w:top w:val="none" w:sz="0" w:space="0" w:color="auto"/>
        <w:left w:val="none" w:sz="0" w:space="0" w:color="auto"/>
        <w:bottom w:val="none" w:sz="0" w:space="0" w:color="auto"/>
        <w:right w:val="none" w:sz="0" w:space="0" w:color="auto"/>
      </w:divBdr>
    </w:div>
    <w:div w:id="646740060">
      <w:bodyDiv w:val="1"/>
      <w:marLeft w:val="0"/>
      <w:marRight w:val="0"/>
      <w:marTop w:val="0"/>
      <w:marBottom w:val="0"/>
      <w:divBdr>
        <w:top w:val="none" w:sz="0" w:space="0" w:color="auto"/>
        <w:left w:val="none" w:sz="0" w:space="0" w:color="auto"/>
        <w:bottom w:val="none" w:sz="0" w:space="0" w:color="auto"/>
        <w:right w:val="none" w:sz="0" w:space="0" w:color="auto"/>
      </w:divBdr>
    </w:div>
    <w:div w:id="701320949">
      <w:bodyDiv w:val="1"/>
      <w:marLeft w:val="0"/>
      <w:marRight w:val="0"/>
      <w:marTop w:val="0"/>
      <w:marBottom w:val="0"/>
      <w:divBdr>
        <w:top w:val="none" w:sz="0" w:space="0" w:color="auto"/>
        <w:left w:val="none" w:sz="0" w:space="0" w:color="auto"/>
        <w:bottom w:val="none" w:sz="0" w:space="0" w:color="auto"/>
        <w:right w:val="none" w:sz="0" w:space="0" w:color="auto"/>
      </w:divBdr>
    </w:div>
    <w:div w:id="721903944">
      <w:bodyDiv w:val="1"/>
      <w:marLeft w:val="0"/>
      <w:marRight w:val="0"/>
      <w:marTop w:val="0"/>
      <w:marBottom w:val="0"/>
      <w:divBdr>
        <w:top w:val="none" w:sz="0" w:space="0" w:color="auto"/>
        <w:left w:val="none" w:sz="0" w:space="0" w:color="auto"/>
        <w:bottom w:val="none" w:sz="0" w:space="0" w:color="auto"/>
        <w:right w:val="none" w:sz="0" w:space="0" w:color="auto"/>
      </w:divBdr>
    </w:div>
    <w:div w:id="757868361">
      <w:bodyDiv w:val="1"/>
      <w:marLeft w:val="0"/>
      <w:marRight w:val="0"/>
      <w:marTop w:val="0"/>
      <w:marBottom w:val="0"/>
      <w:divBdr>
        <w:top w:val="none" w:sz="0" w:space="0" w:color="auto"/>
        <w:left w:val="none" w:sz="0" w:space="0" w:color="auto"/>
        <w:bottom w:val="none" w:sz="0" w:space="0" w:color="auto"/>
        <w:right w:val="none" w:sz="0" w:space="0" w:color="auto"/>
      </w:divBdr>
    </w:div>
    <w:div w:id="771441108">
      <w:bodyDiv w:val="1"/>
      <w:marLeft w:val="0"/>
      <w:marRight w:val="0"/>
      <w:marTop w:val="0"/>
      <w:marBottom w:val="0"/>
      <w:divBdr>
        <w:top w:val="none" w:sz="0" w:space="0" w:color="auto"/>
        <w:left w:val="none" w:sz="0" w:space="0" w:color="auto"/>
        <w:bottom w:val="none" w:sz="0" w:space="0" w:color="auto"/>
        <w:right w:val="none" w:sz="0" w:space="0" w:color="auto"/>
      </w:divBdr>
      <w:divsChild>
        <w:div w:id="780220095">
          <w:marLeft w:val="0"/>
          <w:marRight w:val="0"/>
          <w:marTop w:val="0"/>
          <w:marBottom w:val="0"/>
          <w:divBdr>
            <w:top w:val="none" w:sz="0" w:space="0" w:color="auto"/>
            <w:left w:val="none" w:sz="0" w:space="0" w:color="auto"/>
            <w:bottom w:val="none" w:sz="0" w:space="0" w:color="auto"/>
            <w:right w:val="none" w:sz="0" w:space="0" w:color="auto"/>
          </w:divBdr>
        </w:div>
        <w:div w:id="1343313392">
          <w:marLeft w:val="0"/>
          <w:marRight w:val="0"/>
          <w:marTop w:val="0"/>
          <w:marBottom w:val="0"/>
          <w:divBdr>
            <w:top w:val="none" w:sz="0" w:space="0" w:color="auto"/>
            <w:left w:val="none" w:sz="0" w:space="0" w:color="auto"/>
            <w:bottom w:val="none" w:sz="0" w:space="0" w:color="auto"/>
            <w:right w:val="none" w:sz="0" w:space="0" w:color="auto"/>
          </w:divBdr>
        </w:div>
        <w:div w:id="2119401412">
          <w:marLeft w:val="0"/>
          <w:marRight w:val="0"/>
          <w:marTop w:val="0"/>
          <w:marBottom w:val="0"/>
          <w:divBdr>
            <w:top w:val="none" w:sz="0" w:space="0" w:color="auto"/>
            <w:left w:val="none" w:sz="0" w:space="0" w:color="auto"/>
            <w:bottom w:val="none" w:sz="0" w:space="0" w:color="auto"/>
            <w:right w:val="none" w:sz="0" w:space="0" w:color="auto"/>
          </w:divBdr>
        </w:div>
        <w:div w:id="582959020">
          <w:marLeft w:val="0"/>
          <w:marRight w:val="0"/>
          <w:marTop w:val="0"/>
          <w:marBottom w:val="0"/>
          <w:divBdr>
            <w:top w:val="none" w:sz="0" w:space="0" w:color="auto"/>
            <w:left w:val="none" w:sz="0" w:space="0" w:color="auto"/>
            <w:bottom w:val="none" w:sz="0" w:space="0" w:color="auto"/>
            <w:right w:val="none" w:sz="0" w:space="0" w:color="auto"/>
          </w:divBdr>
        </w:div>
        <w:div w:id="1419138544">
          <w:marLeft w:val="0"/>
          <w:marRight w:val="0"/>
          <w:marTop w:val="0"/>
          <w:marBottom w:val="0"/>
          <w:divBdr>
            <w:top w:val="none" w:sz="0" w:space="0" w:color="auto"/>
            <w:left w:val="none" w:sz="0" w:space="0" w:color="auto"/>
            <w:bottom w:val="none" w:sz="0" w:space="0" w:color="auto"/>
            <w:right w:val="none" w:sz="0" w:space="0" w:color="auto"/>
          </w:divBdr>
        </w:div>
        <w:div w:id="47143967">
          <w:marLeft w:val="0"/>
          <w:marRight w:val="0"/>
          <w:marTop w:val="0"/>
          <w:marBottom w:val="0"/>
          <w:divBdr>
            <w:top w:val="none" w:sz="0" w:space="0" w:color="auto"/>
            <w:left w:val="none" w:sz="0" w:space="0" w:color="auto"/>
            <w:bottom w:val="none" w:sz="0" w:space="0" w:color="auto"/>
            <w:right w:val="none" w:sz="0" w:space="0" w:color="auto"/>
          </w:divBdr>
        </w:div>
        <w:div w:id="798961744">
          <w:marLeft w:val="0"/>
          <w:marRight w:val="0"/>
          <w:marTop w:val="0"/>
          <w:marBottom w:val="0"/>
          <w:divBdr>
            <w:top w:val="none" w:sz="0" w:space="0" w:color="auto"/>
            <w:left w:val="none" w:sz="0" w:space="0" w:color="auto"/>
            <w:bottom w:val="none" w:sz="0" w:space="0" w:color="auto"/>
            <w:right w:val="none" w:sz="0" w:space="0" w:color="auto"/>
          </w:divBdr>
        </w:div>
        <w:div w:id="18746423">
          <w:marLeft w:val="0"/>
          <w:marRight w:val="0"/>
          <w:marTop w:val="0"/>
          <w:marBottom w:val="0"/>
          <w:divBdr>
            <w:top w:val="none" w:sz="0" w:space="0" w:color="auto"/>
            <w:left w:val="none" w:sz="0" w:space="0" w:color="auto"/>
            <w:bottom w:val="none" w:sz="0" w:space="0" w:color="auto"/>
            <w:right w:val="none" w:sz="0" w:space="0" w:color="auto"/>
          </w:divBdr>
        </w:div>
        <w:div w:id="834151392">
          <w:marLeft w:val="0"/>
          <w:marRight w:val="0"/>
          <w:marTop w:val="0"/>
          <w:marBottom w:val="0"/>
          <w:divBdr>
            <w:top w:val="none" w:sz="0" w:space="0" w:color="auto"/>
            <w:left w:val="none" w:sz="0" w:space="0" w:color="auto"/>
            <w:bottom w:val="none" w:sz="0" w:space="0" w:color="auto"/>
            <w:right w:val="none" w:sz="0" w:space="0" w:color="auto"/>
          </w:divBdr>
        </w:div>
        <w:div w:id="1801921523">
          <w:marLeft w:val="0"/>
          <w:marRight w:val="0"/>
          <w:marTop w:val="0"/>
          <w:marBottom w:val="0"/>
          <w:divBdr>
            <w:top w:val="none" w:sz="0" w:space="0" w:color="auto"/>
            <w:left w:val="none" w:sz="0" w:space="0" w:color="auto"/>
            <w:bottom w:val="none" w:sz="0" w:space="0" w:color="auto"/>
            <w:right w:val="none" w:sz="0" w:space="0" w:color="auto"/>
          </w:divBdr>
        </w:div>
        <w:div w:id="1051920862">
          <w:marLeft w:val="0"/>
          <w:marRight w:val="0"/>
          <w:marTop w:val="0"/>
          <w:marBottom w:val="0"/>
          <w:divBdr>
            <w:top w:val="none" w:sz="0" w:space="0" w:color="auto"/>
            <w:left w:val="none" w:sz="0" w:space="0" w:color="auto"/>
            <w:bottom w:val="none" w:sz="0" w:space="0" w:color="auto"/>
            <w:right w:val="none" w:sz="0" w:space="0" w:color="auto"/>
          </w:divBdr>
        </w:div>
        <w:div w:id="103112318">
          <w:marLeft w:val="0"/>
          <w:marRight w:val="0"/>
          <w:marTop w:val="0"/>
          <w:marBottom w:val="0"/>
          <w:divBdr>
            <w:top w:val="none" w:sz="0" w:space="0" w:color="auto"/>
            <w:left w:val="none" w:sz="0" w:space="0" w:color="auto"/>
            <w:bottom w:val="none" w:sz="0" w:space="0" w:color="auto"/>
            <w:right w:val="none" w:sz="0" w:space="0" w:color="auto"/>
          </w:divBdr>
        </w:div>
        <w:div w:id="518815739">
          <w:marLeft w:val="0"/>
          <w:marRight w:val="0"/>
          <w:marTop w:val="0"/>
          <w:marBottom w:val="0"/>
          <w:divBdr>
            <w:top w:val="none" w:sz="0" w:space="0" w:color="auto"/>
            <w:left w:val="none" w:sz="0" w:space="0" w:color="auto"/>
            <w:bottom w:val="none" w:sz="0" w:space="0" w:color="auto"/>
            <w:right w:val="none" w:sz="0" w:space="0" w:color="auto"/>
          </w:divBdr>
        </w:div>
        <w:div w:id="1619872731">
          <w:marLeft w:val="0"/>
          <w:marRight w:val="0"/>
          <w:marTop w:val="0"/>
          <w:marBottom w:val="0"/>
          <w:divBdr>
            <w:top w:val="none" w:sz="0" w:space="0" w:color="auto"/>
            <w:left w:val="none" w:sz="0" w:space="0" w:color="auto"/>
            <w:bottom w:val="none" w:sz="0" w:space="0" w:color="auto"/>
            <w:right w:val="none" w:sz="0" w:space="0" w:color="auto"/>
          </w:divBdr>
        </w:div>
        <w:div w:id="662658921">
          <w:marLeft w:val="0"/>
          <w:marRight w:val="0"/>
          <w:marTop w:val="0"/>
          <w:marBottom w:val="0"/>
          <w:divBdr>
            <w:top w:val="none" w:sz="0" w:space="0" w:color="auto"/>
            <w:left w:val="none" w:sz="0" w:space="0" w:color="auto"/>
            <w:bottom w:val="none" w:sz="0" w:space="0" w:color="auto"/>
            <w:right w:val="none" w:sz="0" w:space="0" w:color="auto"/>
          </w:divBdr>
        </w:div>
        <w:div w:id="1472021645">
          <w:marLeft w:val="0"/>
          <w:marRight w:val="0"/>
          <w:marTop w:val="0"/>
          <w:marBottom w:val="0"/>
          <w:divBdr>
            <w:top w:val="none" w:sz="0" w:space="0" w:color="auto"/>
            <w:left w:val="none" w:sz="0" w:space="0" w:color="auto"/>
            <w:bottom w:val="none" w:sz="0" w:space="0" w:color="auto"/>
            <w:right w:val="none" w:sz="0" w:space="0" w:color="auto"/>
          </w:divBdr>
        </w:div>
        <w:div w:id="1849252943">
          <w:marLeft w:val="0"/>
          <w:marRight w:val="0"/>
          <w:marTop w:val="0"/>
          <w:marBottom w:val="0"/>
          <w:divBdr>
            <w:top w:val="none" w:sz="0" w:space="0" w:color="auto"/>
            <w:left w:val="none" w:sz="0" w:space="0" w:color="auto"/>
            <w:bottom w:val="none" w:sz="0" w:space="0" w:color="auto"/>
            <w:right w:val="none" w:sz="0" w:space="0" w:color="auto"/>
          </w:divBdr>
        </w:div>
        <w:div w:id="1560743979">
          <w:marLeft w:val="0"/>
          <w:marRight w:val="0"/>
          <w:marTop w:val="0"/>
          <w:marBottom w:val="0"/>
          <w:divBdr>
            <w:top w:val="none" w:sz="0" w:space="0" w:color="auto"/>
            <w:left w:val="none" w:sz="0" w:space="0" w:color="auto"/>
            <w:bottom w:val="none" w:sz="0" w:space="0" w:color="auto"/>
            <w:right w:val="none" w:sz="0" w:space="0" w:color="auto"/>
          </w:divBdr>
        </w:div>
        <w:div w:id="1073044915">
          <w:marLeft w:val="0"/>
          <w:marRight w:val="0"/>
          <w:marTop w:val="0"/>
          <w:marBottom w:val="0"/>
          <w:divBdr>
            <w:top w:val="none" w:sz="0" w:space="0" w:color="auto"/>
            <w:left w:val="none" w:sz="0" w:space="0" w:color="auto"/>
            <w:bottom w:val="none" w:sz="0" w:space="0" w:color="auto"/>
            <w:right w:val="none" w:sz="0" w:space="0" w:color="auto"/>
          </w:divBdr>
        </w:div>
        <w:div w:id="972827547">
          <w:marLeft w:val="0"/>
          <w:marRight w:val="0"/>
          <w:marTop w:val="0"/>
          <w:marBottom w:val="0"/>
          <w:divBdr>
            <w:top w:val="none" w:sz="0" w:space="0" w:color="auto"/>
            <w:left w:val="none" w:sz="0" w:space="0" w:color="auto"/>
            <w:bottom w:val="none" w:sz="0" w:space="0" w:color="auto"/>
            <w:right w:val="none" w:sz="0" w:space="0" w:color="auto"/>
          </w:divBdr>
        </w:div>
        <w:div w:id="1721899920">
          <w:marLeft w:val="0"/>
          <w:marRight w:val="0"/>
          <w:marTop w:val="0"/>
          <w:marBottom w:val="0"/>
          <w:divBdr>
            <w:top w:val="none" w:sz="0" w:space="0" w:color="auto"/>
            <w:left w:val="none" w:sz="0" w:space="0" w:color="auto"/>
            <w:bottom w:val="none" w:sz="0" w:space="0" w:color="auto"/>
            <w:right w:val="none" w:sz="0" w:space="0" w:color="auto"/>
          </w:divBdr>
        </w:div>
        <w:div w:id="1988776683">
          <w:marLeft w:val="0"/>
          <w:marRight w:val="0"/>
          <w:marTop w:val="0"/>
          <w:marBottom w:val="0"/>
          <w:divBdr>
            <w:top w:val="none" w:sz="0" w:space="0" w:color="auto"/>
            <w:left w:val="none" w:sz="0" w:space="0" w:color="auto"/>
            <w:bottom w:val="none" w:sz="0" w:space="0" w:color="auto"/>
            <w:right w:val="none" w:sz="0" w:space="0" w:color="auto"/>
          </w:divBdr>
        </w:div>
        <w:div w:id="839659264">
          <w:marLeft w:val="0"/>
          <w:marRight w:val="0"/>
          <w:marTop w:val="0"/>
          <w:marBottom w:val="0"/>
          <w:divBdr>
            <w:top w:val="none" w:sz="0" w:space="0" w:color="auto"/>
            <w:left w:val="none" w:sz="0" w:space="0" w:color="auto"/>
            <w:bottom w:val="none" w:sz="0" w:space="0" w:color="auto"/>
            <w:right w:val="none" w:sz="0" w:space="0" w:color="auto"/>
          </w:divBdr>
        </w:div>
        <w:div w:id="561214970">
          <w:marLeft w:val="0"/>
          <w:marRight w:val="0"/>
          <w:marTop w:val="0"/>
          <w:marBottom w:val="0"/>
          <w:divBdr>
            <w:top w:val="none" w:sz="0" w:space="0" w:color="auto"/>
            <w:left w:val="none" w:sz="0" w:space="0" w:color="auto"/>
            <w:bottom w:val="none" w:sz="0" w:space="0" w:color="auto"/>
            <w:right w:val="none" w:sz="0" w:space="0" w:color="auto"/>
          </w:divBdr>
        </w:div>
        <w:div w:id="565847153">
          <w:marLeft w:val="0"/>
          <w:marRight w:val="0"/>
          <w:marTop w:val="0"/>
          <w:marBottom w:val="0"/>
          <w:divBdr>
            <w:top w:val="none" w:sz="0" w:space="0" w:color="auto"/>
            <w:left w:val="none" w:sz="0" w:space="0" w:color="auto"/>
            <w:bottom w:val="none" w:sz="0" w:space="0" w:color="auto"/>
            <w:right w:val="none" w:sz="0" w:space="0" w:color="auto"/>
          </w:divBdr>
        </w:div>
        <w:div w:id="271057737">
          <w:marLeft w:val="0"/>
          <w:marRight w:val="0"/>
          <w:marTop w:val="0"/>
          <w:marBottom w:val="0"/>
          <w:divBdr>
            <w:top w:val="none" w:sz="0" w:space="0" w:color="auto"/>
            <w:left w:val="none" w:sz="0" w:space="0" w:color="auto"/>
            <w:bottom w:val="none" w:sz="0" w:space="0" w:color="auto"/>
            <w:right w:val="none" w:sz="0" w:space="0" w:color="auto"/>
          </w:divBdr>
        </w:div>
        <w:div w:id="184027323">
          <w:marLeft w:val="0"/>
          <w:marRight w:val="0"/>
          <w:marTop w:val="0"/>
          <w:marBottom w:val="0"/>
          <w:divBdr>
            <w:top w:val="none" w:sz="0" w:space="0" w:color="auto"/>
            <w:left w:val="none" w:sz="0" w:space="0" w:color="auto"/>
            <w:bottom w:val="none" w:sz="0" w:space="0" w:color="auto"/>
            <w:right w:val="none" w:sz="0" w:space="0" w:color="auto"/>
          </w:divBdr>
        </w:div>
        <w:div w:id="1938099260">
          <w:marLeft w:val="0"/>
          <w:marRight w:val="0"/>
          <w:marTop w:val="0"/>
          <w:marBottom w:val="0"/>
          <w:divBdr>
            <w:top w:val="none" w:sz="0" w:space="0" w:color="auto"/>
            <w:left w:val="none" w:sz="0" w:space="0" w:color="auto"/>
            <w:bottom w:val="none" w:sz="0" w:space="0" w:color="auto"/>
            <w:right w:val="none" w:sz="0" w:space="0" w:color="auto"/>
          </w:divBdr>
        </w:div>
        <w:div w:id="1416124463">
          <w:marLeft w:val="0"/>
          <w:marRight w:val="0"/>
          <w:marTop w:val="0"/>
          <w:marBottom w:val="0"/>
          <w:divBdr>
            <w:top w:val="none" w:sz="0" w:space="0" w:color="auto"/>
            <w:left w:val="none" w:sz="0" w:space="0" w:color="auto"/>
            <w:bottom w:val="none" w:sz="0" w:space="0" w:color="auto"/>
            <w:right w:val="none" w:sz="0" w:space="0" w:color="auto"/>
          </w:divBdr>
        </w:div>
      </w:divsChild>
    </w:div>
    <w:div w:id="776755340">
      <w:bodyDiv w:val="1"/>
      <w:marLeft w:val="0"/>
      <w:marRight w:val="0"/>
      <w:marTop w:val="0"/>
      <w:marBottom w:val="0"/>
      <w:divBdr>
        <w:top w:val="none" w:sz="0" w:space="0" w:color="auto"/>
        <w:left w:val="none" w:sz="0" w:space="0" w:color="auto"/>
        <w:bottom w:val="none" w:sz="0" w:space="0" w:color="auto"/>
        <w:right w:val="none" w:sz="0" w:space="0" w:color="auto"/>
      </w:divBdr>
    </w:div>
    <w:div w:id="793594033">
      <w:bodyDiv w:val="1"/>
      <w:marLeft w:val="0"/>
      <w:marRight w:val="0"/>
      <w:marTop w:val="0"/>
      <w:marBottom w:val="0"/>
      <w:divBdr>
        <w:top w:val="none" w:sz="0" w:space="0" w:color="auto"/>
        <w:left w:val="none" w:sz="0" w:space="0" w:color="auto"/>
        <w:bottom w:val="none" w:sz="0" w:space="0" w:color="auto"/>
        <w:right w:val="none" w:sz="0" w:space="0" w:color="auto"/>
      </w:divBdr>
    </w:div>
    <w:div w:id="884484313">
      <w:bodyDiv w:val="1"/>
      <w:marLeft w:val="0"/>
      <w:marRight w:val="0"/>
      <w:marTop w:val="0"/>
      <w:marBottom w:val="0"/>
      <w:divBdr>
        <w:top w:val="none" w:sz="0" w:space="0" w:color="auto"/>
        <w:left w:val="none" w:sz="0" w:space="0" w:color="auto"/>
        <w:bottom w:val="none" w:sz="0" w:space="0" w:color="auto"/>
        <w:right w:val="none" w:sz="0" w:space="0" w:color="auto"/>
      </w:divBdr>
    </w:div>
    <w:div w:id="889069492">
      <w:bodyDiv w:val="1"/>
      <w:marLeft w:val="0"/>
      <w:marRight w:val="0"/>
      <w:marTop w:val="0"/>
      <w:marBottom w:val="0"/>
      <w:divBdr>
        <w:top w:val="none" w:sz="0" w:space="0" w:color="auto"/>
        <w:left w:val="none" w:sz="0" w:space="0" w:color="auto"/>
        <w:bottom w:val="none" w:sz="0" w:space="0" w:color="auto"/>
        <w:right w:val="none" w:sz="0" w:space="0" w:color="auto"/>
      </w:divBdr>
    </w:div>
    <w:div w:id="908341096">
      <w:bodyDiv w:val="1"/>
      <w:marLeft w:val="0"/>
      <w:marRight w:val="0"/>
      <w:marTop w:val="0"/>
      <w:marBottom w:val="0"/>
      <w:divBdr>
        <w:top w:val="none" w:sz="0" w:space="0" w:color="auto"/>
        <w:left w:val="none" w:sz="0" w:space="0" w:color="auto"/>
        <w:bottom w:val="none" w:sz="0" w:space="0" w:color="auto"/>
        <w:right w:val="none" w:sz="0" w:space="0" w:color="auto"/>
      </w:divBdr>
    </w:div>
    <w:div w:id="958536420">
      <w:bodyDiv w:val="1"/>
      <w:marLeft w:val="0"/>
      <w:marRight w:val="0"/>
      <w:marTop w:val="0"/>
      <w:marBottom w:val="0"/>
      <w:divBdr>
        <w:top w:val="none" w:sz="0" w:space="0" w:color="auto"/>
        <w:left w:val="none" w:sz="0" w:space="0" w:color="auto"/>
        <w:bottom w:val="none" w:sz="0" w:space="0" w:color="auto"/>
        <w:right w:val="none" w:sz="0" w:space="0" w:color="auto"/>
      </w:divBdr>
    </w:div>
    <w:div w:id="963538408">
      <w:bodyDiv w:val="1"/>
      <w:marLeft w:val="0"/>
      <w:marRight w:val="0"/>
      <w:marTop w:val="0"/>
      <w:marBottom w:val="0"/>
      <w:divBdr>
        <w:top w:val="none" w:sz="0" w:space="0" w:color="auto"/>
        <w:left w:val="none" w:sz="0" w:space="0" w:color="auto"/>
        <w:bottom w:val="none" w:sz="0" w:space="0" w:color="auto"/>
        <w:right w:val="none" w:sz="0" w:space="0" w:color="auto"/>
      </w:divBdr>
    </w:div>
    <w:div w:id="964897081">
      <w:bodyDiv w:val="1"/>
      <w:marLeft w:val="0"/>
      <w:marRight w:val="0"/>
      <w:marTop w:val="0"/>
      <w:marBottom w:val="0"/>
      <w:divBdr>
        <w:top w:val="none" w:sz="0" w:space="0" w:color="auto"/>
        <w:left w:val="none" w:sz="0" w:space="0" w:color="auto"/>
        <w:bottom w:val="none" w:sz="0" w:space="0" w:color="auto"/>
        <w:right w:val="none" w:sz="0" w:space="0" w:color="auto"/>
      </w:divBdr>
    </w:div>
    <w:div w:id="990330996">
      <w:bodyDiv w:val="1"/>
      <w:marLeft w:val="0"/>
      <w:marRight w:val="0"/>
      <w:marTop w:val="0"/>
      <w:marBottom w:val="0"/>
      <w:divBdr>
        <w:top w:val="none" w:sz="0" w:space="0" w:color="auto"/>
        <w:left w:val="none" w:sz="0" w:space="0" w:color="auto"/>
        <w:bottom w:val="none" w:sz="0" w:space="0" w:color="auto"/>
        <w:right w:val="none" w:sz="0" w:space="0" w:color="auto"/>
      </w:divBdr>
    </w:div>
    <w:div w:id="990791535">
      <w:bodyDiv w:val="1"/>
      <w:marLeft w:val="0"/>
      <w:marRight w:val="0"/>
      <w:marTop w:val="0"/>
      <w:marBottom w:val="0"/>
      <w:divBdr>
        <w:top w:val="none" w:sz="0" w:space="0" w:color="auto"/>
        <w:left w:val="none" w:sz="0" w:space="0" w:color="auto"/>
        <w:bottom w:val="none" w:sz="0" w:space="0" w:color="auto"/>
        <w:right w:val="none" w:sz="0" w:space="0" w:color="auto"/>
      </w:divBdr>
    </w:div>
    <w:div w:id="1005938506">
      <w:bodyDiv w:val="1"/>
      <w:marLeft w:val="0"/>
      <w:marRight w:val="0"/>
      <w:marTop w:val="0"/>
      <w:marBottom w:val="0"/>
      <w:divBdr>
        <w:top w:val="none" w:sz="0" w:space="0" w:color="auto"/>
        <w:left w:val="none" w:sz="0" w:space="0" w:color="auto"/>
        <w:bottom w:val="none" w:sz="0" w:space="0" w:color="auto"/>
        <w:right w:val="none" w:sz="0" w:space="0" w:color="auto"/>
      </w:divBdr>
    </w:div>
    <w:div w:id="1087768051">
      <w:bodyDiv w:val="1"/>
      <w:marLeft w:val="0"/>
      <w:marRight w:val="0"/>
      <w:marTop w:val="0"/>
      <w:marBottom w:val="0"/>
      <w:divBdr>
        <w:top w:val="none" w:sz="0" w:space="0" w:color="auto"/>
        <w:left w:val="none" w:sz="0" w:space="0" w:color="auto"/>
        <w:bottom w:val="none" w:sz="0" w:space="0" w:color="auto"/>
        <w:right w:val="none" w:sz="0" w:space="0" w:color="auto"/>
      </w:divBdr>
    </w:div>
    <w:div w:id="1093282418">
      <w:bodyDiv w:val="1"/>
      <w:marLeft w:val="0"/>
      <w:marRight w:val="0"/>
      <w:marTop w:val="0"/>
      <w:marBottom w:val="0"/>
      <w:divBdr>
        <w:top w:val="none" w:sz="0" w:space="0" w:color="auto"/>
        <w:left w:val="none" w:sz="0" w:space="0" w:color="auto"/>
        <w:bottom w:val="none" w:sz="0" w:space="0" w:color="auto"/>
        <w:right w:val="none" w:sz="0" w:space="0" w:color="auto"/>
      </w:divBdr>
    </w:div>
    <w:div w:id="1159073783">
      <w:bodyDiv w:val="1"/>
      <w:marLeft w:val="0"/>
      <w:marRight w:val="0"/>
      <w:marTop w:val="0"/>
      <w:marBottom w:val="0"/>
      <w:divBdr>
        <w:top w:val="none" w:sz="0" w:space="0" w:color="auto"/>
        <w:left w:val="none" w:sz="0" w:space="0" w:color="auto"/>
        <w:bottom w:val="none" w:sz="0" w:space="0" w:color="auto"/>
        <w:right w:val="none" w:sz="0" w:space="0" w:color="auto"/>
      </w:divBdr>
    </w:div>
    <w:div w:id="1182933791">
      <w:bodyDiv w:val="1"/>
      <w:marLeft w:val="0"/>
      <w:marRight w:val="0"/>
      <w:marTop w:val="0"/>
      <w:marBottom w:val="0"/>
      <w:divBdr>
        <w:top w:val="none" w:sz="0" w:space="0" w:color="auto"/>
        <w:left w:val="none" w:sz="0" w:space="0" w:color="auto"/>
        <w:bottom w:val="none" w:sz="0" w:space="0" w:color="auto"/>
        <w:right w:val="none" w:sz="0" w:space="0" w:color="auto"/>
      </w:divBdr>
    </w:div>
    <w:div w:id="1201287442">
      <w:bodyDiv w:val="1"/>
      <w:marLeft w:val="0"/>
      <w:marRight w:val="0"/>
      <w:marTop w:val="0"/>
      <w:marBottom w:val="0"/>
      <w:divBdr>
        <w:top w:val="none" w:sz="0" w:space="0" w:color="auto"/>
        <w:left w:val="none" w:sz="0" w:space="0" w:color="auto"/>
        <w:bottom w:val="none" w:sz="0" w:space="0" w:color="auto"/>
        <w:right w:val="none" w:sz="0" w:space="0" w:color="auto"/>
      </w:divBdr>
      <w:divsChild>
        <w:div w:id="1374575891">
          <w:marLeft w:val="640"/>
          <w:marRight w:val="0"/>
          <w:marTop w:val="0"/>
          <w:marBottom w:val="0"/>
          <w:divBdr>
            <w:top w:val="none" w:sz="0" w:space="0" w:color="auto"/>
            <w:left w:val="none" w:sz="0" w:space="0" w:color="auto"/>
            <w:bottom w:val="none" w:sz="0" w:space="0" w:color="auto"/>
            <w:right w:val="none" w:sz="0" w:space="0" w:color="auto"/>
          </w:divBdr>
        </w:div>
        <w:div w:id="1140538954">
          <w:marLeft w:val="640"/>
          <w:marRight w:val="0"/>
          <w:marTop w:val="0"/>
          <w:marBottom w:val="0"/>
          <w:divBdr>
            <w:top w:val="none" w:sz="0" w:space="0" w:color="auto"/>
            <w:left w:val="none" w:sz="0" w:space="0" w:color="auto"/>
            <w:bottom w:val="none" w:sz="0" w:space="0" w:color="auto"/>
            <w:right w:val="none" w:sz="0" w:space="0" w:color="auto"/>
          </w:divBdr>
        </w:div>
        <w:div w:id="893539308">
          <w:marLeft w:val="640"/>
          <w:marRight w:val="0"/>
          <w:marTop w:val="0"/>
          <w:marBottom w:val="0"/>
          <w:divBdr>
            <w:top w:val="none" w:sz="0" w:space="0" w:color="auto"/>
            <w:left w:val="none" w:sz="0" w:space="0" w:color="auto"/>
            <w:bottom w:val="none" w:sz="0" w:space="0" w:color="auto"/>
            <w:right w:val="none" w:sz="0" w:space="0" w:color="auto"/>
          </w:divBdr>
        </w:div>
        <w:div w:id="709956716">
          <w:marLeft w:val="640"/>
          <w:marRight w:val="0"/>
          <w:marTop w:val="0"/>
          <w:marBottom w:val="0"/>
          <w:divBdr>
            <w:top w:val="none" w:sz="0" w:space="0" w:color="auto"/>
            <w:left w:val="none" w:sz="0" w:space="0" w:color="auto"/>
            <w:bottom w:val="none" w:sz="0" w:space="0" w:color="auto"/>
            <w:right w:val="none" w:sz="0" w:space="0" w:color="auto"/>
          </w:divBdr>
        </w:div>
        <w:div w:id="2021659360">
          <w:marLeft w:val="640"/>
          <w:marRight w:val="0"/>
          <w:marTop w:val="0"/>
          <w:marBottom w:val="0"/>
          <w:divBdr>
            <w:top w:val="none" w:sz="0" w:space="0" w:color="auto"/>
            <w:left w:val="none" w:sz="0" w:space="0" w:color="auto"/>
            <w:bottom w:val="none" w:sz="0" w:space="0" w:color="auto"/>
            <w:right w:val="none" w:sz="0" w:space="0" w:color="auto"/>
          </w:divBdr>
        </w:div>
        <w:div w:id="925725572">
          <w:marLeft w:val="640"/>
          <w:marRight w:val="0"/>
          <w:marTop w:val="0"/>
          <w:marBottom w:val="0"/>
          <w:divBdr>
            <w:top w:val="none" w:sz="0" w:space="0" w:color="auto"/>
            <w:left w:val="none" w:sz="0" w:space="0" w:color="auto"/>
            <w:bottom w:val="none" w:sz="0" w:space="0" w:color="auto"/>
            <w:right w:val="none" w:sz="0" w:space="0" w:color="auto"/>
          </w:divBdr>
        </w:div>
        <w:div w:id="911739826">
          <w:marLeft w:val="640"/>
          <w:marRight w:val="0"/>
          <w:marTop w:val="0"/>
          <w:marBottom w:val="0"/>
          <w:divBdr>
            <w:top w:val="none" w:sz="0" w:space="0" w:color="auto"/>
            <w:left w:val="none" w:sz="0" w:space="0" w:color="auto"/>
            <w:bottom w:val="none" w:sz="0" w:space="0" w:color="auto"/>
            <w:right w:val="none" w:sz="0" w:space="0" w:color="auto"/>
          </w:divBdr>
        </w:div>
        <w:div w:id="1111628714">
          <w:marLeft w:val="640"/>
          <w:marRight w:val="0"/>
          <w:marTop w:val="0"/>
          <w:marBottom w:val="0"/>
          <w:divBdr>
            <w:top w:val="none" w:sz="0" w:space="0" w:color="auto"/>
            <w:left w:val="none" w:sz="0" w:space="0" w:color="auto"/>
            <w:bottom w:val="none" w:sz="0" w:space="0" w:color="auto"/>
            <w:right w:val="none" w:sz="0" w:space="0" w:color="auto"/>
          </w:divBdr>
        </w:div>
        <w:div w:id="1539466687">
          <w:marLeft w:val="640"/>
          <w:marRight w:val="0"/>
          <w:marTop w:val="0"/>
          <w:marBottom w:val="0"/>
          <w:divBdr>
            <w:top w:val="none" w:sz="0" w:space="0" w:color="auto"/>
            <w:left w:val="none" w:sz="0" w:space="0" w:color="auto"/>
            <w:bottom w:val="none" w:sz="0" w:space="0" w:color="auto"/>
            <w:right w:val="none" w:sz="0" w:space="0" w:color="auto"/>
          </w:divBdr>
        </w:div>
        <w:div w:id="1905221196">
          <w:marLeft w:val="640"/>
          <w:marRight w:val="0"/>
          <w:marTop w:val="0"/>
          <w:marBottom w:val="0"/>
          <w:divBdr>
            <w:top w:val="none" w:sz="0" w:space="0" w:color="auto"/>
            <w:left w:val="none" w:sz="0" w:space="0" w:color="auto"/>
            <w:bottom w:val="none" w:sz="0" w:space="0" w:color="auto"/>
            <w:right w:val="none" w:sz="0" w:space="0" w:color="auto"/>
          </w:divBdr>
        </w:div>
        <w:div w:id="1001468204">
          <w:marLeft w:val="640"/>
          <w:marRight w:val="0"/>
          <w:marTop w:val="0"/>
          <w:marBottom w:val="0"/>
          <w:divBdr>
            <w:top w:val="none" w:sz="0" w:space="0" w:color="auto"/>
            <w:left w:val="none" w:sz="0" w:space="0" w:color="auto"/>
            <w:bottom w:val="none" w:sz="0" w:space="0" w:color="auto"/>
            <w:right w:val="none" w:sz="0" w:space="0" w:color="auto"/>
          </w:divBdr>
        </w:div>
        <w:div w:id="108594020">
          <w:marLeft w:val="640"/>
          <w:marRight w:val="0"/>
          <w:marTop w:val="0"/>
          <w:marBottom w:val="0"/>
          <w:divBdr>
            <w:top w:val="none" w:sz="0" w:space="0" w:color="auto"/>
            <w:left w:val="none" w:sz="0" w:space="0" w:color="auto"/>
            <w:bottom w:val="none" w:sz="0" w:space="0" w:color="auto"/>
            <w:right w:val="none" w:sz="0" w:space="0" w:color="auto"/>
          </w:divBdr>
        </w:div>
        <w:div w:id="344064056">
          <w:marLeft w:val="640"/>
          <w:marRight w:val="0"/>
          <w:marTop w:val="0"/>
          <w:marBottom w:val="0"/>
          <w:divBdr>
            <w:top w:val="none" w:sz="0" w:space="0" w:color="auto"/>
            <w:left w:val="none" w:sz="0" w:space="0" w:color="auto"/>
            <w:bottom w:val="none" w:sz="0" w:space="0" w:color="auto"/>
            <w:right w:val="none" w:sz="0" w:space="0" w:color="auto"/>
          </w:divBdr>
        </w:div>
        <w:div w:id="1604993271">
          <w:marLeft w:val="640"/>
          <w:marRight w:val="0"/>
          <w:marTop w:val="0"/>
          <w:marBottom w:val="0"/>
          <w:divBdr>
            <w:top w:val="none" w:sz="0" w:space="0" w:color="auto"/>
            <w:left w:val="none" w:sz="0" w:space="0" w:color="auto"/>
            <w:bottom w:val="none" w:sz="0" w:space="0" w:color="auto"/>
            <w:right w:val="none" w:sz="0" w:space="0" w:color="auto"/>
          </w:divBdr>
        </w:div>
        <w:div w:id="1442843886">
          <w:marLeft w:val="640"/>
          <w:marRight w:val="0"/>
          <w:marTop w:val="0"/>
          <w:marBottom w:val="0"/>
          <w:divBdr>
            <w:top w:val="none" w:sz="0" w:space="0" w:color="auto"/>
            <w:left w:val="none" w:sz="0" w:space="0" w:color="auto"/>
            <w:bottom w:val="none" w:sz="0" w:space="0" w:color="auto"/>
            <w:right w:val="none" w:sz="0" w:space="0" w:color="auto"/>
          </w:divBdr>
        </w:div>
        <w:div w:id="443967115">
          <w:marLeft w:val="640"/>
          <w:marRight w:val="0"/>
          <w:marTop w:val="0"/>
          <w:marBottom w:val="0"/>
          <w:divBdr>
            <w:top w:val="none" w:sz="0" w:space="0" w:color="auto"/>
            <w:left w:val="none" w:sz="0" w:space="0" w:color="auto"/>
            <w:bottom w:val="none" w:sz="0" w:space="0" w:color="auto"/>
            <w:right w:val="none" w:sz="0" w:space="0" w:color="auto"/>
          </w:divBdr>
        </w:div>
        <w:div w:id="194779441">
          <w:marLeft w:val="640"/>
          <w:marRight w:val="0"/>
          <w:marTop w:val="0"/>
          <w:marBottom w:val="0"/>
          <w:divBdr>
            <w:top w:val="none" w:sz="0" w:space="0" w:color="auto"/>
            <w:left w:val="none" w:sz="0" w:space="0" w:color="auto"/>
            <w:bottom w:val="none" w:sz="0" w:space="0" w:color="auto"/>
            <w:right w:val="none" w:sz="0" w:space="0" w:color="auto"/>
          </w:divBdr>
        </w:div>
        <w:div w:id="2059695368">
          <w:marLeft w:val="640"/>
          <w:marRight w:val="0"/>
          <w:marTop w:val="0"/>
          <w:marBottom w:val="0"/>
          <w:divBdr>
            <w:top w:val="none" w:sz="0" w:space="0" w:color="auto"/>
            <w:left w:val="none" w:sz="0" w:space="0" w:color="auto"/>
            <w:bottom w:val="none" w:sz="0" w:space="0" w:color="auto"/>
            <w:right w:val="none" w:sz="0" w:space="0" w:color="auto"/>
          </w:divBdr>
        </w:div>
        <w:div w:id="1718818146">
          <w:marLeft w:val="640"/>
          <w:marRight w:val="0"/>
          <w:marTop w:val="0"/>
          <w:marBottom w:val="0"/>
          <w:divBdr>
            <w:top w:val="none" w:sz="0" w:space="0" w:color="auto"/>
            <w:left w:val="none" w:sz="0" w:space="0" w:color="auto"/>
            <w:bottom w:val="none" w:sz="0" w:space="0" w:color="auto"/>
            <w:right w:val="none" w:sz="0" w:space="0" w:color="auto"/>
          </w:divBdr>
        </w:div>
        <w:div w:id="1672752127">
          <w:marLeft w:val="640"/>
          <w:marRight w:val="0"/>
          <w:marTop w:val="0"/>
          <w:marBottom w:val="0"/>
          <w:divBdr>
            <w:top w:val="none" w:sz="0" w:space="0" w:color="auto"/>
            <w:left w:val="none" w:sz="0" w:space="0" w:color="auto"/>
            <w:bottom w:val="none" w:sz="0" w:space="0" w:color="auto"/>
            <w:right w:val="none" w:sz="0" w:space="0" w:color="auto"/>
          </w:divBdr>
        </w:div>
        <w:div w:id="2002273305">
          <w:marLeft w:val="640"/>
          <w:marRight w:val="0"/>
          <w:marTop w:val="0"/>
          <w:marBottom w:val="0"/>
          <w:divBdr>
            <w:top w:val="none" w:sz="0" w:space="0" w:color="auto"/>
            <w:left w:val="none" w:sz="0" w:space="0" w:color="auto"/>
            <w:bottom w:val="none" w:sz="0" w:space="0" w:color="auto"/>
            <w:right w:val="none" w:sz="0" w:space="0" w:color="auto"/>
          </w:divBdr>
        </w:div>
        <w:div w:id="300768371">
          <w:marLeft w:val="640"/>
          <w:marRight w:val="0"/>
          <w:marTop w:val="0"/>
          <w:marBottom w:val="0"/>
          <w:divBdr>
            <w:top w:val="none" w:sz="0" w:space="0" w:color="auto"/>
            <w:left w:val="none" w:sz="0" w:space="0" w:color="auto"/>
            <w:bottom w:val="none" w:sz="0" w:space="0" w:color="auto"/>
            <w:right w:val="none" w:sz="0" w:space="0" w:color="auto"/>
          </w:divBdr>
        </w:div>
        <w:div w:id="1081291834">
          <w:marLeft w:val="640"/>
          <w:marRight w:val="0"/>
          <w:marTop w:val="0"/>
          <w:marBottom w:val="0"/>
          <w:divBdr>
            <w:top w:val="none" w:sz="0" w:space="0" w:color="auto"/>
            <w:left w:val="none" w:sz="0" w:space="0" w:color="auto"/>
            <w:bottom w:val="none" w:sz="0" w:space="0" w:color="auto"/>
            <w:right w:val="none" w:sz="0" w:space="0" w:color="auto"/>
          </w:divBdr>
        </w:div>
        <w:div w:id="917594115">
          <w:marLeft w:val="640"/>
          <w:marRight w:val="0"/>
          <w:marTop w:val="0"/>
          <w:marBottom w:val="0"/>
          <w:divBdr>
            <w:top w:val="none" w:sz="0" w:space="0" w:color="auto"/>
            <w:left w:val="none" w:sz="0" w:space="0" w:color="auto"/>
            <w:bottom w:val="none" w:sz="0" w:space="0" w:color="auto"/>
            <w:right w:val="none" w:sz="0" w:space="0" w:color="auto"/>
          </w:divBdr>
        </w:div>
        <w:div w:id="34550526">
          <w:marLeft w:val="640"/>
          <w:marRight w:val="0"/>
          <w:marTop w:val="0"/>
          <w:marBottom w:val="0"/>
          <w:divBdr>
            <w:top w:val="none" w:sz="0" w:space="0" w:color="auto"/>
            <w:left w:val="none" w:sz="0" w:space="0" w:color="auto"/>
            <w:bottom w:val="none" w:sz="0" w:space="0" w:color="auto"/>
            <w:right w:val="none" w:sz="0" w:space="0" w:color="auto"/>
          </w:divBdr>
        </w:div>
        <w:div w:id="1200359122">
          <w:marLeft w:val="640"/>
          <w:marRight w:val="0"/>
          <w:marTop w:val="0"/>
          <w:marBottom w:val="0"/>
          <w:divBdr>
            <w:top w:val="none" w:sz="0" w:space="0" w:color="auto"/>
            <w:left w:val="none" w:sz="0" w:space="0" w:color="auto"/>
            <w:bottom w:val="none" w:sz="0" w:space="0" w:color="auto"/>
            <w:right w:val="none" w:sz="0" w:space="0" w:color="auto"/>
          </w:divBdr>
        </w:div>
        <w:div w:id="827596084">
          <w:marLeft w:val="640"/>
          <w:marRight w:val="0"/>
          <w:marTop w:val="0"/>
          <w:marBottom w:val="0"/>
          <w:divBdr>
            <w:top w:val="none" w:sz="0" w:space="0" w:color="auto"/>
            <w:left w:val="none" w:sz="0" w:space="0" w:color="auto"/>
            <w:bottom w:val="none" w:sz="0" w:space="0" w:color="auto"/>
            <w:right w:val="none" w:sz="0" w:space="0" w:color="auto"/>
          </w:divBdr>
        </w:div>
        <w:div w:id="1838231471">
          <w:marLeft w:val="640"/>
          <w:marRight w:val="0"/>
          <w:marTop w:val="0"/>
          <w:marBottom w:val="0"/>
          <w:divBdr>
            <w:top w:val="none" w:sz="0" w:space="0" w:color="auto"/>
            <w:left w:val="none" w:sz="0" w:space="0" w:color="auto"/>
            <w:bottom w:val="none" w:sz="0" w:space="0" w:color="auto"/>
            <w:right w:val="none" w:sz="0" w:space="0" w:color="auto"/>
          </w:divBdr>
        </w:div>
        <w:div w:id="1652129302">
          <w:marLeft w:val="640"/>
          <w:marRight w:val="0"/>
          <w:marTop w:val="0"/>
          <w:marBottom w:val="0"/>
          <w:divBdr>
            <w:top w:val="none" w:sz="0" w:space="0" w:color="auto"/>
            <w:left w:val="none" w:sz="0" w:space="0" w:color="auto"/>
            <w:bottom w:val="none" w:sz="0" w:space="0" w:color="auto"/>
            <w:right w:val="none" w:sz="0" w:space="0" w:color="auto"/>
          </w:divBdr>
        </w:div>
      </w:divsChild>
    </w:div>
    <w:div w:id="1227490256">
      <w:bodyDiv w:val="1"/>
      <w:marLeft w:val="0"/>
      <w:marRight w:val="0"/>
      <w:marTop w:val="0"/>
      <w:marBottom w:val="0"/>
      <w:divBdr>
        <w:top w:val="none" w:sz="0" w:space="0" w:color="auto"/>
        <w:left w:val="none" w:sz="0" w:space="0" w:color="auto"/>
        <w:bottom w:val="none" w:sz="0" w:space="0" w:color="auto"/>
        <w:right w:val="none" w:sz="0" w:space="0" w:color="auto"/>
      </w:divBdr>
    </w:div>
    <w:div w:id="1248229942">
      <w:bodyDiv w:val="1"/>
      <w:marLeft w:val="0"/>
      <w:marRight w:val="0"/>
      <w:marTop w:val="0"/>
      <w:marBottom w:val="0"/>
      <w:divBdr>
        <w:top w:val="none" w:sz="0" w:space="0" w:color="auto"/>
        <w:left w:val="none" w:sz="0" w:space="0" w:color="auto"/>
        <w:bottom w:val="none" w:sz="0" w:space="0" w:color="auto"/>
        <w:right w:val="none" w:sz="0" w:space="0" w:color="auto"/>
      </w:divBdr>
    </w:div>
    <w:div w:id="1267039620">
      <w:bodyDiv w:val="1"/>
      <w:marLeft w:val="0"/>
      <w:marRight w:val="0"/>
      <w:marTop w:val="0"/>
      <w:marBottom w:val="0"/>
      <w:divBdr>
        <w:top w:val="none" w:sz="0" w:space="0" w:color="auto"/>
        <w:left w:val="none" w:sz="0" w:space="0" w:color="auto"/>
        <w:bottom w:val="none" w:sz="0" w:space="0" w:color="auto"/>
        <w:right w:val="none" w:sz="0" w:space="0" w:color="auto"/>
      </w:divBdr>
    </w:div>
    <w:div w:id="1275671092">
      <w:bodyDiv w:val="1"/>
      <w:marLeft w:val="0"/>
      <w:marRight w:val="0"/>
      <w:marTop w:val="0"/>
      <w:marBottom w:val="0"/>
      <w:divBdr>
        <w:top w:val="none" w:sz="0" w:space="0" w:color="auto"/>
        <w:left w:val="none" w:sz="0" w:space="0" w:color="auto"/>
        <w:bottom w:val="none" w:sz="0" w:space="0" w:color="auto"/>
        <w:right w:val="none" w:sz="0" w:space="0" w:color="auto"/>
      </w:divBdr>
    </w:div>
    <w:div w:id="1305432248">
      <w:bodyDiv w:val="1"/>
      <w:marLeft w:val="0"/>
      <w:marRight w:val="0"/>
      <w:marTop w:val="0"/>
      <w:marBottom w:val="0"/>
      <w:divBdr>
        <w:top w:val="none" w:sz="0" w:space="0" w:color="auto"/>
        <w:left w:val="none" w:sz="0" w:space="0" w:color="auto"/>
        <w:bottom w:val="none" w:sz="0" w:space="0" w:color="auto"/>
        <w:right w:val="none" w:sz="0" w:space="0" w:color="auto"/>
      </w:divBdr>
    </w:div>
    <w:div w:id="1305432669">
      <w:bodyDiv w:val="1"/>
      <w:marLeft w:val="0"/>
      <w:marRight w:val="0"/>
      <w:marTop w:val="0"/>
      <w:marBottom w:val="0"/>
      <w:divBdr>
        <w:top w:val="none" w:sz="0" w:space="0" w:color="auto"/>
        <w:left w:val="none" w:sz="0" w:space="0" w:color="auto"/>
        <w:bottom w:val="none" w:sz="0" w:space="0" w:color="auto"/>
        <w:right w:val="none" w:sz="0" w:space="0" w:color="auto"/>
      </w:divBdr>
    </w:div>
    <w:div w:id="1331985038">
      <w:bodyDiv w:val="1"/>
      <w:marLeft w:val="0"/>
      <w:marRight w:val="0"/>
      <w:marTop w:val="0"/>
      <w:marBottom w:val="0"/>
      <w:divBdr>
        <w:top w:val="none" w:sz="0" w:space="0" w:color="auto"/>
        <w:left w:val="none" w:sz="0" w:space="0" w:color="auto"/>
        <w:bottom w:val="none" w:sz="0" w:space="0" w:color="auto"/>
        <w:right w:val="none" w:sz="0" w:space="0" w:color="auto"/>
      </w:divBdr>
    </w:div>
    <w:div w:id="1429693761">
      <w:bodyDiv w:val="1"/>
      <w:marLeft w:val="0"/>
      <w:marRight w:val="0"/>
      <w:marTop w:val="0"/>
      <w:marBottom w:val="0"/>
      <w:divBdr>
        <w:top w:val="none" w:sz="0" w:space="0" w:color="auto"/>
        <w:left w:val="none" w:sz="0" w:space="0" w:color="auto"/>
        <w:bottom w:val="none" w:sz="0" w:space="0" w:color="auto"/>
        <w:right w:val="none" w:sz="0" w:space="0" w:color="auto"/>
      </w:divBdr>
    </w:div>
    <w:div w:id="1447892277">
      <w:bodyDiv w:val="1"/>
      <w:marLeft w:val="0"/>
      <w:marRight w:val="0"/>
      <w:marTop w:val="0"/>
      <w:marBottom w:val="0"/>
      <w:divBdr>
        <w:top w:val="none" w:sz="0" w:space="0" w:color="auto"/>
        <w:left w:val="none" w:sz="0" w:space="0" w:color="auto"/>
        <w:bottom w:val="none" w:sz="0" w:space="0" w:color="auto"/>
        <w:right w:val="none" w:sz="0" w:space="0" w:color="auto"/>
      </w:divBdr>
    </w:div>
    <w:div w:id="1486699289">
      <w:bodyDiv w:val="1"/>
      <w:marLeft w:val="0"/>
      <w:marRight w:val="0"/>
      <w:marTop w:val="0"/>
      <w:marBottom w:val="0"/>
      <w:divBdr>
        <w:top w:val="none" w:sz="0" w:space="0" w:color="auto"/>
        <w:left w:val="none" w:sz="0" w:space="0" w:color="auto"/>
        <w:bottom w:val="none" w:sz="0" w:space="0" w:color="auto"/>
        <w:right w:val="none" w:sz="0" w:space="0" w:color="auto"/>
      </w:divBdr>
    </w:div>
    <w:div w:id="1519857072">
      <w:bodyDiv w:val="1"/>
      <w:marLeft w:val="0"/>
      <w:marRight w:val="0"/>
      <w:marTop w:val="0"/>
      <w:marBottom w:val="0"/>
      <w:divBdr>
        <w:top w:val="none" w:sz="0" w:space="0" w:color="auto"/>
        <w:left w:val="none" w:sz="0" w:space="0" w:color="auto"/>
        <w:bottom w:val="none" w:sz="0" w:space="0" w:color="auto"/>
        <w:right w:val="none" w:sz="0" w:space="0" w:color="auto"/>
      </w:divBdr>
    </w:div>
    <w:div w:id="1590769184">
      <w:bodyDiv w:val="1"/>
      <w:marLeft w:val="0"/>
      <w:marRight w:val="0"/>
      <w:marTop w:val="0"/>
      <w:marBottom w:val="0"/>
      <w:divBdr>
        <w:top w:val="none" w:sz="0" w:space="0" w:color="auto"/>
        <w:left w:val="none" w:sz="0" w:space="0" w:color="auto"/>
        <w:bottom w:val="none" w:sz="0" w:space="0" w:color="auto"/>
        <w:right w:val="none" w:sz="0" w:space="0" w:color="auto"/>
      </w:divBdr>
    </w:div>
    <w:div w:id="1591039387">
      <w:bodyDiv w:val="1"/>
      <w:marLeft w:val="0"/>
      <w:marRight w:val="0"/>
      <w:marTop w:val="0"/>
      <w:marBottom w:val="0"/>
      <w:divBdr>
        <w:top w:val="none" w:sz="0" w:space="0" w:color="auto"/>
        <w:left w:val="none" w:sz="0" w:space="0" w:color="auto"/>
        <w:bottom w:val="none" w:sz="0" w:space="0" w:color="auto"/>
        <w:right w:val="none" w:sz="0" w:space="0" w:color="auto"/>
      </w:divBdr>
    </w:div>
    <w:div w:id="1602057848">
      <w:bodyDiv w:val="1"/>
      <w:marLeft w:val="0"/>
      <w:marRight w:val="0"/>
      <w:marTop w:val="0"/>
      <w:marBottom w:val="0"/>
      <w:divBdr>
        <w:top w:val="none" w:sz="0" w:space="0" w:color="auto"/>
        <w:left w:val="none" w:sz="0" w:space="0" w:color="auto"/>
        <w:bottom w:val="none" w:sz="0" w:space="0" w:color="auto"/>
        <w:right w:val="none" w:sz="0" w:space="0" w:color="auto"/>
      </w:divBdr>
    </w:div>
    <w:div w:id="1616600529">
      <w:bodyDiv w:val="1"/>
      <w:marLeft w:val="0"/>
      <w:marRight w:val="0"/>
      <w:marTop w:val="0"/>
      <w:marBottom w:val="0"/>
      <w:divBdr>
        <w:top w:val="none" w:sz="0" w:space="0" w:color="auto"/>
        <w:left w:val="none" w:sz="0" w:space="0" w:color="auto"/>
        <w:bottom w:val="none" w:sz="0" w:space="0" w:color="auto"/>
        <w:right w:val="none" w:sz="0" w:space="0" w:color="auto"/>
      </w:divBdr>
    </w:div>
    <w:div w:id="1646543971">
      <w:bodyDiv w:val="1"/>
      <w:marLeft w:val="0"/>
      <w:marRight w:val="0"/>
      <w:marTop w:val="0"/>
      <w:marBottom w:val="0"/>
      <w:divBdr>
        <w:top w:val="none" w:sz="0" w:space="0" w:color="auto"/>
        <w:left w:val="none" w:sz="0" w:space="0" w:color="auto"/>
        <w:bottom w:val="none" w:sz="0" w:space="0" w:color="auto"/>
        <w:right w:val="none" w:sz="0" w:space="0" w:color="auto"/>
      </w:divBdr>
      <w:divsChild>
        <w:div w:id="1834223025">
          <w:marLeft w:val="0"/>
          <w:marRight w:val="0"/>
          <w:marTop w:val="0"/>
          <w:marBottom w:val="0"/>
          <w:divBdr>
            <w:top w:val="none" w:sz="0" w:space="0" w:color="auto"/>
            <w:left w:val="none" w:sz="0" w:space="0" w:color="auto"/>
            <w:bottom w:val="none" w:sz="0" w:space="0" w:color="auto"/>
            <w:right w:val="none" w:sz="0" w:space="0" w:color="auto"/>
          </w:divBdr>
        </w:div>
        <w:div w:id="1529950571">
          <w:marLeft w:val="0"/>
          <w:marRight w:val="0"/>
          <w:marTop w:val="0"/>
          <w:marBottom w:val="0"/>
          <w:divBdr>
            <w:top w:val="none" w:sz="0" w:space="0" w:color="auto"/>
            <w:left w:val="none" w:sz="0" w:space="0" w:color="auto"/>
            <w:bottom w:val="none" w:sz="0" w:space="0" w:color="auto"/>
            <w:right w:val="none" w:sz="0" w:space="0" w:color="auto"/>
          </w:divBdr>
        </w:div>
        <w:div w:id="1668630174">
          <w:marLeft w:val="0"/>
          <w:marRight w:val="0"/>
          <w:marTop w:val="0"/>
          <w:marBottom w:val="0"/>
          <w:divBdr>
            <w:top w:val="none" w:sz="0" w:space="0" w:color="auto"/>
            <w:left w:val="none" w:sz="0" w:space="0" w:color="auto"/>
            <w:bottom w:val="none" w:sz="0" w:space="0" w:color="auto"/>
            <w:right w:val="none" w:sz="0" w:space="0" w:color="auto"/>
          </w:divBdr>
        </w:div>
        <w:div w:id="679433947">
          <w:marLeft w:val="0"/>
          <w:marRight w:val="0"/>
          <w:marTop w:val="0"/>
          <w:marBottom w:val="0"/>
          <w:divBdr>
            <w:top w:val="none" w:sz="0" w:space="0" w:color="auto"/>
            <w:left w:val="none" w:sz="0" w:space="0" w:color="auto"/>
            <w:bottom w:val="none" w:sz="0" w:space="0" w:color="auto"/>
            <w:right w:val="none" w:sz="0" w:space="0" w:color="auto"/>
          </w:divBdr>
        </w:div>
        <w:div w:id="813571972">
          <w:marLeft w:val="0"/>
          <w:marRight w:val="0"/>
          <w:marTop w:val="0"/>
          <w:marBottom w:val="0"/>
          <w:divBdr>
            <w:top w:val="none" w:sz="0" w:space="0" w:color="auto"/>
            <w:left w:val="none" w:sz="0" w:space="0" w:color="auto"/>
            <w:bottom w:val="none" w:sz="0" w:space="0" w:color="auto"/>
            <w:right w:val="none" w:sz="0" w:space="0" w:color="auto"/>
          </w:divBdr>
        </w:div>
        <w:div w:id="626818256">
          <w:marLeft w:val="0"/>
          <w:marRight w:val="0"/>
          <w:marTop w:val="0"/>
          <w:marBottom w:val="0"/>
          <w:divBdr>
            <w:top w:val="none" w:sz="0" w:space="0" w:color="auto"/>
            <w:left w:val="none" w:sz="0" w:space="0" w:color="auto"/>
            <w:bottom w:val="none" w:sz="0" w:space="0" w:color="auto"/>
            <w:right w:val="none" w:sz="0" w:space="0" w:color="auto"/>
          </w:divBdr>
        </w:div>
        <w:div w:id="1631932145">
          <w:marLeft w:val="0"/>
          <w:marRight w:val="0"/>
          <w:marTop w:val="0"/>
          <w:marBottom w:val="0"/>
          <w:divBdr>
            <w:top w:val="none" w:sz="0" w:space="0" w:color="auto"/>
            <w:left w:val="none" w:sz="0" w:space="0" w:color="auto"/>
            <w:bottom w:val="none" w:sz="0" w:space="0" w:color="auto"/>
            <w:right w:val="none" w:sz="0" w:space="0" w:color="auto"/>
          </w:divBdr>
        </w:div>
        <w:div w:id="82144837">
          <w:marLeft w:val="0"/>
          <w:marRight w:val="0"/>
          <w:marTop w:val="0"/>
          <w:marBottom w:val="0"/>
          <w:divBdr>
            <w:top w:val="none" w:sz="0" w:space="0" w:color="auto"/>
            <w:left w:val="none" w:sz="0" w:space="0" w:color="auto"/>
            <w:bottom w:val="none" w:sz="0" w:space="0" w:color="auto"/>
            <w:right w:val="none" w:sz="0" w:space="0" w:color="auto"/>
          </w:divBdr>
        </w:div>
        <w:div w:id="53084423">
          <w:marLeft w:val="0"/>
          <w:marRight w:val="0"/>
          <w:marTop w:val="0"/>
          <w:marBottom w:val="0"/>
          <w:divBdr>
            <w:top w:val="none" w:sz="0" w:space="0" w:color="auto"/>
            <w:left w:val="none" w:sz="0" w:space="0" w:color="auto"/>
            <w:bottom w:val="none" w:sz="0" w:space="0" w:color="auto"/>
            <w:right w:val="none" w:sz="0" w:space="0" w:color="auto"/>
          </w:divBdr>
        </w:div>
        <w:div w:id="1599606009">
          <w:marLeft w:val="0"/>
          <w:marRight w:val="0"/>
          <w:marTop w:val="0"/>
          <w:marBottom w:val="0"/>
          <w:divBdr>
            <w:top w:val="none" w:sz="0" w:space="0" w:color="auto"/>
            <w:left w:val="none" w:sz="0" w:space="0" w:color="auto"/>
            <w:bottom w:val="none" w:sz="0" w:space="0" w:color="auto"/>
            <w:right w:val="none" w:sz="0" w:space="0" w:color="auto"/>
          </w:divBdr>
        </w:div>
        <w:div w:id="1255476675">
          <w:marLeft w:val="0"/>
          <w:marRight w:val="0"/>
          <w:marTop w:val="0"/>
          <w:marBottom w:val="0"/>
          <w:divBdr>
            <w:top w:val="none" w:sz="0" w:space="0" w:color="auto"/>
            <w:left w:val="none" w:sz="0" w:space="0" w:color="auto"/>
            <w:bottom w:val="none" w:sz="0" w:space="0" w:color="auto"/>
            <w:right w:val="none" w:sz="0" w:space="0" w:color="auto"/>
          </w:divBdr>
        </w:div>
        <w:div w:id="207450705">
          <w:marLeft w:val="0"/>
          <w:marRight w:val="0"/>
          <w:marTop w:val="0"/>
          <w:marBottom w:val="0"/>
          <w:divBdr>
            <w:top w:val="none" w:sz="0" w:space="0" w:color="auto"/>
            <w:left w:val="none" w:sz="0" w:space="0" w:color="auto"/>
            <w:bottom w:val="none" w:sz="0" w:space="0" w:color="auto"/>
            <w:right w:val="none" w:sz="0" w:space="0" w:color="auto"/>
          </w:divBdr>
        </w:div>
        <w:div w:id="1149252434">
          <w:marLeft w:val="0"/>
          <w:marRight w:val="0"/>
          <w:marTop w:val="0"/>
          <w:marBottom w:val="0"/>
          <w:divBdr>
            <w:top w:val="none" w:sz="0" w:space="0" w:color="auto"/>
            <w:left w:val="none" w:sz="0" w:space="0" w:color="auto"/>
            <w:bottom w:val="none" w:sz="0" w:space="0" w:color="auto"/>
            <w:right w:val="none" w:sz="0" w:space="0" w:color="auto"/>
          </w:divBdr>
        </w:div>
        <w:div w:id="1988316360">
          <w:marLeft w:val="0"/>
          <w:marRight w:val="0"/>
          <w:marTop w:val="0"/>
          <w:marBottom w:val="0"/>
          <w:divBdr>
            <w:top w:val="none" w:sz="0" w:space="0" w:color="auto"/>
            <w:left w:val="none" w:sz="0" w:space="0" w:color="auto"/>
            <w:bottom w:val="none" w:sz="0" w:space="0" w:color="auto"/>
            <w:right w:val="none" w:sz="0" w:space="0" w:color="auto"/>
          </w:divBdr>
        </w:div>
        <w:div w:id="840777550">
          <w:marLeft w:val="0"/>
          <w:marRight w:val="0"/>
          <w:marTop w:val="0"/>
          <w:marBottom w:val="0"/>
          <w:divBdr>
            <w:top w:val="none" w:sz="0" w:space="0" w:color="auto"/>
            <w:left w:val="none" w:sz="0" w:space="0" w:color="auto"/>
            <w:bottom w:val="none" w:sz="0" w:space="0" w:color="auto"/>
            <w:right w:val="none" w:sz="0" w:space="0" w:color="auto"/>
          </w:divBdr>
        </w:div>
        <w:div w:id="541867649">
          <w:marLeft w:val="0"/>
          <w:marRight w:val="0"/>
          <w:marTop w:val="0"/>
          <w:marBottom w:val="0"/>
          <w:divBdr>
            <w:top w:val="none" w:sz="0" w:space="0" w:color="auto"/>
            <w:left w:val="none" w:sz="0" w:space="0" w:color="auto"/>
            <w:bottom w:val="none" w:sz="0" w:space="0" w:color="auto"/>
            <w:right w:val="none" w:sz="0" w:space="0" w:color="auto"/>
          </w:divBdr>
        </w:div>
        <w:div w:id="52973658">
          <w:marLeft w:val="0"/>
          <w:marRight w:val="0"/>
          <w:marTop w:val="0"/>
          <w:marBottom w:val="0"/>
          <w:divBdr>
            <w:top w:val="none" w:sz="0" w:space="0" w:color="auto"/>
            <w:left w:val="none" w:sz="0" w:space="0" w:color="auto"/>
            <w:bottom w:val="none" w:sz="0" w:space="0" w:color="auto"/>
            <w:right w:val="none" w:sz="0" w:space="0" w:color="auto"/>
          </w:divBdr>
        </w:div>
        <w:div w:id="865941948">
          <w:marLeft w:val="0"/>
          <w:marRight w:val="0"/>
          <w:marTop w:val="0"/>
          <w:marBottom w:val="0"/>
          <w:divBdr>
            <w:top w:val="none" w:sz="0" w:space="0" w:color="auto"/>
            <w:left w:val="none" w:sz="0" w:space="0" w:color="auto"/>
            <w:bottom w:val="none" w:sz="0" w:space="0" w:color="auto"/>
            <w:right w:val="none" w:sz="0" w:space="0" w:color="auto"/>
          </w:divBdr>
        </w:div>
        <w:div w:id="183180126">
          <w:marLeft w:val="0"/>
          <w:marRight w:val="0"/>
          <w:marTop w:val="0"/>
          <w:marBottom w:val="0"/>
          <w:divBdr>
            <w:top w:val="none" w:sz="0" w:space="0" w:color="auto"/>
            <w:left w:val="none" w:sz="0" w:space="0" w:color="auto"/>
            <w:bottom w:val="none" w:sz="0" w:space="0" w:color="auto"/>
            <w:right w:val="none" w:sz="0" w:space="0" w:color="auto"/>
          </w:divBdr>
        </w:div>
        <w:div w:id="2004778513">
          <w:marLeft w:val="0"/>
          <w:marRight w:val="0"/>
          <w:marTop w:val="0"/>
          <w:marBottom w:val="0"/>
          <w:divBdr>
            <w:top w:val="none" w:sz="0" w:space="0" w:color="auto"/>
            <w:left w:val="none" w:sz="0" w:space="0" w:color="auto"/>
            <w:bottom w:val="none" w:sz="0" w:space="0" w:color="auto"/>
            <w:right w:val="none" w:sz="0" w:space="0" w:color="auto"/>
          </w:divBdr>
        </w:div>
        <w:div w:id="2039155052">
          <w:marLeft w:val="0"/>
          <w:marRight w:val="0"/>
          <w:marTop w:val="0"/>
          <w:marBottom w:val="0"/>
          <w:divBdr>
            <w:top w:val="none" w:sz="0" w:space="0" w:color="auto"/>
            <w:left w:val="none" w:sz="0" w:space="0" w:color="auto"/>
            <w:bottom w:val="none" w:sz="0" w:space="0" w:color="auto"/>
            <w:right w:val="none" w:sz="0" w:space="0" w:color="auto"/>
          </w:divBdr>
        </w:div>
        <w:div w:id="1851023152">
          <w:marLeft w:val="0"/>
          <w:marRight w:val="0"/>
          <w:marTop w:val="0"/>
          <w:marBottom w:val="0"/>
          <w:divBdr>
            <w:top w:val="none" w:sz="0" w:space="0" w:color="auto"/>
            <w:left w:val="none" w:sz="0" w:space="0" w:color="auto"/>
            <w:bottom w:val="none" w:sz="0" w:space="0" w:color="auto"/>
            <w:right w:val="none" w:sz="0" w:space="0" w:color="auto"/>
          </w:divBdr>
        </w:div>
        <w:div w:id="1708675638">
          <w:marLeft w:val="0"/>
          <w:marRight w:val="0"/>
          <w:marTop w:val="0"/>
          <w:marBottom w:val="0"/>
          <w:divBdr>
            <w:top w:val="none" w:sz="0" w:space="0" w:color="auto"/>
            <w:left w:val="none" w:sz="0" w:space="0" w:color="auto"/>
            <w:bottom w:val="none" w:sz="0" w:space="0" w:color="auto"/>
            <w:right w:val="none" w:sz="0" w:space="0" w:color="auto"/>
          </w:divBdr>
        </w:div>
        <w:div w:id="2063169052">
          <w:marLeft w:val="0"/>
          <w:marRight w:val="0"/>
          <w:marTop w:val="0"/>
          <w:marBottom w:val="0"/>
          <w:divBdr>
            <w:top w:val="none" w:sz="0" w:space="0" w:color="auto"/>
            <w:left w:val="none" w:sz="0" w:space="0" w:color="auto"/>
            <w:bottom w:val="none" w:sz="0" w:space="0" w:color="auto"/>
            <w:right w:val="none" w:sz="0" w:space="0" w:color="auto"/>
          </w:divBdr>
        </w:div>
        <w:div w:id="1303191109">
          <w:marLeft w:val="0"/>
          <w:marRight w:val="0"/>
          <w:marTop w:val="0"/>
          <w:marBottom w:val="0"/>
          <w:divBdr>
            <w:top w:val="none" w:sz="0" w:space="0" w:color="auto"/>
            <w:left w:val="none" w:sz="0" w:space="0" w:color="auto"/>
            <w:bottom w:val="none" w:sz="0" w:space="0" w:color="auto"/>
            <w:right w:val="none" w:sz="0" w:space="0" w:color="auto"/>
          </w:divBdr>
        </w:div>
        <w:div w:id="1164971873">
          <w:marLeft w:val="0"/>
          <w:marRight w:val="0"/>
          <w:marTop w:val="0"/>
          <w:marBottom w:val="0"/>
          <w:divBdr>
            <w:top w:val="none" w:sz="0" w:space="0" w:color="auto"/>
            <w:left w:val="none" w:sz="0" w:space="0" w:color="auto"/>
            <w:bottom w:val="none" w:sz="0" w:space="0" w:color="auto"/>
            <w:right w:val="none" w:sz="0" w:space="0" w:color="auto"/>
          </w:divBdr>
        </w:div>
        <w:div w:id="229119124">
          <w:marLeft w:val="0"/>
          <w:marRight w:val="0"/>
          <w:marTop w:val="0"/>
          <w:marBottom w:val="0"/>
          <w:divBdr>
            <w:top w:val="none" w:sz="0" w:space="0" w:color="auto"/>
            <w:left w:val="none" w:sz="0" w:space="0" w:color="auto"/>
            <w:bottom w:val="none" w:sz="0" w:space="0" w:color="auto"/>
            <w:right w:val="none" w:sz="0" w:space="0" w:color="auto"/>
          </w:divBdr>
        </w:div>
        <w:div w:id="1986085560">
          <w:marLeft w:val="0"/>
          <w:marRight w:val="0"/>
          <w:marTop w:val="0"/>
          <w:marBottom w:val="0"/>
          <w:divBdr>
            <w:top w:val="none" w:sz="0" w:space="0" w:color="auto"/>
            <w:left w:val="none" w:sz="0" w:space="0" w:color="auto"/>
            <w:bottom w:val="none" w:sz="0" w:space="0" w:color="auto"/>
            <w:right w:val="none" w:sz="0" w:space="0" w:color="auto"/>
          </w:divBdr>
        </w:div>
        <w:div w:id="641152333">
          <w:marLeft w:val="0"/>
          <w:marRight w:val="0"/>
          <w:marTop w:val="0"/>
          <w:marBottom w:val="0"/>
          <w:divBdr>
            <w:top w:val="none" w:sz="0" w:space="0" w:color="auto"/>
            <w:left w:val="none" w:sz="0" w:space="0" w:color="auto"/>
            <w:bottom w:val="none" w:sz="0" w:space="0" w:color="auto"/>
            <w:right w:val="none" w:sz="0" w:space="0" w:color="auto"/>
          </w:divBdr>
        </w:div>
      </w:divsChild>
    </w:div>
    <w:div w:id="1704163854">
      <w:bodyDiv w:val="1"/>
      <w:marLeft w:val="0"/>
      <w:marRight w:val="0"/>
      <w:marTop w:val="0"/>
      <w:marBottom w:val="0"/>
      <w:divBdr>
        <w:top w:val="none" w:sz="0" w:space="0" w:color="auto"/>
        <w:left w:val="none" w:sz="0" w:space="0" w:color="auto"/>
        <w:bottom w:val="none" w:sz="0" w:space="0" w:color="auto"/>
        <w:right w:val="none" w:sz="0" w:space="0" w:color="auto"/>
      </w:divBdr>
    </w:div>
    <w:div w:id="1799371313">
      <w:bodyDiv w:val="1"/>
      <w:marLeft w:val="0"/>
      <w:marRight w:val="0"/>
      <w:marTop w:val="0"/>
      <w:marBottom w:val="0"/>
      <w:divBdr>
        <w:top w:val="none" w:sz="0" w:space="0" w:color="auto"/>
        <w:left w:val="none" w:sz="0" w:space="0" w:color="auto"/>
        <w:bottom w:val="none" w:sz="0" w:space="0" w:color="auto"/>
        <w:right w:val="none" w:sz="0" w:space="0" w:color="auto"/>
      </w:divBdr>
    </w:div>
    <w:div w:id="1801070368">
      <w:bodyDiv w:val="1"/>
      <w:marLeft w:val="0"/>
      <w:marRight w:val="0"/>
      <w:marTop w:val="0"/>
      <w:marBottom w:val="0"/>
      <w:divBdr>
        <w:top w:val="none" w:sz="0" w:space="0" w:color="auto"/>
        <w:left w:val="none" w:sz="0" w:space="0" w:color="auto"/>
        <w:bottom w:val="none" w:sz="0" w:space="0" w:color="auto"/>
        <w:right w:val="none" w:sz="0" w:space="0" w:color="auto"/>
      </w:divBdr>
    </w:div>
    <w:div w:id="1868594884">
      <w:bodyDiv w:val="1"/>
      <w:marLeft w:val="0"/>
      <w:marRight w:val="0"/>
      <w:marTop w:val="0"/>
      <w:marBottom w:val="0"/>
      <w:divBdr>
        <w:top w:val="none" w:sz="0" w:space="0" w:color="auto"/>
        <w:left w:val="none" w:sz="0" w:space="0" w:color="auto"/>
        <w:bottom w:val="none" w:sz="0" w:space="0" w:color="auto"/>
        <w:right w:val="none" w:sz="0" w:space="0" w:color="auto"/>
      </w:divBdr>
    </w:div>
    <w:div w:id="1881358572">
      <w:bodyDiv w:val="1"/>
      <w:marLeft w:val="0"/>
      <w:marRight w:val="0"/>
      <w:marTop w:val="0"/>
      <w:marBottom w:val="0"/>
      <w:divBdr>
        <w:top w:val="none" w:sz="0" w:space="0" w:color="auto"/>
        <w:left w:val="none" w:sz="0" w:space="0" w:color="auto"/>
        <w:bottom w:val="none" w:sz="0" w:space="0" w:color="auto"/>
        <w:right w:val="none" w:sz="0" w:space="0" w:color="auto"/>
      </w:divBdr>
    </w:div>
    <w:div w:id="1950813907">
      <w:bodyDiv w:val="1"/>
      <w:marLeft w:val="0"/>
      <w:marRight w:val="0"/>
      <w:marTop w:val="0"/>
      <w:marBottom w:val="0"/>
      <w:divBdr>
        <w:top w:val="none" w:sz="0" w:space="0" w:color="auto"/>
        <w:left w:val="none" w:sz="0" w:space="0" w:color="auto"/>
        <w:bottom w:val="none" w:sz="0" w:space="0" w:color="auto"/>
        <w:right w:val="none" w:sz="0" w:space="0" w:color="auto"/>
      </w:divBdr>
    </w:div>
    <w:div w:id="1962495559">
      <w:bodyDiv w:val="1"/>
      <w:marLeft w:val="0"/>
      <w:marRight w:val="0"/>
      <w:marTop w:val="0"/>
      <w:marBottom w:val="0"/>
      <w:divBdr>
        <w:top w:val="none" w:sz="0" w:space="0" w:color="auto"/>
        <w:left w:val="none" w:sz="0" w:space="0" w:color="auto"/>
        <w:bottom w:val="none" w:sz="0" w:space="0" w:color="auto"/>
        <w:right w:val="none" w:sz="0" w:space="0" w:color="auto"/>
      </w:divBdr>
    </w:div>
    <w:div w:id="1990788671">
      <w:bodyDiv w:val="1"/>
      <w:marLeft w:val="0"/>
      <w:marRight w:val="0"/>
      <w:marTop w:val="0"/>
      <w:marBottom w:val="0"/>
      <w:divBdr>
        <w:top w:val="none" w:sz="0" w:space="0" w:color="auto"/>
        <w:left w:val="none" w:sz="0" w:space="0" w:color="auto"/>
        <w:bottom w:val="none" w:sz="0" w:space="0" w:color="auto"/>
        <w:right w:val="none" w:sz="0" w:space="0" w:color="auto"/>
      </w:divBdr>
    </w:div>
    <w:div w:id="2058698312">
      <w:bodyDiv w:val="1"/>
      <w:marLeft w:val="0"/>
      <w:marRight w:val="0"/>
      <w:marTop w:val="0"/>
      <w:marBottom w:val="0"/>
      <w:divBdr>
        <w:top w:val="none" w:sz="0" w:space="0" w:color="auto"/>
        <w:left w:val="none" w:sz="0" w:space="0" w:color="auto"/>
        <w:bottom w:val="none" w:sz="0" w:space="0" w:color="auto"/>
        <w:right w:val="none" w:sz="0" w:space="0" w:color="auto"/>
      </w:divBdr>
    </w:div>
    <w:div w:id="209743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elt"/>
          <w:gallery w:val="placeholder"/>
        </w:category>
        <w:types>
          <w:type w:val="bbPlcHdr"/>
        </w:types>
        <w:behaviors>
          <w:behavior w:val="content"/>
        </w:behaviors>
        <w:guid w:val="{D19A1E75-471A-4907-A46E-FCA024E7F05D}"/>
      </w:docPartPr>
      <w:docPartBody>
        <w:p w:rsidR="001E12DC" w:rsidRDefault="00C80F03">
          <w:r w:rsidRPr="00512FF0">
            <w:rPr>
              <w:rStyle w:val="PlaceholderTex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Rockwell">
    <w:panose1 w:val="02060603020205020403"/>
    <w:charset w:val="00"/>
    <w:family w:val="roman"/>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F03"/>
    <w:rsid w:val="000138B8"/>
    <w:rsid w:val="000D53E1"/>
    <w:rsid w:val="00122A50"/>
    <w:rsid w:val="001E12DC"/>
    <w:rsid w:val="002620E2"/>
    <w:rsid w:val="00276710"/>
    <w:rsid w:val="00276955"/>
    <w:rsid w:val="0053651B"/>
    <w:rsid w:val="005B1B2D"/>
    <w:rsid w:val="005E2A2E"/>
    <w:rsid w:val="005E5DE5"/>
    <w:rsid w:val="00687D85"/>
    <w:rsid w:val="00753D78"/>
    <w:rsid w:val="00787876"/>
    <w:rsid w:val="007F1853"/>
    <w:rsid w:val="008317D7"/>
    <w:rsid w:val="0089463E"/>
    <w:rsid w:val="008E7EE9"/>
    <w:rsid w:val="00986C42"/>
    <w:rsid w:val="00993757"/>
    <w:rsid w:val="00A0516F"/>
    <w:rsid w:val="00A742C8"/>
    <w:rsid w:val="00B05E03"/>
    <w:rsid w:val="00B719ED"/>
    <w:rsid w:val="00BB0ABB"/>
    <w:rsid w:val="00BB12BE"/>
    <w:rsid w:val="00C658AD"/>
    <w:rsid w:val="00C80F03"/>
    <w:rsid w:val="00C97416"/>
    <w:rsid w:val="00CF489A"/>
    <w:rsid w:val="00D64122"/>
    <w:rsid w:val="00EE77F8"/>
    <w:rsid w:val="00FD771B"/>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0F0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5E8680-1468-4387-864D-197F78FE4DB9}">
  <we:reference id="f78a3046-9e99-4300-aa2b-5814002b01a2" version="1.55.1.0" store="EXCatalog" storeType="EXCatalog"/>
  <we:alternateReferences>
    <we:reference id="WA104382081" version="1.55.1.0" store="da-DK" storeType="OMEX"/>
  </we:alternateReferences>
  <we:properties>
    <we:property name="MENDELEY_CITATIONS" value="[{&quot;citationID&quot;:&quot;MENDELEY_CITATION_ffb2a553-d9d2-4210-bb05-76168f7d1ff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&quot;,&quot;citationItems&quot;:[{&quot;id&quot;:&quot;ba4756ae-1b8d-3718-a3ce-dfa98ea395dc&quot;,&quot;itemData&quot;:{&quot;type&quot;:&quot;article-journal&quot;,&quot;id&quot;:&quot;ba4756ae-1b8d-3718-a3ce-dfa98ea395dc&quot;,&quot;title&quot;:&quot;A unified catalog of 204,938 reference genomes from the human gut microbiome&quot;,&quot;author&quot;:[{&quot;family&quot;:&quot;Almeida&quot;,&quot;given&quot;:&quot;Alexandre&quot;,&quot;parse-names&quot;:false,&quot;dropping-particle&quot;:&quot;&quot;,&quot;non-dropping-particle&quot;:&quot;&quot;},{&quot;family&quot;:&quot;Nayfach&quot;,&quot;given&quot;:&quot;Stephen&quot;,&quot;parse-names&quot;:false,&quot;dropping-particle&quot;:&quot;&quot;,&quot;non-dropping-particle&quot;:&quot;&quot;},{&quot;family&quot;:&quot;Boland&quot;,&quot;given&quot;:&quot;Miguel&quot;,&quot;parse-names&quot;:false,&quot;dropping-particle&quot;:&quot;&quot;,&quot;non-dropping-particle&quot;:&quot;&quot;},{&quot;family&quot;:&quot;Strozzi&quot;,&quot;given&quot;:&quot;Francesco&quot;,&quot;parse-names&quot;:false,&quot;dropping-particle&quot;:&quot;&quot;,&quot;non-dropping-particle&quot;:&quot;&quot;},{&quot;family&quot;:&quot;Beracochea&quot;,&quot;given&quot;:&quot;Martin&quot;,&quot;parse-names&quot;:false,&quot;dropping-particle&quot;:&quot;&quot;,&quot;non-dropping-particle&quot;:&quot;&quot;},{&quot;family&quot;:&quot;Shi&quot;,&quot;given&quot;:&quot;Zhou Jason&quot;,&quot;parse-names&quot;:false,&quot;dropping-particle&quot;:&quot;&quot;,&quot;non-dropping-particle&quot;:&quot;&quot;},{&quot;family&quot;:&quot;Pollard&quot;,&quot;given&quot;:&quot;Katherine S.&quot;,&quot;parse-names&quot;:false,&quot;dropping-particle&quot;:&quot;&quot;,&quot;non-dropping-particle&quot;:&quot;&quot;},{&quot;family&quot;:&quot;Sakharova&quot;,&quot;given&quot;:&quot;Ekaterina&quot;,&quot;parse-names&quot;:false,&quot;dropping-particle&quot;:&quot;&quot;,&quot;non-dropping-particle&quot;:&quot;&quot;},{&quot;family&quot;:&quot;Parks&quot;,&quot;given&quot;:&quot;Donovan H.&quot;,&quot;parse-names&quot;:false,&quot;dropping-particle&quot;:&quot;&quot;,&quot;non-dropping-particle&quot;:&quot;&quot;},{&quot;family&quot;:&quot;Hugenholtz&quot;,&quot;given&quot;:&quot;Philip&quot;,&quot;parse-names&quot;:false,&quot;dropping-particle&quot;:&quot;&quot;,&quot;non-dropping-particle&quot;:&quot;&quot;},{&quot;family&quot;:&quot;Segata&quot;,&quot;given&quot;:&quot;Nicola&quot;,&quot;parse-names&quot;:false,&quot;dropping-particle&quot;:&quot;&quot;,&quot;non-dropping-particle&quot;:&quot;&quot;},{&quot;family&quot;:&quot;Kyrpides&quot;,&quot;given&quot;:&quot;Nikos C.&quot;,&quot;parse-names&quot;:false,&quot;dropping-particle&quot;:&quot;&quot;,&quot;non-dropping-particle&quot;:&quot;&quot;},{&quot;family&quot;:&quot;Finn&quot;,&quot;given&quot;:&quot;Robert D.&quot;,&quot;parse-names&quot;:false,&quot;dropping-particle&quot;:&quot;&quot;,&quot;non-dropping-particle&quot;:&quot;&quot;}],&quot;container-title&quot;:&quot;Nature Biotechnology&quot;,&quot;container-title-short&quot;:&quot;Nat Biotechnol&quot;,&quot;DOI&quot;:&quot;10.1038/s41587-020-0603-3&quot;,&quot;ISSN&quot;:&quot;15461696&quot;,&quot;issued&quot;:{&quot;date-parts&quot;:[[2021]]},&quot;abstract&quot;:&quot;Comprehensive, high-quality reference genomes are required for functional characterization and taxonomic assignment of the human gut microbiota. We present the Unified Human Gastrointestinal Genome (UHGG) collection, comprising 204,938 nonredundant genomes from 4,644 gut prokaryotes. These genomes encode &gt;170 million protein sequences, which we collated in the Unified Human Gastrointestinal Protein (UHGP) catalog. The UHGP more than doubles the number of gut proteins in comparison to those present in the Integrated Gene Catalog. More than 70% of the UHGG species lack cultured representatives, and 40% of the UHGP lack functional annotations. Intraspecies genomic variation analyses revealed a large reservoir of accessory genes and single-nucleotide variants, many of which are specific to individual human populations. The UHGG and UHGP collections will enable studies linking genotypes to phenotypes in the human gut microbiome.&quot;,&quot;issue&quot;:&quot;1&quot;,&quot;volume&quot;:&quot;39&quot;},&quot;isTemporary&quot;:false}]},{&quot;citationID&quot;:&quot;MENDELEY_CITATION_9c97e068-9c0c-4bd7-88e3-c362b90d7528&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&quot;,&quot;citationItems&quot;:[{&quot;id&quot;:&quot;c611aceb-a34d-303f-927b-c75c195af1d8&quot;,&quot;itemData&quot;:{&quot;type&quot;:&quot;article-journal&quot;,&quot;id&quot;:&quot;c611aceb-a34d-303f-927b-c75c195af1d8&quot;,&quot;title&quot;:&quot;A compendium of 32,277 metagenome-assembled genomes and over 80 million genes from the early-life human gut microbiome&quot;,&quot;author&quot;:[{&quot;family&quot;:&quot;Zeng&quot;,&quot;given&quot;:&quot;Shuqin&quot;,&quot;parse-names&quot;:false,&quot;dropping-particle&quot;:&quot;&quot;,&quot;non-dropping-particle&quot;:&quot;&quot;},{&quot;family&quot;:&quot;Patangia&quot;,&quot;given&quot;:&quot;Dhrati&quot;,&quot;parse-names&quot;:false,&quot;dropping-particle&quot;:&quot;&quot;,&quot;non-dropping-particle&quot;:&quot;&quot;},{&quot;family&quot;:&quot;Almeida&quot;,&quot;given&quot;:&quot;Alexandre&quot;,&quot;parse-names&quot;:false,&quot;dropping-particle&quot;:&quot;&quot;,&quot;non-dropping-particle&quot;:&quot;&quot;},{&quot;family&quot;:&quot;Zhou&quot;,&quot;given&quot;:&quot;Zhemin&quot;,&quot;parse-names&quot;:false,&quot;dropping-particle&quot;:&quot;&quot;,&quot;non-dropping-particle&quot;:&quot;&quot;},{&quot;family&quot;:&quot;Mu&quot;,&quot;given&quot;:&quot;Dezhi&quot;,&quot;parse-names&quot;:false,&quot;dropping-particle&quot;:&quot;&quot;,&quot;non-dropping-particle&quot;:&quot;&quot;},{&quot;family&quot;:&quot;Paul Ross&quot;,&quot;given&quot;:&quot;R.&quot;,&quot;parse-names&quot;:false,&quot;dropping-particle&quot;:&quot;&quot;,&quot;non-dropping-particle&quot;:&quot;&quot;},{&quot;family&quot;:&quot;Stanton&quot;,&quot;given&quot;:&quot;Catherine&quot;,&quot;parse-names&quot;:false,&quot;dropping-particle&quot;:&quot;&quot;,&quot;non-dropping-particle&quot;:&quot;&quot;},{&quot;family&quot;:&quot;Wang&quot;,&quot;given&quot;:&quot;Shaopu&quot;,&quot;parse-names&quot;:false,&quot;dropping-particle&quot;:&quot;&quot;,&quot;non-dropping-particle&quot;:&quot;&quot;}],&quot;container-title&quot;:&quot;Nature Communications&quot;,&quot;container-title-short&quot;:&quot;Nat Commun&quot;,&quot;DOI&quot;:&quot;10.1038/s41467-022-32805-z&quot;,&quot;ISSN&quot;:&quot;20411723&quot;,&quot;issued&quot;:{&quot;date-parts&quot;:[[2022]]},&quot;abstract&quot;:&quot;Age-specific reference genomes of the human gut microbiome can provide higher resolution for metagenomic analyses including taxonomic classification, strain-level genomic investigation and functional characterization. We present the Early-Life Gut Genomes (ELGG) catalog with 32,277 genomes representing 2172 species from 6122 fecal metagenomes collected from children under 3 years old spanning delivery mode, gestational age, feeding pattern, and geography. The ELGG substantially expanded the phylogenetic diversity by 38% over the isolate microbial genomes, and the genomic landscape of the early-life microbiome by increasing recruitment of metagenomic reads to 82.8%. More than 60% of the ELGG species lack an isolate representative. The conspecific genomes of the most abundant species from children differed in gene diversity and functions compared to adults. The ELGG genomes encode over 80 million protein sequences, forming the Early-Life Gut Proteins (ELGP) catalog with over four million protein clusters, 29.5% of which lacked functional annotations. The ELGG and ELGP references provided new insights into the early-life human gut microbiome and will facilitate studies to understand the development and mechanisms of disturbances of the human gut microbiome in early life.&quot;,&quot;issue&quot;:&quot;1&quot;,&quot;volume&quot;:&quot;13&quot;},&quot;isTemporary&quot;:false}]},{&quot;citationID&quot;:&quot;MENDELEY_CITATION_b4f0ff21-f6b6-4498-aeeb-faa5de9636b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&quot;,&quot;citationItems&quot;:[{&quot;id&quot;:&quot;02f90fdd-154c-3a65-ae6e-b49ea31bbdf4&quot;,&quot;itemData&quot;:{&quot;type&quot;:&quot;article-journal&quot;,&quot;id&quot;:&quot;02f90fdd-154c-3a65-ae6e-b49ea31bbdf4&quot;,&quot;title&quot;:&quot;The gut mycobiome of the Human Microbiome Project healthy cohort&quot;,&quot;author&quot;:[{&quot;family&quot;:&quot;Nash&quot;,&quot;given&quot;:&quot;Andrea K.&quot;,&quot;parse-names&quot;:false,&quot;dropping-particle&quot;:&quot;&quot;,&quot;non-dropping-particle&quot;:&quot;&quot;},{&quot;family&quot;:&quot;Auchtung&quot;,&quot;given&quot;:&quot;Thomas A.&quot;,&quot;parse-names&quot;:false,&quot;dropping-particle&quot;:&quot;&quot;,&quot;non-dropping-particle&quot;:&quot;&quot;},{&quot;family&quot;:&quot;Wong&quot;,&quot;given&quot;:&quot;Matthew C.&quot;,&quot;parse-names&quot;:false,&quot;dropping-particle&quot;:&quot;&quot;,&quot;non-dropping-particle&quot;:&quot;&quot;},{&quot;family&quot;:&quot;Smith&quot;,&quot;given&quot;:&quot;Daniel P.&quot;,&quot;parse-names&quot;:false,&quot;dropping-particle&quot;:&quot;&quot;,&quot;non-dropping-particle&quot;:&quot;&quot;},{&quot;family&quot;:&quot;Gesell&quot;,&quot;given&quot;:&quot;Jonathan R.&quot;,&quot;parse-names&quot;:false,&quot;dropping-particle&quot;:&quot;&quot;,&quot;non-dropping-particle&quot;:&quot;&quot;},{&quot;family&quot;:&quot;Ross&quot;,&quot;given&quot;:&quot;Matthew C.&quot;,&quot;parse-names&quot;:false,&quot;dropping-particle&quot;:&quot;&quot;,&quot;non-dropping-particle&quot;:&quot;&quot;},{&quot;family&quot;:&quot;Stewart&quot;,&quot;given&quot;:&quot;Christopher J.&quot;,&quot;parse-names&quot;:false,&quot;dropping-particle&quot;:&quot;&quot;,&quot;non-dropping-particle&quot;:&quot;&quot;},{&quot;family&quot;:&quot;Metcalf&quot;,&quot;given&quot;:&quot;Ginger A.&quot;,&quot;parse-names&quot;:false,&quot;dropping-particle&quot;:&quot;&quot;,&quot;non-dropping-particle&quot;:&quot;&quot;},{&quot;family&quot;:&quot;Muzny&quot;,&quot;given&quot;:&quot;Donna M.&quot;,&quot;parse-names&quot;:false,&quot;dropping-particle&quot;:&quot;&quot;,&quot;non-dropping-particle&quot;:&quot;&quot;},{&quot;family&quot;:&quot;Gibbs&quot;,&quot;given&quot;:&quot;Richard A.&quot;,&quot;parse-names&quot;:false,&quot;dropping-particle&quot;:&quot;&quot;,&quot;non-dropping-particle&quot;:&quot;&quot;},{&quot;family&quot;:&quot;Ajami&quot;,&quot;given&quot;:&quot;Nadim J.&quot;,&quot;parse-names&quot;:false,&quot;dropping-particle&quot;:&quot;&quot;,&quot;non-dropping-particle&quot;:&quot;&quot;},{&quot;family&quot;:&quot;Petrosino&quot;,&quot;given&quot;:&quot;Joseph F.&quot;,&quot;parse-names&quot;:false,&quot;dropping-particle&quot;:&quot;&quot;,&quot;non-dropping-particle&quot;:&quot;&quot;}],&quot;container-title&quot;:&quot;Microbiome&quot;,&quot;container-title-short&quot;:&quot;Microbiome&quot;,&quot;DOI&quot;:&quot;10.1186/s40168-017-0373-4&quot;,&quot;ISSN&quot;:&quot;20492618&quot;,&quot;issued&quot;:{&quot;date-parts&quot;:[[2017]]},&quot;abstract&quot;:&quot;BACKGROUND: Most studies describing the human gut microbiome in healthy and diseased states have emphasized the bacterial component, but the fungal microbiome (i.e., the mycobiome) is beginning to gain recognition as a fundamental part of our microbiome. To date, human gut mycobiome studies have primarily been disease centric or in small cohorts of healthy individuals. To contribute to existing knowledge of the human mycobiome, we investigated the gut mycobiome of the Human Microbiome Project (HMP) cohort by sequencing the Internal Transcribed Spacer 2 (ITS2) region as well as the 18S rRNA gene.\nRESULTS: Three hundred seventeen HMP stool samples were analyzed by ITS2 sequencing. Fecal fungal diversity was significantly lower in comparison to bacterial diversity. Yeast dominated the samples, comprising eight of the top 15 most abundant genera. Specifically, fungal communities were characterized by a high prevalence of Saccharomyces, Malassezia, and Candida, with S. cerevisiae, M. restricta, and C. albicans operational taxonomic units (OTUs) present in 96.8, 88.3, and 80.8% of samples, respectively. There was a high degree of inter- and intra-volunteer variability in fungal communities. However, S. cerevisiae, M. restricta, and C. albicans OTUs were found in 92.2, 78.3, and 63.6% of volunteers, respectively, in all samples donated over an approximately 1-year period. Metagenomic and 18S rRNA gene sequencing data agreed with ITS2 results; however, ITS2 sequencing provided greater resolution of the relatively low abundance mycobiome constituents.\nCONCLUSIONS: Compared to bacterial communities, the human gut mycobiome is low in diversity and dominated by yeast including Saccharomyces, Malassezia, and Candida. Both inter- and intra-volunteer variability in the HMP cohort were high, revealing that unlike bacterial communities, an individual's mycobiome is no more similar to itself over time than to another person's. Nonetheless, several fungal species persisted across a majority of samples, evidence that a core gut mycobiome may exist. ITS2 sequencing data provided greater resolution of the mycobiome membership compared to metagenomic and 18S rRNA gene sequencing data, suggesting that it is a more sensitive method for studying the mycobiome of stool samples.&quot;,&quot;issue&quot;:&quot;1&quot;,&quot;volume&quot;:&quot;5&quot;},&quot;isTemporary&quot;:false}]},{&quot;citationID&quot;:&quot;MENDELEY_CITATION_a18bf8f7-bbed-493b-8b0d-7dd72cd13960&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&quot;,&quot;citationItems&quot;:[{&quot;id&quot;:&quot;f504241f-8107-3f36-96a0-04b2adaed586&quot;,&quot;itemData&quot;:{&quot;type&quot;:&quot;article-journal&quot;,&quot;id&quot;:&quot;f504241f-8107-3f36-96a0-04b2adaed586&quot;,&quot;title&quot;:&quot;Extending and improving metagenomic taxonomic profiling with uncharacterized species using MetaPhlAn 4&quot;,&quot;author&quot;:[{&quot;family&quot;:&quot;Blanco-Míguez&quot;,&quot;given&quot;:&quot;Aitor&quot;,&quot;parse-names&quot;:false,&quot;dropping-particle&quot;:&quot;&quot;,&quot;non-dropping-particle&quot;:&quot;&quot;},{&quot;family&quot;:&quot;Beghini&quot;,&quot;given&quot;:&quot;Francesco&quot;,&quot;parse-names&quot;:false,&quot;dropping-particle&quot;:&quot;&quot;,&quot;non-dropping-particle&quot;:&quot;&quot;},{&quot;family&quot;:&quot;Cumbo&quot;,&quot;given&quot;:&quot;Fabio&quot;,&quot;parse-names&quot;:false,&quot;dropping-particle&quot;:&quot;&quot;,&quot;non-dropping-particle&quot;:&quot;&quot;},{&quot;family&quot;:&quot;McIver&quot;,&quot;given&quot;:&quot;Lauren J.&quot;,&quot;parse-names&quot;:false,&quot;dropping-particle&quot;:&quot;&quot;,&quot;non-dropping-particle&quot;:&quot;&quot;},{&quot;family&quot;:&quot;Thompson&quot;,&quot;given&quot;:&quot;Kelsey N.&quot;,&quot;parse-names&quot;:false,&quot;dropping-particle&quot;:&quot;&quot;,&quot;non-dropping-particle&quot;:&quot;&quot;},{&quot;family&quot;:&quot;Zolfo&quot;,&quot;given&quot;:&quot;Moreno&quot;,&quot;parse-names&quot;:false,&quot;dropping-particle&quot;:&quot;&quot;,&quot;non-dropping-particle&quot;:&quot;&quot;},{&quot;family&quot;:&quot;Manghi&quot;,&quot;given&quot;:&quot;Paolo&quot;,&quot;parse-names&quot;:false,&quot;dropping-particle&quot;:&quot;&quot;,&quot;non-dropping-particle&quot;:&quot;&quot;},{&quot;family&quot;:&quot;Dubois&quot;,&quot;given&quot;:&quot;Leonard&quot;,&quot;parse-names&quot;:false,&quot;dropping-particle&quot;:&quot;&quot;,&quot;non-dropping-particle&quot;:&quot;&quot;},{&quot;family&quot;:&quot;Huang&quot;,&quot;given&quot;:&quot;Kun D.&quot;,&quot;parse-names&quot;:false,&quot;dropping-particle&quot;:&quot;&quot;,&quot;non-dropping-particle&quot;:&quot;&quot;},{&quot;family&quot;:&quot;Thomas&quot;,&quot;given&quot;:&quot;Andrew Maltez&quot;,&quot;parse-names&quot;:false,&quot;dropping-particle&quot;:&quot;&quot;,&quot;non-dropping-particle&quot;:&quot;&quot;},{&quot;family&quot;:&quot;Nickols&quot;,&quot;given&quot;:&quot;William A.&quot;,&quot;parse-names&quot;:false,&quot;dropping-particle&quot;:&quot;&quot;,&quot;non-dropping-particle&quot;:&quot;&quot;},{&quot;family&quot;:&quot;Piccinno&quot;,&quot;given&quot;:&quot;Gianmarco&quot;,&quot;parse-names&quot;:false,&quot;dropping-particle&quot;:&quot;&quot;,&quot;non-dropping-particle&quot;:&quot;&quot;},{&quot;family&quot;:&quot;Piperni&quot;,&quot;given&quot;:&quot;Elisa&quot;,&quot;parse-names&quot;:false,&quot;dropping-particle&quot;:&quot;&quot;,&quot;non-dropping-particle&quot;:&quot;&quot;},{&quot;family&quot;:&quot;Punčochář&quot;,&quot;given&quot;:&quot;Michal&quot;,&quot;parse-names&quot;:false,&quot;dropping-particle&quot;:&quot;&quot;,&quot;non-dropping-particle&quot;:&quot;&quot;},{&quot;family&quot;:&quot;Valles-Colomer&quot;,&quot;given&quot;:&quot;Mireia&quot;,&quot;parse-names&quot;:false,&quot;dropping-particle&quot;:&quot;&quot;,&quot;non-dropping-particle&quot;:&quot;&quot;},{&quot;family&quot;:&quot;Tett&quot;,&quot;given&quot;:&quot;Adrian&quot;,&quot;parse-names&quot;:false,&quot;dropping-particle&quot;:&quot;&quot;,&quot;non-dropping-particle&quot;:&quot;&quot;},{&quot;family&quot;:&quot;Giordano&quot;,&quot;given&quot;:&quot;Francesca&quot;,&quot;parse-names&quot;:false,&quot;dropping-particle&quot;:&quot;&quot;,&quot;non-dropping-particle&quot;:&quot;&quot;},{&quot;family&quot;:&quot;Davies&quot;,&quot;given&quot;:&quot;Richard&quot;,&quot;parse-names&quot;:false,&quot;dropping-particle&quot;:&quot;&quot;,&quot;non-dropping-particle&quot;:&quot;&quot;},{&quot;family&quot;:&quot;Wolf&quot;,&quot;given&quot;:&quot;Jonathan&quot;,&quot;parse-names&quot;:false,&quot;dropping-particle&quot;:&quot;&quot;,&quot;non-dropping-particle&quot;:&quot;&quot;},{&quot;family&quot;:&quot;Berry&quot;,&quot;given&quot;:&quot;Sarah E.&quot;,&quot;parse-names&quot;:false,&quot;dropping-particle&quot;:&quot;&quot;,&quot;non-dropping-particle&quot;:&quot;&quot;},{&quot;family&quot;:&quot;Spector&quot;,&quot;given&quot;:&quot;Tim D.&quot;,&quot;parse-names&quot;:false,&quot;dropping-particle&quot;:&quot;&quot;,&quot;non-dropping-particle&quot;:&quot;&quot;},{&quot;family&quot;:&quot;Franzosa&quot;,&quot;given&quot;:&quot;Eric A.&quot;,&quot;parse-names&quot;:false,&quot;dropping-particle&quot;:&quot;&quot;,&quot;non-dropping-particle&quot;:&quot;&quot;},{&quot;family&quot;:&quot;Pasolli&quot;,&quot;given&quot;:&quot;Edoardo&quot;,&quot;parse-names&quot;:false,&quot;dropping-particle&quot;:&quot;&quot;,&quot;non-dropping-particle&quot;:&quot;&quot;},{&quot;family&quot;:&quot;Asnicar&quot;,&quot;given&quot;:&quot;Francesco&quot;,&quot;parse-names&quot;:false,&quot;dropping-particle&quot;:&quot;&quot;,&quot;non-dropping-particle&quot;:&quot;&quot;},{&quot;family&quot;:&quot;Huttenhower&quot;,&quot;given&quot;:&quot;Curtis&quot;,&quot;parse-names&quot;:false,&quot;dropping-particle&quot;:&quot;&quot;,&quot;non-dropping-particle&quot;:&quot;&quot;},{&quot;family&quot;:&quot;Segata&quot;,&quot;given&quot;:&quot;Nicola&quot;,&quot;parse-names&quot;:false,&quot;dropping-particle&quot;:&quot;&quot;,&quot;non-dropping-particle&quot;:&quot;&quot;}],&quot;container-title&quot;:&quot;Nature Biotechnology&quot;,&quot;container-title-short&quot;:&quot;Nat Biotechnol&quot;,&quot;DOI&quot;:&quot;10.1038/s41587-023-01688-w&quot;,&quot;ISSN&quot;:&quot;15461696&quot;,&quot;issued&quot;:{&quot;date-parts&quot;:[[2023]]},&quot;abstract&quot;:&quot;Metagenomic assembly enables new organism discovery from microbial communities, but it can only capture few abundant organisms from most metagenomes. Here we present MetaPhlAn 4, which integrates information from metagenome assemblies and microbial isolate genomes for more comprehensive metagenomic taxonomic profiling. From a curated collection of 1.01 M prokaryotic reference and metagenome-assembled genomes, we define unique marker genes for 26,970 species-level genome bins, 4,992 of them taxonomically unidentified at the species level. MetaPhlAn 4 explains ~20% more reads in most international human gut microbiomes and &gt;40% in less-characterized environments such as the rumen microbiome and proves more accurate than available alternatives on synthetic evaluations while also reliably quantifying organisms with no cultured isolates. Application of the method to &gt;24,500 metagenomes highlights previously undetected species to be strong biomarkers for host conditions and lifestyles in human and mouse microbiomes and shows that even previously uncharacterized species can be genetically profiled at the resolution of single microbial strains.&quot;,&quot;issue&quot;:&quot;11&quot;,&quot;volume&quot;:&quot;41&quot;},&quot;isTemporary&quot;:false}]},{&quot;citationID&quot;:&quot;MENDELEY_CITATION_b596abc3-3560-4b4c-9e47-aea12268e0a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&quot;,&quot;citationItems&quot;:[{&quot;id&quot;:&quot;5e0b5c37-ea47-34b2-850f-7a01d8b33586&quot;,&quot;itemData&quot;:{&quot;type&quot;:&quot;article-journal&quot;,&quot;id&quot;:&quot;5e0b5c37-ea47-34b2-850f-7a01d8b33586&quot;,&quot;title&quot;:&quot;MEGAHIT: An ultra-fast single-node solution for large and complex metagenomics assembly via succinct de Bruijn graph&quot;,&quot;author&quot;:[{&quot;family&quot;:&quot;Li&quot;,&quot;given&quot;:&quot;Dinghua&quot;,&quot;parse-names&quot;:false,&quot;dropping-particle&quot;:&quot;&quot;,&quot;non-dropping-particle&quot;:&quot;&quot;},{&quot;family&quot;:&quot;Liu&quot;,&quot;given&quot;:&quot;Chi Man&quot;,&quot;parse-names&quot;:false,&quot;dropping-particle&quot;:&quot;&quot;,&quot;non-dropping-particle&quot;:&quot;&quot;},{&quot;family&quot;:&quot;Luo&quot;,&quot;given&quot;:&quot;Ruibang&quot;,&quot;parse-names&quot;:false,&quot;dropping-particle&quot;:&quot;&quot;,&quot;non-dropping-particle&quot;:&quot;&quot;},{&quot;family&quot;:&quot;Sadakane&quot;,&quot;given&quot;:&quot;Kunihiko&quot;,&quot;parse-names&quot;:false,&quot;dropping-particle&quot;:&quot;&quot;,&quot;non-dropping-particle&quot;:&quot;&quot;},{&quot;family&quot;:&quot;Lam&quot;,&quot;given&quot;:&quot;Tak Wah&quot;,&quot;parse-names&quot;:false,&quot;dropping-particle&quot;:&quot;&quot;,&quot;non-dropping-particle&quot;:&quot;&quot;}],&quot;container-title&quot;:&quot;Bioinformatics&quot;,&quot;DOI&quot;:&quot;10.1093/bioinformatics/btv033&quot;,&quot;ISSN&quot;:&quot;14602059&quot;,&quot;issued&quot;:{&quot;date-parts&quot;:[[2015]]},&quot;abstract&quot;:&quot;Summary: MEGAHIT is a NGS de novo assembler for assembling large and complex metagenomics data in a time- and cost-efficient manner. It finished assembling a soil metagenomics dataset with 252∈Gbps in 44.1 and 99.6∈h on a single computing node with and without a graphics processing unit, respectively. MEGAHIT assembles the data as a whole, i.e. no pre-processing like partitioning and normalization was needed. When compared with previous methods on assembling the soil data, MEGAHIT generated a three-time larger assembly, with longer contig N50 and average contig length; furthermore, 55.8% of the reads were aligned to the assembly, giving a fourfold improvement.&quot;,&quot;issue&quot;:&quot;10&quot;,&quot;volume&quot;:&quot;31&quot;,&quot;container-title-short&quot;:&quot;&quot;},&quot;isTemporary&quot;:false}]},{&quot;citationID&quot;:&quot;MENDELEY_CITATION_603597aa-2e8b-4470-b380-45855d9c5c2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&quot;,&quot;citationItems&quot;:[{&quot;id&quot;:&quot;7c2d1b66-37d3-3bc2-8efc-3c679cbb037b&quot;,&quot;itemData&quot;:{&quot;type&quot;:&quot;article-journal&quot;,&quot;id&quot;:&quot;7c2d1b66-37d3-3bc2-8efc-3c679cbb037b&quot;,&quot;title&quot;:&quot;MetaSPAdes: A new versatile metagenomic assembler&quot;,&quot;author&quot;:[{&quot;family&quot;:&quot;Nurk&quot;,&quot;given&quot;:&quot;Sergey&quot;,&quot;parse-names&quot;:false,&quot;dropping-particle&quot;:&quot;&quot;,&quot;non-dropping-particle&quot;:&quot;&quot;},{&quot;family&quot;:&quot;Meleshko&quot;,&quot;given&quot;:&quot;Dmitry&quot;,&quot;parse-names&quot;:false,&quot;dropping-particle&quot;:&quot;&quot;,&quot;non-dropping-particle&quot;:&quot;&quot;},{&quot;family&quot;:&quot;Korobeynikov&quot;,&quot;given&quot;:&quot;Anton&quot;,&quot;parse-names&quot;:false,&quot;dropping-particle&quot;:&quot;&quot;,&quot;non-dropping-particle&quot;:&quot;&quot;},{&quot;family&quot;:&quot;Pevzner&quot;,&quot;given&quot;:&quot;Pavel A.&quot;,&quot;parse-names&quot;:false,&quot;dropping-particle&quot;:&quot;&quot;,&quot;non-dropping-particle&quot;:&quot;&quot;}],&quot;container-title&quot;:&quot;Genome Research&quot;,&quot;container-title-short&quot;:&quot;Genome Res&quot;,&quot;DOI&quot;:&quot;10.1101/gr.213959.116&quot;,&quot;ISSN&quot;:&quot;15495469&quot;,&quot;issued&quot;:{&quot;date-parts&quot;:[[2017]]},&quot;abstract&quot;:&quot;While metagenomics has emerged as a technology of choice for analyzing bacterial populations, the assembly of metagenomic data remains challenging, thus stifling biological discoveries. Moreover, recent studies revealed that complex bacterial populations may be composed from dozens of related strains, thus further amplifying the challenge of metagenomic assembly. metaSPAdes addresses various challenges of metagenomic assembly by capitalizing on computational ideas that proved to be useful in assemblies of single cells and highly polymorphic diploid genomes. We benchmark metaSPAdes against other state-of-the-art metagenome assemblers and demonstrate that it results in high-quality assemblies across diverse data sets.&quot;,&quot;issue&quot;:&quot;5&quot;,&quot;volume&quot;:&quot;27&quot;},&quot;isTemporary&quot;:false}]},{&quot;citationID&quot;:&quot;MENDELEY_CITATION_587e483a-5195-4e6c-bb9c-c5f11cd3493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&quot;,&quot;citationItems&quot;:[{&quot;id&quot;:&quot;b352dd67-cbcf-3c17-9a39-8bb965b4a4bf&quot;,&quot;itemData&quot;:{&quot;type&quot;:&quot;article-journal&quot;,&quot;id&quot;:&quot;b352dd67-cbcf-3c17-9a39-8bb965b4a4bf&quot;,&quot;title&quot;:&quot;Improved metagenome binning and assembly using deep variational autoencoders&quot;,&quot;author&quot;:[{&quot;family&quot;:&quot;Nissen&quot;,&quot;given&quot;:&quot;Jakob Nybo&quot;,&quot;parse-names&quot;:false,&quot;dropping-particle&quot;:&quot;&quot;,&quot;non-dropping-particle&quot;:&quot;&quot;},{&quot;family&quot;:&quot;Johansen&quot;,&quot;given&quot;:&quot;Joachim&quot;,&quot;parse-names&quot;:false,&quot;dropping-particle&quot;:&quot;&quot;,&quot;non-dropping-particle&quot;:&quot;&quot;},{&quot;family&quot;:&quot;Allesøe&quot;,&quot;given&quot;:&quot;Rosa Lundbye&quot;,&quot;parse-names&quot;:false,&quot;dropping-particle&quot;:&quot;&quot;,&quot;non-dropping-particle&quot;:&quot;&quot;},{&quot;family&quot;:&quot;Sønderby&quot;,&quot;given&quot;:&quot;Casper Kaae&quot;,&quot;parse-names&quot;:false,&quot;dropping-particle&quot;:&quot;&quot;,&quot;non-dropping-particle&quot;:&quot;&quot;},{&quot;family&quot;:&quot;Armenteros&quot;,&quot;given&quot;:&quot;Jose Juan Almagro&quot;,&quot;parse-names&quot;:false,&quot;dropping-particle&quot;:&quot;&quot;,&quot;non-dropping-particle&quot;:&quot;&quot;},{&quot;family&quot;:&quot;Grønbech&quot;,&quot;given&quot;:&quot;Christopher Heje&quot;,&quot;parse-names&quot;:false,&quot;dropping-particle&quot;:&quot;&quot;,&quot;non-dropping-particle&quot;:&quot;&quot;},{&quot;family&quot;:&quot;Jensen&quot;,&quot;given&quot;:&quot;Lars Juhl&quot;,&quot;parse-names&quot;:false,&quot;dropping-particle&quot;:&quot;&quot;,&quot;non-dropping-particle&quot;:&quot;&quot;},{&quot;family&quot;:&quot;Nielsen&quot;,&quot;given&quot;:&quot;Henrik Bjørn&quot;,&quot;parse-names&quot;:false,&quot;dropping-particle&quot;:&quot;&quot;,&quot;non-dropping-particle&quot;:&quot;&quot;},{&quot;family&quot;:&quot;Petersen&quot;,&quot;given&quot;:&quot;Thomas Nordahl&quot;,&quot;parse-names&quot;:false,&quot;dropping-particle&quot;:&quot;&quot;,&quot;non-dropping-particle&quot;:&quot;&quot;},{&quot;family&quot;:&quot;Winther&quot;,&quot;given&quot;:&quot;Ole&quot;,&quot;parse-names&quot;:false,&quot;dropping-particle&quot;:&quot;&quot;,&quot;non-dropping-particle&quot;:&quot;&quot;},{&quot;family&quot;:&quot;Rasmussen&quot;,&quot;given&quot;:&quot;Simon&quot;,&quot;parse-names&quot;:false,&quot;dropping-particle&quot;:&quot;&quot;,&quot;non-dropping-particle&quot;:&quot;&quot;}],&quot;container-title&quot;:&quot;Nature Biotechnology&quot;,&quot;container-title-short&quot;:&quot;Nat Biotechnol&quot;,&quot;DOI&quot;:&quot;10.1038/s41587-020-00777-4&quot;,&quot;ISSN&quot;:&quot;15461696&quot;,&quot;issued&quot;:{&quot;date-parts&quot;:[[2021]]},&quot;abstract&quot;:&quot;Despite recent advances in metagenomic binning, reconstruction of microbial species from metagenomics data remains challenging. Here we develop variational autoencoders for metagenomic binning (VAMB), a program that uses deep variational autoencoders to encode sequence coabundance and k-mer distribution information before clustering. We show that a variational autoencoder is able to integrate these two distinct data types without any previous knowledge of the datasets. VAMB outperforms existing state-of-the-art binners, reconstructing 29–98% and 45% more near-complete (NC) genomes on simulated and real data, respectively. Furthermore, VAMB is able to separate closely related strains up to 99.5% average nucleotide identity (ANI), and reconstructed 255 and 91 NC Bacteroides vulgatus and Bacteroides dorei sample-specific genomes as two distinct clusters from a dataset of 1,000 human gut microbiome samples. We use 2,606 NC bins from this dataset to show that species of the human gut microbiome have different geographical distribution patterns. VAMB can be run on standard hardware and is freely available at https://github.com/RasmussenLab/vamb.&quot;,&quot;issue&quot;:&quot;5&quot;,&quot;volume&quot;:&quot;39&quot;},&quot;isTemporary&quot;:false}]},{&quot;citationID&quot;:&quot;MENDELEY_CITATION_0c2332e9-b73b-4b27-acd8-0b9ac5c9c6e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&quot;,&quot;citationItems&quot;:[{&quot;id&quot;:&quot;e940158c-e912-366a-af52-a2064eea3fd3&quot;,&quot;itemData&quot;:{&quot;type&quot;:&quot;article-journal&quot;,&quot;id&quot;:&quot;e940158c-e912-366a-af52-a2064eea3fd3&quot;,&quot;title&quot;:&quot;GUNC: detection of chimerism and contamination in prokaryotic genomes&quot;,&quot;author&quot;:[{&quot;family&quot;:&quot;Orakov&quot;,&quot;given&quot;:&quot;Askarbek&quot;,&quot;parse-names&quot;:false,&quot;dropping-particle&quot;:&quot;&quot;,&quot;non-dropping-particle&quot;:&quot;&quot;},{&quot;family&quot;:&quot;Fullam&quot;,&quot;given&quot;:&quot;Anthony&quot;,&quot;parse-names&quot;:false,&quot;dropping-particle&quot;:&quot;&quot;,&quot;non-dropping-particle&quot;:&quot;&quot;},{&quot;family&quot;:&quot;Coelho&quot;,&quot;given&quot;:&quot;Luis Pedro&quot;,&quot;parse-names&quot;:false,&quot;dropping-particle&quot;:&quot;&quot;,&quot;non-dropping-particle&quot;:&quot;&quot;},{&quot;family&quot;:&quot;Khedkar&quot;,&quot;given&quot;:&quot;Supriya&quot;,&quot;parse-names&quot;:false,&quot;dropping-particle&quot;:&quot;&quot;,&quot;non-dropping-particle&quot;:&quot;&quot;},{&quot;family&quot;:&quot;Szklarczyk&quot;,&quot;given&quot;:&quot;Damian&quot;,&quot;parse-names&quot;:false,&quot;dropping-particle&quot;:&quot;&quot;,&quot;non-dropping-particle&quot;:&quot;&quot;},{&quot;family&quot;:&quot;Mende&quot;,&quot;given&quot;:&quot;Daniel R.&quot;,&quot;parse-names&quot;:false,&quot;dropping-particle&quot;:&quot;&quot;,&quot;non-dropping-particle&quot;:&quot;&quot;},{&quot;family&quot;:&quot;Schmidt&quot;,&quot;given&quot;:&quot;Thomas S.B.&quot;,&quot;parse-names&quot;:false,&quot;dropping-particle&quot;:&quot;&quot;,&quot;non-dropping-particle&quot;:&quot;&quot;},{&quot;family&quot;:&quot;Bork&quot;,&quot;given&quot;:&quot;Peer&quot;,&quot;parse-names&quot;:false,&quot;dropping-particle&quot;:&quot;&quot;,&quot;non-dropping-particle&quot;:&quot;&quot;}],&quot;container-title&quot;:&quot;Genome Biology&quot;,&quot;container-title-short&quot;:&quot;Genome Biol&quot;,&quot;DOI&quot;:&quot;10.1186/s13059-021-02393-0&quot;,&quot;ISSN&quot;:&quot;1474760X&quot;,&quot;issued&quot;:{&quot;date-parts&quot;:[[2021]]},&quot;abstract&quot;:&quot;Genomes are critical units in microbiology, yet ascertaining quality in prokaryotic genome assemblies remains a formidable challenge. We present GUNC (the Genome UNClutterer), a tool that accurately detects and quantifies genome chimerism based on the lineage homogeneity of individual contigs using a genome’s full complement of genes. GUNC complements existing approaches by targeting previously underdetected types of contamination: we conservatively estimate that 5.7% of genomes in GenBank, 5.2% in RefSeq, and 15–30% of pre-filtered “high-quality” metagenome-assembled genomes in recent studies are undetected chimeras. GUNC provides a fast and robust tool to substantially improve prokaryotic genome quality.&quot;,&quot;issue&quot;:&quot;1&quot;,&quot;volume&quot;:&quot;22&quot;},&quot;isTemporary&quot;:false}]},{&quot;citationID&quot;:&quot;MENDELEY_CITATION_ff6931e8-830b-4a39-88fa-d746dda8bd0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&quot;,&quot;citationItems&quot;:[{&quot;id&quot;:&quot;31cfea9d-6224-3a9c-a3fb-9621172fe654&quot;,&quot;itemData&quot;:{&quot;type&quot;:&quot;article-journal&quot;,&quot;id&quot;:&quot;31cfea9d-6224-3a9c-a3fb-9621172fe654&quot;,&quot;title&quot;:&quot;GTDB-Tk v2: memory friendly classification with the genome taxonomy database&quot;,&quot;author&quot;:[{&quot;family&quot;:&quot;Chaumeil&quot;,&quot;given&quot;:&quot;Pierre Alain&quot;,&quot;parse-names&quot;:false,&quot;dropping-particle&quot;:&quot;&quot;,&quot;non-dropping-particle&quot;:&quot;&quot;},{&quot;family&quot;:&quot;Mussig&quot;,&quot;given&quot;:&quot;Aaron J.&quot;,&quot;parse-names&quot;:false,&quot;dropping-particle&quot;:&quot;&quot;,&quot;non-dropping-particle&quot;:&quot;&quot;},{&quot;family&quot;:&quot;Hugenholtz&quot;,&quot;given&quot;:&quot;Philip&quot;,&quot;parse-names&quot;:false,&quot;dropping-particle&quot;:&quot;&quot;,&quot;non-dropping-particle&quot;:&quot;&quot;},{&quot;family&quot;:&quot;Parks&quot;,&quot;given&quot;:&quot;Donovan H.&quot;,&quot;parse-names&quot;:false,&quot;dropping-particle&quot;:&quot;&quot;,&quot;non-dropping-particle&quot;:&quot;&quot;}],&quot;container-title&quot;:&quot;Bioinformatics&quot;,&quot;DOI&quot;:&quot;10.1093/bioinformatics/btac672&quot;,&quot;ISSN&quot;:&quot;13674811&quot;,&quot;issued&quot;:{&quot;date-parts&quot;:[[2022]]},&quot;abstract&quot;:&quot;Summary: The Genome Taxonomy Database (GTDB) and associated taxonomic classification toolkit (GTDB-Tk) have been widely adopted by the microbiology community. However, the growing size of the GTDB bacterial reference tree has resulted in GTDB-Tk requiring substantial amounts of memory (_320 GB) which limits its adoption and ease of use. Here, we present an update to GTDB-Tk that uses a divide-and-conquer approach where user genomes are initially placed into a bacterial reference tree with family-level representatives followed by placement into an appropriate class-level subtree comprising species representatives. This substantially reduces the memory requirements of GTDB-Tk while having minimal impact on classification.&quot;,&quot;issue&quot;:&quot;23&quot;,&quot;volume&quot;:&quot;38&quot;,&quot;container-title-short&quot;:&quot;&quot;},&quot;isTemporary&quot;:false}]},{&quot;citationID&quot;:&quot;MENDELEY_CITATION_cd658471-ab90-442c-aa32-8553af8f91ca&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&quot;,&quot;citationItems&quot;:[{&quot;id&quot;:&quot;dd9c5f9c-e530-3db7-9ac4-896331b448d7&quot;,&quot;itemData&quot;:{&quot;type&quot;:&quot;article-journal&quot;,&quot;id&quot;:&quot;dd9c5f9c-e530-3db7-9ac4-896331b448d7&quot;,&quot;title&quot;:&quot;GTDB: An ongoing census of bacterial and archaeal diversity through a phylogenetically consistent, rank normalized and complete genome-based taxonomy&quot;,&quot;author&quot;:[{&quot;family&quot;:&quot;Parks&quot;,&quot;given&quot;:&quot;Donovan H.&quot;,&quot;parse-names&quot;:false,&quot;dropping-particle&quot;:&quot;&quot;,&quot;non-dropping-particle&quot;:&quot;&quot;},{&quot;family&quot;:&quot;Chuvochina&quot;,&quot;given&quot;:&quot;Maria&quot;,&quot;parse-names&quot;:false,&quot;dropping-particle&quot;:&quot;&quot;,&quot;non-dropping-particle&quot;:&quot;&quot;},{&quot;family&quot;:&quot;Rinke&quot;,&quot;given&quot;:&quot;Christian&quot;,&quot;parse-names&quot;:false,&quot;dropping-particle&quot;:&quot;&quot;,&quot;non-dropping-particle&quot;:&quot;&quot;},{&quot;family&quot;:&quot;Mussig&quot;,&quot;given&quot;:&quot;Aaron J.&quot;,&quot;parse-names&quot;:false,&quot;dropping-particle&quot;:&quot;&quot;,&quot;non-dropping-particle&quot;:&quot;&quot;},{&quot;family&quot;:&quot;Chaumeil&quot;,&quot;given&quot;:&quot;Pierre Alain&quot;,&quot;parse-names&quot;:false,&quot;dropping-particle&quot;:&quot;&quot;,&quot;non-dropping-particle&quot;:&quot;&quot;},{&quot;family&quot;:&quot;Hugenholtz&quot;,&quot;given&quot;:&quot;Philip&quot;,&quot;parse-names&quot;:false,&quot;dropping-particle&quot;:&quot;&quot;,&quot;non-dropping-particle&quot;:&quot;&quot;}],&quot;container-title&quot;:&quot;Nucleic Acids Research&quot;,&quot;container-title-short&quot;:&quot;Nucleic Acids Res&quot;,&quot;DOI&quot;:&quot;10.1093/nar/gkab776&quot;,&quot;ISSN&quot;:&quot;13624962&quot;,&quot;issued&quot;:{&quot;date-parts&quot;:[[2022]]},&quot;abstract&quot;:&quot;The Genome Taxonomy Database (GTDB; https://gtdb.ecogenomic.org) provides a phylogenetically consistent and rank normalized genome-based taxonomy for prokaryotic genomes sourced from the NCBI Assembly database. GTDB R06-RS202 spans 254 090 bacterial and 4316 archaeal genomes, a 270% increase since the introduction of the GTDB in November, 2017. These genomes are organized into 45 555 bacterial and 2339 archaeal species clusters which is a 200% increase since the integration of species clusters into the GTDB in June, 2019. Here, we explore prokaryotic diversity from the perspective of the GTDB and highlight the importance of metagenome-assembled genomes in expanding available genomic representation. We also discuss improvements to the GTDB website which allow tracking of taxonomic changes, easy assessment of genome assembly quality, and identification of genomes assembled from type material or used as species representatives. Methodological updates and policy changes made since the inception of the GTDB are then described along with the procedure used to update species clusters in the GTDB. We conclude with a discussion on the use of average nucleotide identities as a pragmatic approach for delineating prokaryotic species.&quot;,&quot;issue&quot;:&quot;D1&quot;,&quot;volume&quot;:&quot;50&quot;},&quot;isTemporary&quot;:false}]},{&quot;citationID&quot;:&quot;MENDELEY_CITATION_e9d0d30d-e314-461b-aca2-73152334922f&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&quot;,&quot;citationItems&quot;:[{&quot;id&quot;:&quot;f012d2bd-2271-35c8-8829-f638123cce4e&quot;,&quot;itemData&quot;:{&quot;type&quot;:&quot;article-journal&quot;,&quot;id&quot;:&quot;f012d2bd-2271-35c8-8829-f638123cce4e&quot;,&quot;title&quot;:&quot;DRep: A tool for fast and accurate genomic comparisons that enables improved genome recovery from metagenomes through de-replication&quot;,&quot;author&quot;:[{&quot;family&quot;:&quot;Olm&quot;,&quot;given&quot;:&quot;Matthew R.&quot;,&quot;parse-names&quot;:false,&quot;dropping-particle&quot;:&quot;&quot;,&quot;non-dropping-particle&quot;:&quot;&quot;},{&quot;family&quot;:&quot;Brown&quot;,&quot;given&quot;:&quot;Christopher T.&quot;,&quot;parse-names&quot;:false,&quot;dropping-particle&quot;:&quot;&quot;,&quot;non-dropping-particle&quot;:&quot;&quot;},{&quot;family&quot;:&quot;Brooks&quot;,&quot;given&quot;:&quot;Brandon&quot;,&quot;parse-names&quot;:false,&quot;dropping-particle&quot;:&quot;&quot;,&quot;non-dropping-particle&quot;:&quot;&quot;},{&quot;family&quot;:&quot;Banfield&quot;,&quot;given&quot;:&quot;Jillian F.&quot;,&quot;parse-names&quot;:false,&quot;dropping-particle&quot;:&quot;&quot;,&quot;non-dropping-particle&quot;:&quot;&quot;}],&quot;container-title&quot;:&quot;ISME Journal&quot;,&quot;DOI&quot;:&quot;10.1038/ismej.2017.126&quot;,&quot;ISSN&quot;:&quot;17517370&quot;,&quot;issued&quot;:{&quot;date-parts&quot;:[[2017]]},&quot;abstract&quot;:&quot;The number of microbial genomes sequenced each year is expanding rapidly, in part due to genome-resolved metagenomic studies that routinely recover hundreds of draft-quality genomes. Rapid algorithms have been developed to comprehensively compare large genome sets, but they are not accurate with draft-quality genomes. Here we present dRep, a program that reduces the computational time for pairwise genome comparisons by sequentially applying a fast, inaccurate estimation of genome distance, and a slow, accurate measure of average nucleotide identity. dRep achieves a 28 × increase in speed with perfect recall and precision when benchmarked against previously developed algorithms. We demonstrate the use of dRep for genome recovery from time-series datasets. Each metagenome was assembled separately, and dRep was used to identify groups of essentially identical genomes and select the best genome from each replicate set. This resulted in recovery of significantly more and higher-quality genomes compared to the set recovered using co-assembly.&quot;,&quot;issue&quot;:&quot;12&quot;,&quot;volume&quot;:&quot;11&quot;,&quot;container-title-short&quot;:&quot;&quot;},&quot;isTemporary&quot;:false}]},{&quot;citationID&quot;:&quot;MENDELEY_CITATION_5e89f883-9fcb-4fa4-86cc-e3f1dcc4db7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&quot;,&quot;citationItems&quot;:[{&quot;id&quot;:&quot;39b0e734-3d1d-3b0d-83d7-49dd383e98fc&quot;,&quot;itemData&quot;:{&quot;type&quot;:&quot;article-journal&quot;,&quot;id&quot;:&quot;39b0e734-3d1d-3b0d-83d7-49dd383e98fc&quot;,&quot;title&quot;:&quot;High throughput ANI analysis of 90K prokaryotic genomes reveals clear species boundaries&quot;,&quot;author&quot;:[{&quot;family&quot;:&quot;Jain&quot;,&quot;given&quot;:&quot;Chirag&quot;,&quot;parse-names&quot;:false,&quot;dropping-particle&quot;:&quot;&quot;,&quot;non-dropping-particle&quot;:&quot;&quot;},{&quot;family&quot;:&quot;Rodriguez-R&quot;,&quot;given&quot;:&quot;Luis M.&quot;,&quot;parse-names&quot;:false,&quot;dropping-particle&quot;:&quot;&quot;,&quot;non-dropping-particle&quot;:&quot;&quot;},{&quot;family&quot;:&quot;Phillippy&quot;,&quot;given&quot;:&quot;Adam M.&quot;,&quot;parse-names&quot;:false,&quot;dropping-particle&quot;:&quot;&quot;,&quot;non-dropping-particle&quot;:&quot;&quot;},{&quot;family&quot;:&quot;Konstantinidis&quot;,&quot;given&quot;:&quot;Konstantinos T.&quot;,&quot;parse-names&quot;:false,&quot;dropping-particle&quot;:&quot;&quot;,&quot;non-dropping-particle&quot;:&quot;&quot;},{&quot;family&quot;:&quot;Aluru&quot;,&quot;given&quot;:&quot;Srinivas&quot;,&quot;parse-names&quot;:false,&quot;dropping-particle&quot;:&quot;&quot;,&quot;non-dropping-particle&quot;:&quot;&quot;}],&quot;container-title&quot;:&quot;Nature Communications&quot;,&quot;container-title-short&quot;:&quot;Nat Commun&quot;,&quot;DOI&quot;:&quot;10.1038/s41467-018-07641-9&quot;,&quot;ISSN&quot;:&quot;20411723&quot;,&quot;issued&quot;:{&quot;date-parts&quot;:[[2018]]},&quot;abstract&quot;:&quot;A fundamental question in microbiology is whether there is continuum of genetic diversity among genomes, or clear species boundaries prevail instead. Whole-genome similarity metrics such as Average Nucleotide Identity (ANI) help address this question by facilitating high resolution taxonomic analysis of thousands of genomes from diverse phylogenetic lineages. To scale to available genomes and beyond, we present FastANI, a new method to estimate ANI using alignment-free approximate sequence mapping. FastANI is accurate for both finished and draft genomes, and is up to three orders of magnitude faster compared to alignment-based approaches. We leverage FastANI to compute pairwise ANI values among all prokaryotic genomes available in the NCBI database. Our results reveal clear genetic discontinuity, with 99.8% of the total 8 billion genome pairs analyzed conforming to &gt;95% intra-species and &lt;83% inter-species ANI values. This discontinuity is manifested with or without the most frequently sequenced species, and is robust to historic additions in the genome databases.&quot;,&quot;issue&quot;:&quot;1&quot;,&quot;volume&quot;:&quot;9&quot;},&quot;isTemporary&quot;:false}]},{&quot;citationID&quot;:&quot;MENDELEY_CITATION_572c357e-0187-4498-9447-75a1a55e09e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&quot;,&quot;citationItems&quot;:[{&quot;id&quot;:&quot;b1cad952-a737-3d65-8e8b-bebb87c4f366&quot;,&quot;itemData&quot;:{&quot;type&quot;:&quot;article-journal&quot;,&quot;id&quot;:&quot;b1cad952-a737-3d65-8e8b-bebb87c4f366&quot;,&quot;title&quot;:&quot;Clustering huge protein sequence sets in linear time&quot;,&quot;author&quot;:[{&quot;family&quot;:&quot;Steinegger&quot;,&quot;given&quot;:&quot;Martin&quot;,&quot;parse-names&quot;:false,&quot;dropping-particle&quot;:&quot;&quot;,&quot;non-dropping-particle&quot;:&quot;&quot;},{&quot;family&quot;:&quot;Söding&quot;,&quot;given&quot;:&quot;Johannes&quot;,&quot;parse-names&quot;:false,&quot;dropping-particle&quot;:&quot;&quot;,&quot;non-dropping-particle&quot;:&quot;&quot;}],&quot;container-title&quot;:&quot;Nature Communications&quot;,&quot;container-title-short&quot;:&quot;Nat Commun&quot;,&quot;DOI&quot;:&quot;10.1038/s41467-018-04964-5&quot;,&quot;ISSN&quot;:&quot;20411723&quot;,&quot;issued&quot;:{&quot;date-parts&quot;:[[2018]]},&quot;abstract&quot;:&quot;Metagenomic datasets contain billions of protein sequences that could greatly enhance large-scale functional annotation and structure prediction. Utilizing this enormous resource would require reducing its redundancy by similarity clustering. However, clustering hundreds of millions of sequences is impractical using current algorithms because their runtimes scale as the input set size N times the number of clusters K, which is typically of similar order as N, resulting in runtimes that increase almost quadratically with N. We developed Linclust, the first clustering algorithm whose runtime scales as N, independent of K. It can also cluster datasets several times larger than the available main memory. We cluster 1.6 billion metagenomic sequence fragments in 10 h on a single server to 50% sequence identity, &gt;1000 times faster than has been possible before. Linclust will help to unlock the great wealth contained in metagenomic and genomic sequence databases.&quot;,&quot;issue&quot;:&quot;1&quot;,&quot;volume&quot;:&quot;9&quot;},&quot;isTemporary&quot;:false}]},{&quot;citationID&quot;:&quot;MENDELEY_CITATION_22609832-aab1-4790-95c2-45eb6afe332f&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&quot;,&quot;citationItems&quot;:[{&quot;id&quot;:&quot;fed77fcb-898b-3bda-9a24-6757711b9c41&quot;,&quot;itemData&quot;:{&quot;type&quot;:&quot;article-journal&quot;,&quot;id&quot;:&quot;fed77fcb-898b-3bda-9a24-6757711b9c41&quot;,&quot;title&quot;:&quot;CD-HIT: Accelerated for clustering the next-generation sequencing data&quot;,&quot;author&quot;:[{&quot;family&quot;:&quot;Fu&quot;,&quot;given&quot;:&quot;Limin&quot;,&quot;parse-names&quot;:false,&quot;dropping-particle&quot;:&quot;&quot;,&quot;non-dropping-particle&quot;:&quot;&quot;},{&quot;family&quot;:&quot;Niu&quot;,&quot;given&quot;:&quot;Beifang&quot;,&quot;parse-names&quot;:false,&quot;dropping-particle&quot;:&quot;&quot;,&quot;non-dropping-particle&quot;:&quot;&quot;},{&quot;family&quot;:&quot;Zhu&quot;,&quot;given&quot;:&quot;Zhengwei&quot;,&quot;parse-names&quot;:false,&quot;dropping-particle&quot;:&quot;&quot;,&quot;non-dropping-particle&quot;:&quot;&quot;},{&quot;family&quot;:&quot;Wu&quot;,&quot;given&quot;:&quot;Sitao&quot;,&quot;parse-names&quot;:false,&quot;dropping-particle&quot;:&quot;&quot;,&quot;non-dropping-particle&quot;:&quot;&quot;},{&quot;family&quot;:&quot;Li&quot;,&quot;given&quot;:&quot;Weizhong&quot;,&quot;parse-names&quot;:false,&quot;dropping-particle&quot;:&quot;&quot;,&quot;non-dropping-particle&quot;:&quot;&quot;}],&quot;container-title&quot;:&quot;Bioinformatics&quot;,&quot;DOI&quot;:&quot;10.1093/bioinformatics/bts565&quot;,&quot;ISSN&quot;:&quot;13674803&quot;,&quot;issued&quot;:{&quot;date-parts&quot;:[[2012]]},&quot;abstract&quot;:&quot;CD-HIT is a widely used program for clustering biological sequences to reduce sequence redundancy and improve the performance of other sequence analyses. In response to the rapid increase in the amount of sequencing data produced by the next-generation sequencing technologies, we have developed a new CD-HIT program accelerated with a novel parallelization strategy and some other techniques to allow efficient clustering of such datasets. Our tests demonstrated very good speedup derived from the parallelization for up to ∼24 cores and a quasi-linear speedup for up to ∼8 cores. The enhanced CD-HIT is capable of handling very large datasets in much shorter time than previous versions. © The Author 2012. Published by Oxford University Press. All rights reserved.&quot;,&quot;issue&quot;:&quot;23&quot;,&quot;volume&quot;:&quot;28&quot;,&quot;container-title-short&quot;:&quot;&quot;},&quot;isTemporary&quot;:false}]},{&quot;citationID&quot;:&quot;MENDELEY_CITATION_6d4fc446-7e18-4938-848a-8d844381fd7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&quot;,&quot;citationItems&quot;:[{&quot;id&quot;:&quot;9282e4b8-9d98-39ae-b626-5551647c2003&quot;,&quot;itemData&quot;:{&quot;type&quot;:&quot;article-journal&quot;,&quot;id&quot;:&quot;9282e4b8-9d98-39ae-b626-5551647c2003&quot;,&quot;title&quot;:&quot;Fast gapped-read alignment with Bowtie 2&quot;,&quot;author&quot;:[{&quot;family&quot;:&quot;Langmead&quot;,&quot;given&quot;:&quot;Ben&quot;,&quot;parse-names&quot;:false,&quot;dropping-particle&quot;:&quot;&quot;,&quot;non-dropping-particle&quot;:&quot;&quot;},{&quot;family&quot;:&quot;Salzberg&quot;,&quot;given&quot;:&quot;Steven L.&quot;,&quot;parse-names&quot;:false,&quot;dropping-particle&quot;:&quot;&quot;,&quot;non-dropping-particle&quot;:&quot;&quot;}],&quot;container-title&quot;:&quot;Nature Methods&quot;,&quot;container-title-short&quot;:&quot;Nat Methods&quot;,&quot;DOI&quot;:&quot;10.1038/nmeth.1923&quot;,&quot;ISSN&quot;:&quot;15487091&quot;,&quot;issued&quot;:{&quot;date-parts&quot;:[[2012]]},&quot;abstract&quot;:&quo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 © 2012 Nature America, Inc. All rights reserved.&quot;,&quot;issue&quot;:&quot;4&quot;,&quot;volume&quot;:&quot;9&quot;},&quot;isTemporary&quot;:false}]},{&quot;citationID&quot;:&quot;MENDELEY_CITATION_9aaf417b-c44d-4213-ad17-8ce05079feaa&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&quot;,&quot;citationItems&quot;:[{&quot;id&quot;:&quot;8a7aac3d-f998-3748-ab47-01d5254bcf6f&quot;,&quot;itemData&quot;:{&quot;type&quot;:&quot;article-journal&quot;,&quot;id&quot;:&quot;8a7aac3d-f998-3748-ab47-01d5254bcf6f&quot;,&quot;title&quot;:&quot;AdapterRemoval v2: Rapid adapter trimming, identification, and read merging&quot;,&quot;author&quot;:[{&quot;family&quot;:&quot;Schubert&quot;,&quot;given&quot;:&quot;Mikkel&quot;,&quot;parse-names&quot;:false,&quot;dropping-particle&quot;:&quot;&quot;,&quot;non-dropping-particle&quot;:&quot;&quot;},{&quot;family&quot;:&quot;Lindgreen&quot;,&quot;given&quot;:&quot;Stinus&quot;,&quot;parse-names&quot;:false,&quot;dropping-particle&quot;:&quot;&quot;,&quot;non-dropping-particle&quot;:&quot;&quot;},{&quot;family&quot;:&quot;Orlando&quot;,&quot;given&quot;:&quot;Ludovic&quot;,&quot;parse-names&quot;:false,&quot;dropping-particle&quot;:&quot;&quot;,&quot;non-dropping-particle&quot;:&quot;&quot;}],&quot;container-title&quot;:&quot;BMC Research Notes&quot;,&quot;container-title-short&quot;:&quot;BMC Res Notes&quot;,&quot;DOI&quot;:&quot;10.1186/s13104-016-1900-2&quot;,&quot;ISSN&quot;:&quot;17560500&quot;,&quot;issued&quot;:{&quot;date-parts&quot;:[[2016]]},&quot;abstract&quot;:&quot;Background: As high-throughput sequencing platforms produce longer and longer reads, sequences generated from short inserts, such as those obtained from fossil and degraded material, are increasingly expected to contain adapter sequences. Efficient adapter trimming algorithms are also needed to process the growing amount of data generated per sequencing run. Findings: We introduce AdapterRemoval v2, a major revision of AdapterRemoval v1, which introduces (i) striking improvements in throughput, through the use of single instruction, multiple data (SIMD; SSE1 and SSE2) instructions and multi-threading support, (ii) the ability to handle datasets containing reads or read-pairs with different adapters or adapter pairs, (iii) simultaneous demultiplexing and adapter trimming, (iv) the ability to reconstruct adapter sequences from paired-end reads for poorly documented data sets, and (v) native gzip and bzip2 support. Conclusions: We show that AdapterRemoval v2 compares favorably with existing tools, while offering superior throughput to most alternatives examined here, both for single and multi-threaded operations.&quot;,&quot;issue&quot;:&quot;1&quot;,&quot;volume&quot;:&quot;9&quot;},&quot;isTemporary&quot;:false}]},{&quot;citationID&quot;:&quot;MENDELEY_CITATION_a869a62c-a1ab-4f34-bf30-65fe3b1c672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&quot;,&quot;citationItems&quot;:[{&quot;id&quot;:&quot;aab5ae78-8e5d-3140-9dda-7c85d8681680&quot;,&quot;itemData&quot;:{&quot;type&quot;:&quot;article-journal&quot;,&quot;id&quot;:&quot;aab5ae78-8e5d-3140-9dda-7c85d8681680&quot;,&quot;title&quot;:&quot;Fast and accurate short read alignment with Burrows-Wheeler transform&quot;,&quot;author&quot;:[{&quot;family&quot;:&quot;Li&quot;,&quot;given&quot;:&quot;Heng&quot;,&quot;parse-names&quot;:false,&quot;dropping-particle&quot;:&quot;&quot;,&quot;non-dropping-particle&quot;:&quot;&quot;},{&quot;family&quot;:&quot;Durbin&quot;,&quot;given&quot;:&quot;Richard&quot;,&quot;parse-names&quot;:false,&quot;dropping-particle&quot;:&quot;&quot;,&quot;non-dropping-particle&quot;:&quot;&quot;}],&quot;container-title&quot;:&quot;Bioinformatics&quot;,&quot;DOI&quot;:&quot;10.1093/bioinformatics/btp324&quot;,&quot;ISSN&quot;:&quot;13674803&quot;,&quot;issued&quot;:{&quot;date-parts&quot;:[[2009]]},&quot;abstract&quot;:&quo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 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10-20× faster than MAQ, while achieving similar accuracy. In addition, BWA outputs alignment in the new standard SAM (Sequence Alignment/Map) format. Variant calling and other downstream analyses after the alignment can be achieved with the open source SAMtools software package. © 2009 The Author(s).&quot;,&quot;issue&quot;:&quot;14&quot;,&quot;volume&quot;:&quot;25&quot;,&quot;container-title-short&quot;:&quot;&quot;},&quot;isTemporary&quot;:false}]},{&quot;citationID&quot;:&quot;MENDELEY_CITATION_b2f21437-59b6-4164-8ec1-827f35679413&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&quot;,&quot;citationItems&quot;:[{&quot;id&quot;:&quot;a79d1a62-127c-3a42-8863-3aaed6d84a32&quot;,&quot;itemData&quot;:{&quot;type&quot;:&quot;article&quot;,&quot;id&quot;:&quot;a79d1a62-127c-3a42-8863-3aaed6d84a32&quot;,&quot;title&quot;:&quot;Recognizing the reagent microbiome&quot;,&quot;author&quot;:[{&quot;family&quot;:&quot;Goffau&quot;,&quot;given&quot;:&quot;Marcus C.&quot;,&quot;parse-names&quot;:false,&quot;dropping-particle&quot;:&quot;&quot;,&quot;non-dropping-particle&quot;:&quot;de&quot;},{&quot;family&quot;:&quot;Lager&quot;,&quot;given&quot;:&quot;Susanne&quot;,&quot;parse-names&quot;:false,&quot;dropping-particle&quot;:&quot;&quot;,&quot;non-dropping-particle&quot;:&quot;&quot;},{&quot;family&quot;:&quot;Salter&quot;,&quot;given&quot;:&quot;Susannah J.&quot;,&quot;parse-names&quot;:false,&quot;dropping-particle&quot;:&quot;&quot;,&quot;non-dropping-particle&quot;:&quot;&quot;},{&quot;family&quot;:&quot;Wagner&quot;,&quot;given&quot;:&quot;Josef&quot;,&quot;parse-names&quot;:false,&quot;dropping-particle&quot;:&quot;&quot;,&quot;non-dropping-particle&quot;:&quot;&quot;},{&quot;family&quot;:&quot;Kronbichler&quot;,&quot;given&quot;:&quot;Andreas&quot;,&quot;parse-names&quot;:false,&quot;dropping-particle&quot;:&quot;&quot;,&quot;non-dropping-particle&quot;:&quot;&quot;},{&quot;family&quot;:&quot;Charnock-Jones&quot;,&quot;given&quot;:&quot;D. Stephen&quot;,&quot;parse-names&quot;:false,&quot;dropping-particle&quot;:&quot;&quot;,&quot;non-dropping-particle&quot;:&quot;&quot;},{&quot;family&quot;:&quot;Peacock&quot;,&quot;given&quot;:&quot;Sharon J.&quot;,&quot;parse-names&quot;:false,&quot;dropping-particle&quot;:&quot;&quot;,&quot;non-dropping-particle&quot;:&quot;&quot;},{&quot;family&quot;:&quot;Smith&quot;,&quot;given&quot;:&quot;Gordon C.S.&quot;,&quot;parse-names&quot;:false,&quot;dropping-particle&quot;:&quot;&quot;,&quot;non-dropping-particle&quot;:&quot;&quot;},{&quot;family&quot;:&quot;Parkhill&quot;,&quot;given&quot;:&quot;Julian&quot;,&quot;parse-names&quot;:false,&quot;dropping-particle&quot;:&quot;&quot;,&quot;non-dropping-particle&quot;:&quot;&quot;}],&quot;container-title&quot;:&quot;Nature Microbiology&quot;,&quot;container-title-short&quot;:&quot;Nat Microbiol&quot;,&quot;DOI&quot;:&quot;10.1038/s41564-018-0202-y&quot;,&quot;ISSN&quot;:&quot;20585276&quot;,&quot;issued&quot;:{&quot;date-parts&quot;:[[2018]]},&quot;abstract&quot;:&quot;A noticeable part of the microbiome literature, especially that working with low-biomass samples, is plagued by reagent contamination. Here we describe visual, statistical, methodical and ecological techniques to facilitate recognition of signals that represent contamination.&quot;,&quot;issue&quot;:&quot;8&quot;,&quot;volume&quot;:&quot;3&quot;},&quot;isTemporary&quot;:false}]},{&quot;citationID&quot;:&quot;MENDELEY_CITATION_0d36c8d5-eae4-413e-8697-7206105c356d&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&quot;,&quot;citationItems&quot;:[{&quot;id&quot;:&quot;4ee50ff5-1050-3a73-bca1-435b4bbd9faf&quot;,&quot;itemData&quot;:{&quot;type&quot;:&quot;article-journal&quot;,&quot;id&quot;:&quot;4ee50ff5-1050-3a73-bca1-435b4bbd9faf&quot;,&quot;title&quot;:&quot;eggNOG-mapper v2: Functional Annotation, Orthology Assignments, and Domain Prediction at the Metagenomic Scale&quot;,&quot;author&quot;:[{&quot;family&quot;:&quot;Cantalapiedra&quot;,&quot;given&quot;:&quot;Carlos P.&quot;,&quot;parse-names&quot;:false,&quot;dropping-particle&quot;:&quot;&quot;,&quot;non-dropping-particle&quot;:&quot;&quot;},{&quot;family&quot;:&quot;Hern̗andez-Plaza&quot;,&quot;given&quot;:&quot;Ana&quot;,&quot;parse-names&quot;:false,&quot;dropping-particle&quot;:&quot;&quot;,&quot;non-dropping-particle&quot;:&quot;&quot;},{&quot;family&quot;:&quot;Letunic&quot;,&quot;given&quot;:&quot;Ivica&quot;,&quot;parse-names&quot;:false,&quot;dropping-particle&quot;:&quot;&quot;,&quot;non-dropping-particle&quot;:&quot;&quot;},{&quot;family&quot;:&quot;Bork&quot;,&quot;given&quot;:&quot;Peer&quot;,&quot;parse-names&quot;:false,&quot;dropping-particle&quot;:&quot;&quot;,&quot;non-dropping-particle&quot;:&quot;&quot;},{&quot;family&quot;:&quot;Huerta-Cepas&quot;,&quot;given&quot;:&quot;Jaime&quot;,&quot;parse-names&quot;:false,&quot;dropping-particle&quot;:&quot;&quot;,&quot;non-dropping-particle&quot;:&quot;&quot;}],&quot;container-title&quot;:&quot;Molecular Biology and Evolution&quot;,&quot;container-title-short&quot;:&quot;Mol Biol Evol&quot;,&quot;DOI&quot;:&quot;10.1093/molbev/msab293&quot;,&quot;ISSN&quot;:&quot;15371719&quot;,&quot;issued&quot;:{&quot;date-parts&quot;:[[2021]]},&quot;abstract&quot;:&quot;Even though automated functional annotation of genes represents a fundamental step in most genomic and metagenomic workflows, it remains challenging at large scales. Here, we describe a major upgrade to eggNOG-mapper, a tool for functional annotation based on precomputed orthology assignments, now optimized for vast (meta)genomic data sets. Improvements in version 2 include a full update of both the genomes and functional databases to those from eggNOG v5, as well as several efficiency enhancements and new features. Most notably, eggNOG-mapper v2 now allows for: 1) de novo gene prediction from raw contigs, 2) built-in pairwise orthology prediction, 3) fast protein domain discovery, and 4) automated GFF decoration. eggNOG-mapper v2 is available as a standalone tool or as an online service at http://eggnogmapper.embl.de.&quot;,&quot;issue&quot;:&quot;12&quot;,&quot;volume&quot;:&quot;38&quot;},&quot;isTemporary&quot;:false}]},{&quot;citationID&quot;:&quot;MENDELEY_CITATION_c9cd7677-d260-4118-bcfc-2765edd8a965&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&quot;,&quot;citationItems&quot;:[{&quot;id&quot;:&quot;c75e39f5-7ffb-3fe3-8d9a-8fdfb2c8c0e1&quot;,&quot;itemData&quot;:{&quot;type&quot;:&quot;article-journal&quot;,&quot;id&quot;:&quot;c75e39f5-7ffb-3fe3-8d9a-8fdfb2c8c0e1&quot;,&quot;title&quot;:&quot;EggNOG 5.0: A hierarchical, functionally and phylogenetically annotated orthology resource based on 5090 organisms and 2502 viruses&quot;,&quot;author&quot;:[{&quot;family&quot;:&quot;Huerta-Cepas&quot;,&quot;given&quot;:&quot;Jaime&quot;,&quot;parse-names&quot;:false,&quot;dropping-particle&quot;:&quot;&quot;,&quot;non-dropping-particle&quot;:&quot;&quot;},{&quot;family&quot;:&quot;Szklarczyk&quot;,&quot;given&quot;:&quot;Damian&quot;,&quot;parse-names&quot;:false,&quot;dropping-particle&quot;:&quot;&quot;,&quot;non-dropping-particle&quot;:&quot;&quot;},{&quot;family&quot;:&quot;Heller&quot;,&quot;given&quot;:&quot;Davide&quot;,&quot;parse-names&quot;:false,&quot;dropping-particle&quot;:&quot;&quot;,&quot;non-dropping-particle&quot;:&quot;&quot;},{&quot;family&quot;:&quot;Hernández-Plaza&quot;,&quot;given&quot;:&quot;Ana&quot;,&quot;parse-names&quot;:false,&quot;dropping-particle&quot;:&quot;&quot;,&quot;non-dropping-particle&quot;:&quot;&quot;},{&quot;family&quot;:&quot;Forslund&quot;,&quot;given&quot;:&quot;Sofia K.&quot;,&quot;parse-names&quot;:false,&quot;dropping-particle&quot;:&quot;&quot;,&quot;non-dropping-particle&quot;:&quot;&quot;},{&quot;family&quot;:&quot;Cook&quot;,&quot;given&quot;:&quot;Helen&quot;,&quot;parse-names&quot;:false,&quot;dropping-particle&quot;:&quot;&quot;,&quot;non-dropping-particle&quot;:&quot;&quot;},{&quot;family&quot;:&quot;Mende&quot;,&quot;given&quot;:&quot;Daniel R.&quot;,&quot;parse-names&quot;:false,&quot;dropping-particle&quot;:&quot;&quot;,&quot;non-dropping-particle&quot;:&quot;&quot;},{&quot;family&quot;:&quot;Letunic&quot;,&quot;given&quot;:&quot;Ivica&quot;,&quot;parse-names&quot;:false,&quot;dropping-particle&quot;:&quot;&quot;,&quot;non-dropping-particle&quot;:&quot;&quot;},{&quot;family&quot;:&quot;Rattei&quot;,&quot;given&quot;:&quot;Thomas&quot;,&quot;parse-names&quot;:false,&quot;dropping-particle&quot;:&quot;&quot;,&quot;non-dropping-particle&quot;:&quot;&quot;},{&quot;family&quot;:&quot;Jensen&quot;,&quot;given&quot;:&quot;Lars J.&quot;,&quot;parse-names&quot;:false,&quot;dropping-particle&quot;:&quot;&quot;,&quot;non-dropping-particle&quot;:&quot;&quot;},{&quot;family&quot;:&quot;Mering&quot;,&quot;given&quot;:&quot;Christian&quot;,&quot;parse-names&quot;:false,&quot;dropping-particle&quot;:&quot;&quot;,&quot;non-dropping-particle&quot;:&quot;Von&quot;},{&quot;family&quot;:&quot;Bork&quot;,&quot;given&quot;:&quot;Peer&quot;,&quot;parse-names&quot;:false,&quot;dropping-particle&quot;:&quot;&quot;,&quot;non-dropping-particle&quot;:&quot;&quot;}],&quot;container-title&quot;:&quot;Nucleic Acids Research&quot;,&quot;container-title-short&quot;:&quot;Nucleic Acids Res&quot;,&quot;DOI&quot;:&quot;10.1093/nar/gky1085&quot;,&quot;ISSN&quot;:&quot;13624962&quot;,&quot;issued&quot;:{&quot;date-parts&quot;:[[2019]]},&quot;abstract&quot;:&quot;eggNOG is a public database of orthology relationships, gene evolutionary histories and functional annotations. Here, we present version 5.0, featuring a major update of the underlying genome sets, which have been expanded to 4445 representative bacteria and 168 archaea derived from 25 038 genomes, as well as 477 eukaryotic organisms and 2502 viral proteomes that were selected for diversity and filtered by genome quality. In total, 4.4M orthologous groups (OGs) distributed across 379 taxonomic levels were computed together with their associated sequence alignments, phylogenies, HMM models and functional descriptors. Precomputed evolutionary analysis provides fine-grained resolution of duplication/speciation events within each OG. Our benchmarks show that, despite doubling the amount of genomes, the quality of orthology assignments and functional annotations (80% coverage) has persisted without significant changes across this update. Finally, we improved eggNOG online services for fast functional annotation and orthology prediction of custom genomics or metagenomics datasets. All precomputed data are publicly available for downloading or via API queries at http://eggnog.embl.de.&quot;,&quot;issue&quot;:&quot;D1&quot;,&quot;volume&quot;:&quot;47&quot;},&quot;isTemporary&quot;:false}]},{&quot;citationID&quot;:&quot;MENDELEY_CITATION_7c535f9a-fbca-4bc3-b0f8-2e9516d89575&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&quot;,&quot;citationItems&quot;:[{&quot;id&quot;:&quot;bdde975a-e4b6-385d-a7b3-277c09433225&quot;,&quot;itemData&quot;:{&quot;type&quot;:&quot;article-journal&quot;,&quot;id&quot;:&quot;bdde975a-e4b6-385d-a7b3-277c09433225&quot;,&quot;title&quot;:&quot;KofamKOALA: KEGG Ortholog assignment based on profile HMM and adaptive score threshold&quot;,&quot;author&quot;:[{&quot;family&quot;:&quot;Aramaki&quot;,&quot;given&quot;:&quot;Takuya&quot;,&quot;parse-names&quot;:false,&quot;dropping-particle&quot;:&quot;&quot;,&quot;non-dropping-particle&quot;:&quot;&quot;},{&quot;family&quot;:&quot;Blanc-Mathieu&quot;,&quot;given&quot;:&quot;Romain&quot;,&quot;parse-names&quot;:false,&quot;dropping-particle&quot;:&quot;&quot;,&quot;non-dropping-particle&quot;:&quot;&quot;},{&quot;family&quot;:&quot;Endo&quot;,&quot;given&quot;:&quot;Hisashi&quot;,&quot;parse-names&quot;:false,&quot;dropping-particle&quot;:&quot;&quot;,&quot;non-dropping-particle&quot;:&quot;&quot;},{&quot;family&quot;:&quot;Ohkubo&quot;,&quot;given&quot;:&quot;Koichi&quot;,&quot;parse-names&quot;:false,&quot;dropping-particle&quot;:&quot;&quot;,&quot;non-dropping-particle&quot;:&quot;&quot;},{&quot;family&quot;:&quot;Kanehisa&quot;,&quot;given&quot;:&quot;Minoru&quot;,&quot;parse-names&quot;:false,&quot;dropping-particle&quot;:&quot;&quot;,&quot;non-dropping-particle&quot;:&quot;&quot;},{&quot;family&quot;:&quot;Goto&quot;,&quot;given&quot;:&quot;Susumu&quot;,&quot;parse-names&quot;:false,&quot;dropping-particle&quot;:&quot;&quot;,&quot;non-dropping-particle&quot;:&quot;&quot;},{&quot;family&quot;:&quot;Ogata&quot;,&quot;given&quot;:&quot;Hiroyuki&quot;,&quot;parse-names&quot;:false,&quot;dropping-particle&quot;:&quot;&quot;,&quot;non-dropping-particle&quot;:&quot;&quot;}],&quot;container-title&quot;:&quot;Bioinformatics&quot;,&quot;DOI&quot;:&quot;10.1093/bioinformatics/btz859&quot;,&quot;ISSN&quot;:&quot;14602059&quot;,&quot;issued&quot;:{&quot;date-parts&quot;:[[2020]]},&quot;abstract&quot;:&quot;Summary: KofamKOALA is a web server to assign KEGG Orthologs (KOs) to protein sequences by homology search against a database of profile hidden Markov models (KOfam) with pre-computed adaptive score thresholds. KofamKOALA is faster than existing KO assignment tools with its accuracy being comparable to the best performing tools. Function annotation by KofamKOALA helps linking genes to KEGG resources such as the KEGG pathway maps and facilitates molecular network reconstruction.&quot;,&quot;issue&quot;:&quot;7&quot;,&quot;volume&quot;:&quot;36&quot;,&quot;container-title-short&quot;:&quot;&quot;},&quot;isTemporary&quot;:false}]},{&quot;citationID&quot;:&quot;MENDELEY_CITATION_cfe74e27-12bb-46bc-9f06-e56320c75dc2&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&quot;,&quot;citationItems&quot;:[{&quot;id&quot;:&quot;bbe5ba45-7c93-3ff3-97fa-4d42dcf61b90&quot;,&quot;itemData&quot;:{&quot;type&quot;:&quot;article-journal&quot;,&quot;id&quot;:&quot;bbe5ba45-7c93-3ff3-97fa-4d42dcf61b90&quot;,&quot;title&quot;:&quot;DbCAN2: A meta server for automated carbohydrate-active enzyme annotation&quot;,&quot;author&quot;:[{&quot;family&quot;:&quot;Zhang&quot;,&quot;given&quot;:&quot;Han&quot;,&quot;parse-names&quot;:false,&quot;dropping-particle&quot;:&quot;&quot;,&quot;non-dropping-particle&quot;:&quot;&quot;},{&quot;family&quot;:&quot;Yohe&quot;,&quot;given&quot;:&quot;Tanner&quot;,&quot;parse-names&quot;:false,&quot;dropping-particle&quot;:&quot;&quot;,&quot;non-dropping-particle&quot;:&quot;&quot;},{&quot;family&quot;:&quot;Huang&quot;,&quot;given&quot;:&quot;Le&quot;,&quot;parse-names&quot;:false,&quot;dropping-particle&quot;:&quot;&quot;,&quot;non-dropping-particle&quot;:&quot;&quot;},{&quot;family&quot;:&quot;Entwistle&quot;,&quot;given&quot;:&quot;Sarah&quot;,&quot;parse-names&quot;:false,&quot;dropping-particle&quot;:&quot;&quot;,&quot;non-dropping-particle&quot;:&quot;&quot;},{&quot;family&quot;:&quot;Wu&quot;,&quot;given&quot;:&quot;Peizhi&quot;,&quot;parse-names&quot;:false,&quot;dropping-particle&quot;:&quot;&quot;,&quot;non-dropping-particle&quot;:&quot;&quot;},{&quot;family&quot;:&quot;Yang&quot;,&quot;given&quot;:&quot;Zhenglu&quot;,&quot;parse-names&quot;:false,&quot;dropping-particle&quot;:&quot;&quot;,&quot;non-dropping-particle&quot;:&quot;&quot;},{&quot;family&quot;:&quot;Busk&quot;,&quot;given&quot;:&quot;Peter K.&quot;,&quot;parse-names&quot;:false,&quot;dropping-particle&quot;:&quot;&quot;,&quot;non-dropping-particle&quot;:&quot;&quot;},{&quot;family&quot;:&quot;Xu&quot;,&quot;given&quot;:&quot;Ying&quot;,&quot;parse-names&quot;:false,&quot;dropping-particle&quot;:&quot;&quot;,&quot;non-dropping-particle&quot;:&quot;&quot;},{&quot;family&quot;:&quot;Yin&quot;,&quot;given&quot;:&quot;Yanbin&quot;,&quot;parse-names&quot;:false,&quot;dropping-particle&quot;:&quot;&quot;,&quot;non-dropping-particle&quot;:&quot;&quot;}],&quot;container-title&quot;:&quot;Nucleic Acids Research&quot;,&quot;container-title-short&quot;:&quot;Nucleic Acids Res&quot;,&quot;DOI&quot;:&quot;10.1093/nar/gky418&quot;,&quot;ISSN&quot;:&quot;13624962&quot;,&quot;issued&quot;:{&quot;date-parts&quot;:[[2018]]},&quot;abstract&quot;:&quot;Complex carbohydrates of plants are the main food sources of animals and microbes, and serve as promising renewable feedstock for biofuel and biomaterial production. Carbohydrate active enzymes (CAZymes) are the most important enzymes for complex carbohydrate metabolism. With an increasing number of plant and plant-associated microbial genomes and metagenomes being sequenced, there is an urgent need of automatic tools for genomic data mining of CAZymes. We developed the dbCAN web server in 2012 to provide a public service for automated CAZyme annotation for newly sequenced genomes. Here, dbCAN2 (http://cys.bios.niu.edu/dbCAN2) is presented as an updated meta server, which integrates three state-of-the-art tools for CAZome (all CAZymes of a genome) annotation: (i) HMMER search against the dbCAN HMM (hidden Markov model) database; (ii) DIAMOND search against the CAZy pre-annotated CAZyme sequence database and (iii) Hotpep search against the conserved CAZyme short peptide database. Combining the three outputs and removing CAZymes found by only one tool can significantly improve the CAZome annotation accuracy. In addition, dbCAN2 now also accepts nucleotide sequence submission, and offers the service to predict physically linked CAZyme gene clusters (CGCs), which will be a very useful online tool for identifying putative polysaccharide utilization loci (PULs) in microbial genomes or metagenomes.&quot;,&quot;issue&quot;:&quot;W1&quot;,&quot;volume&quot;:&quot;46&quot;},&quot;isTemporary&quot;:false}]},{&quot;citationID&quot;:&quot;MENDELEY_CITATION_d113af53-d428-4fa8-956b-4d52ca99f58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&quot;,&quot;citationItems&quot;:[{&quot;id&quot;:&quot;ff78b208-fdcc-31f7-aa98-f495ff87fb1b&quot;,&quot;itemData&quot;:{&quot;type&quot;:&quot;article&quot;,&quot;id&quot;:&quot;ff78b208-fdcc-31f7-aa98-f495ff87fb1b&quot;,&quot;title&quot;:&quot;KEGG: Kyoto Encyclopedia of Genes and Genomes&quot;,&quot;author&quot;:[{&quot;family&quot;:&quot;Kanehisa&quot;,&quot;given&quot;:&quot;Minoru&quot;,&quot;parse-names&quot;:false,&quot;dropping-particle&quot;:&quot;&quot;,&quot;non-dropping-particle&quot;:&quot;&quot;},{&quot;family&quot;:&quot;Goto&quot;,&quot;given&quot;:&quot;Susumu&quot;,&quot;parse-names&quot;:false,&quot;dropping-particle&quot;:&quot;&quot;,&quot;non-dropping-particle&quot;:&quot;&quot;}],&quot;container-title&quot;:&quot;Nucleic Acids Research&quot;,&quot;container-title-short&quot;:&quot;Nucleic Acids Res&quot;,&quot;DOI&quot;:&quot;10.1093/nar/28.1.27&quot;,&quot;ISSN&quot;:&quot;03051048&quot;,&quot;issued&quot;:{&quot;date-parts&quot;:[[2000]]},&quot;abstract&quot;:&quot;KEGG (Kyoto Encyclopedia of Genes and Genomes) is a knowledge base for systematic analysis of gene functions, linking genomic information with higher order functional information. The genomic information is stored in the GENES database, which is a collection of gene catalogs for all the completely sequenced genomes and some partial genomes with up-to-date annotation of gene functions. The higher order functional information is stored in the PATHWAY database, which contains graphical representations of cellular processes, such as metabolism, membrane transport, signal transduction and cell cycle. The PATHWAY database is supplemented by a set of ortholog group tables for the information about conserved subpathways (pathway motifs), which are often encoded by positionally coupled genes on the chromosome and which are especially useful in predicting gene functions. A third database in KEGG is LIGAND for the information about chemical compounds, enzyme molecules and enzymatic reactions. KEGG provides Java graphics tools for browsing genome maps, comparing two genome maps and manipulating expression maps, as well as computational tools for sequence comparison, graph comparison and path computation. The KEGG databases are daily updated and made freely available (http://www.genome.ad.jp/kegg/).&quot;,&quot;issue&quot;:&quot;1&quot;,&quot;volume&quot;:&quot;28&quot;},&quot;isTemporary&quot;:false}]},{&quot;citationID&quot;:&quot;MENDELEY_CITATION_a74fe154-61d6-40e6-bc5c-35b6920c6156&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&quot;,&quot;citationItems&quot;:[{&quot;id&quot;:&quot;9863e0c0-dc32-3fe5-91e0-4469c45c5bba&quot;,&quot;itemData&quot;:{&quot;type&quot;:&quot;article-journal&quot;,&quot;id&quot;:&quot;9863e0c0-dc32-3fe5-91e0-4469c45c5bba&quot;,&quot;title&quot;:&quot;LinDA: linear models for differential abundance analysis of microbiome compositional data&quot;,&quot;author&quot;:[{&quot;family&quot;:&quot;Zhou&quot;,&quot;given&quot;:&quot;Huijuan&quot;,&quot;parse-names&quot;:false,&quot;dropping-particle&quot;:&quot;&quot;,&quot;non-dropping-particle&quot;:&quot;&quot;},{&quot;family&quot;:&quot;He&quot;,&quot;given&quot;:&quot;Kejun&quot;,&quot;parse-names&quot;:false,&quot;dropping-particle&quot;:&quot;&quot;,&quot;non-dropping-particle&quot;:&quot;&quot;},{&quot;family&quot;:&quot;Chen&quot;,&quot;given&quot;:&quot;Jun&quot;,&quot;parse-names&quot;:false,&quot;dropping-particle&quot;:&quot;&quot;,&quot;non-dropping-particle&quot;:&quot;&quot;},{&quot;family&quot;:&quot;Zhang&quot;,&quot;given&quot;:&quot;Xianyang&quot;,&quot;parse-names&quot;:false,&quot;dropping-particle&quot;:&quot;&quot;,&quot;non-dropping-particle&quot;:&quot;&quot;}],&quot;container-title&quot;:&quot;Genome Biology&quot;,&quot;container-title-short&quot;:&quot;Genome Biol&quot;,&quot;DOI&quot;:&quot;10.1186/s13059-022-02655-5&quot;,&quot;ISSN&quot;:&quot;1474760X&quot;,&quot;issued&quot;:{&quot;date-parts&quot;:[[2022]]},&quot;abstract&quot;:&quot;Differential abundance analysis is at the core of statistical analysis of microbiome data. The compositional nature of microbiome sequencing data makes false positive control challenging. Here, we show that the compositional effects can be addressed by a simple, yet highly flexible and scalable, approach. The proposed method, LinDA, only requires fitting linear regression models on the centered log-ratio transformed data, and correcting the bias due to compositional effects. We show that LinDA enjoys asymptotic FDR control and can be extended to mixed-effect models for correlated microbiome data. Using simulations and real examples, we demonstrate the effectiveness of LinDA.&quot;,&quot;issue&quot;:&quot;1&quot;,&quot;volume&quot;:&quot;23&quot;},&quot;isTemporary&quot;:false}]},{&quot;citationID&quot;:&quot;MENDELEY_CITATION_04c13f30-47dc-496d-8411-83c0da1ded9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&quot;,&quot;citationItems&quot;:[{&quot;id&quot;:&quot;3937eaff-f97f-34c9-9613-b9c0fd30a0c6&quot;,&quot;itemData&quot;:{&quot;type&quot;:&quot;article-journal&quot;,&quot;id&quot;:&quot;3937eaff-f97f-34c9-9613-b9c0fd30a0c6&quot;,&quot;title&quot;:&quot;The Statistical Analysis of Compositional Data&quot;,&quot;author&quot;:[{&quot;family&quot;:&quot;Aitchison&quot;,&quot;given&quot;:&quot;J.&quot;,&quot;parse-names&quot;:false,&quot;dropping-particle&quot;:&quot;&quot;,&quot;non-dropping-particle&quot;:&quot;&quot;}],&quot;container-title&quot;:&quot;Journal of the Royal Statistical Society Series B: Statistical Methodology&quot;,&quot;container-title-short&quot;:&quot;J R Stat Soc Series B Stat Methodol&quot;,&quot;DOI&quot;:&quot;10.1111/j.2517-6161.1982.tb01195.x&quot;,&quot;ISSN&quot;:&quot;1369-7412&quot;,&quot;issued&quot;:{&quot;date-parts&quot;:[[1982]]},&quot;abstract&quot;:&quot;The simplex plays an important role as sample space in many practical situations where compositional data, in the form of proportions of some whole, require interpretation. It is argued that the statistical analysis of such data has proved difficult because of a lack both of concepts of independence and of rich enough parametric classes of distributions in the simplex. A variety of independence hypotheses are introduced and interrelated, and new classes of transformed-normal distributions in the simplex are provided as models within which the independence hypotheses can be tested through standard theory of parametric hypothesis testing. The new concepts and statistical methodology are illustrated by a number of applications.&quot;,&quot;issue&quot;:&quot;2&quot;,&quot;volume&quot;:&quot;44&quot;},&quot;isTemporary&quot;:false}]},{&quot;citationID&quot;:&quot;MENDELEY_CITATION_4072b9bc-dfe7-4590-81e5-d8a672f4d609&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&quot;,&quot;citationItems&quot;:[{&quot;id&quot;:&quot;9863e0c0-dc32-3fe5-91e0-4469c45c5bba&quot;,&quot;itemData&quot;:{&quot;type&quot;:&quot;article-journal&quot;,&quot;id&quot;:&quot;9863e0c0-dc32-3fe5-91e0-4469c45c5bba&quot;,&quot;title&quot;:&quot;LinDA: linear models for differential abundance analysis of microbiome compositional data&quot;,&quot;author&quot;:[{&quot;family&quot;:&quot;Zhou&quot;,&quot;given&quot;:&quot;Huijuan&quot;,&quot;parse-names&quot;:false,&quot;dropping-particle&quot;:&quot;&quot;,&quot;non-dropping-particle&quot;:&quot;&quot;},{&quot;family&quot;:&quot;He&quot;,&quot;given&quot;:&quot;Kejun&quot;,&quot;parse-names&quot;:false,&quot;dropping-particle&quot;:&quot;&quot;,&quot;non-dropping-particle&quot;:&quot;&quot;},{&quot;family&quot;:&quot;Chen&quot;,&quot;given&quot;:&quot;Jun&quot;,&quot;parse-names&quot;:false,&quot;dropping-particle&quot;:&quot;&quot;,&quot;non-dropping-particle&quot;:&quot;&quot;},{&quot;family&quot;:&quot;Zhang&quot;,&quot;given&quot;:&quot;Xianyang&quot;,&quot;parse-names&quot;:false,&quot;dropping-particle&quot;:&quot;&quot;,&quot;non-dropping-particle&quot;:&quot;&quot;}],&quot;container-title&quot;:&quot;Genome Biology&quot;,&quot;container-title-short&quot;:&quot;Genome Biol&quot;,&quot;DOI&quot;:&quot;10.1186/s13059-022-02655-5&quot;,&quot;ISSN&quot;:&quot;1474760X&quot;,&quot;issued&quot;:{&quot;date-parts&quot;:[[2022]]},&quot;abstract&quot;:&quot;Differential abundance analysis is at the core of statistical analysis of microbiome data. The compositional nature of microbiome sequencing data makes false positive control challenging. Here, we show that the compositional effects can be addressed by a simple, yet highly flexible and scalable, approach. The proposed method, LinDA, only requires fitting linear regression models on the centered log-ratio transformed data, and correcting the bias due to compositional effects. We show that LinDA enjoys asymptotic FDR control and can be extended to mixed-effect models for correlated microbiome data. Using simulations and real examples, we demonstrate the effectiveness of LinDA.&quot;,&quot;issue&quot;:&quot;1&quot;,&quot;volume&quot;:&quot;23&quot;},&quot;isTemporary&quot;:false}]},{&quot;citationID&quot;:&quot;MENDELEY_CITATION_819f003b-8109-4d1e-a23d-5aaa95308326&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&quot;,&quot;citationItems&quot;:[{&quot;id&quot;:&quot;12e49767-3fff-32e7-8e6a-128983d39800&quot;,&quot;itemData&quot;:{&quot;type&quot;:&quot;article-journal&quot;,&quot;id&quot;:&quot;12e49767-3fff-32e7-8e6a-128983d39800&quot;,&quot;title&quot;:&quot;Population marginal means in the linear model: An alternative to least squares means&quot;,&quot;author&quot;:[{&quot;family&quot;:&quot;Searle&quot;,&quot;given&quot;:&quot;S. R.&quot;,&quot;parse-names&quot;:false,&quot;dropping-particle&quot;:&quot;&quot;,&quot;non-dropping-particle&quot;:&quot;&quot;},{&quot;family&quot;:&quot;Speed&quot;,&quot;given&quot;:&quot;F. M.&quot;,&quot;parse-names&quot;:false,&quot;dropping-particle&quot;:&quot;&quot;,&quot;non-dropping-particle&quot;:&quot;&quot;},{&quot;family&quot;:&quot;Milliken&quot;,&quot;given&quot;:&quot;G. A.&quot;,&quot;parse-names&quot;:false,&quot;dropping-particle&quot;:&quot;&quot;,&quot;non-dropping-particle&quot;:&quot;&quot;}],&quot;container-title&quot;:&quot;American Statistician&quot;,&quot;DOI&quot;:&quot;10.1080/00031305.1980.10483031&quot;,&quot;ISSN&quot;:&quot;15372731&quot;,&quot;issued&quot;:{&quot;date-parts&quot;:[[1980]]},&quot;abstract&quot;:&quot;The parameter concept in the term least squares mean is defined and given the more meaningful name population marginal mean; and its estimation is discussed. © 1980 The American Statistician.&quot;,&quot;issue&quot;:&quot;4&quot;,&quot;volume&quot;:&quot;34&quot;,&quot;container-title-short&quot;:&quot;&quot;},&quot;isTemporary&quot;:false}]},{&quot;citationID&quot;:&quot;MENDELEY_CITATION_b88def00-90e6-4071-96a5-cf1495ae7fb9&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&quot;,&quot;citationItems&quot;:[{&quot;id&quot;:&quot;c1a4487b-a3f6-3067-ae58-f4f59a48df3d&quot;,&quot;itemData&quot;:{&quot;type&quot;:&quot;article-journal&quot;,&quot;id&quot;:&quot;c1a4487b-a3f6-3067-ae58-f4f59a48df3d&quot;,&quot;title&quot;:&quot;A Heteroskedasticity-Consistent Covariance Matrix Estimator and a Direct Test for Heteroskedasticity&quot;,&quot;author&quot;:[{&quot;family&quot;:&quot;White&quot;,&quot;given&quot;:&quot;Halbert&quot;,&quot;parse-names&quot;:false,&quot;dropping-particle&quot;:&quot;&quot;,&quot;non-dropping-particle&quot;:&quot;&quot;}],&quot;container-title&quot;:&quot;Econometrica&quot;,&quot;DOI&quot;:&quot;10.2307/1912934&quot;,&quot;ISSN&quot;:&quot;00129682&quot;,&quot;issued&quot;:{&quot;date-parts&quot;:[[1980]]},&quot;abstract&quot;:&quot;This paper presents a parameter covariance matrix estimator which is consistent even when the disturbances of a linear regression model are heteroskedastic. This estimator does not depend on a formal model of the structure of the heteroskedasticity. By comparing the elements of the new estimator to those of the usual covariance estimator, one obtains a direct test for heteroskedasticity, since in the absence of heteroskedasticity, the two estimators will be approximately equal, but will generally diverge otherwise. The test has an appealing least squares interpretation. CR - Copyright &amp;#169; 1980 The Econometric Society&quot;,&quot;issue&quot;:&quot;4&quot;,&quot;volume&quot;:&quot;48&quot;,&quot;container-title-short&quot;:&quot;&quot;},&quot;isTemporary&quot;:false}]},{&quot;citationID&quot;:&quot;MENDELEY_CITATION_7916ca33-1d90-4d4c-ae15-5b8bfec4899b&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&quot;,&quot;citationItems&quot;:[{&quot;id&quot;:&quot;686bca5b-59a6-3ed8-bff9-9123dcba63bf&quot;,&quot;itemData&quot;:{&quot;type&quot;:&quot;article-journal&quot;,&quot;id&quot;:&quot;686bca5b-59a6-3ed8-bff9-9123dcba63bf&quot;,&quot;title&quot;:&quot;Controlling the False Discovery Rate: A Practical and Powerful Approach to Multiple Testing&quot;,&quot;author&quot;:[{&quot;family&quot;:&quot;Benjamini&quot;,&quot;given&quot;:&quot;Yoav&quot;,&quot;parse-names&quot;:false,&quot;dropping-particle&quot;:&quot;&quot;,&quot;non-dropping-particle&quot;:&quot;&quot;},{&quot;family&quot;:&quot;Hochberg&quot;,&quot;given&quot;:&quot;Yosef&quot;,&quot;parse-names&quot;:false,&quot;dropping-particle&quot;:&quot;&quot;,&quot;non-dropping-particle&quot;:&quot;&quot;}],&quot;container-title&quot;:&quot;Journal of the Royal Statistical Society Series B: Statistical Methodology&quot;,&quot;container-title-short&quot;:&quot;J R Stat Soc Series B Stat Methodol&quot;,&quot;DOI&quot;:&quot;10.1111/j.2517-6161.1995.tb02031.x&quot;,&quot;ISSN&quot;:&quot;1369-7412&quot;,&quot;issued&quot;:{&quot;date-parts&quot;:[[1995]]},&quot;abstract&quot;:&quo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quot;,&quot;issue&quot;:&quot;1&quot;,&quot;volume&quot;:&quot;57&quot;},&quot;isTemporary&quot;:false}]},{&quot;citationID&quot;:&quot;MENDELEY_CITATION_b0b8aa42-218a-4cc4-8cbb-7368ec8b3b00&quot;,&quot;properties&quot;:{&quot;noteIndex&quot;:0},&quot;isEdited&quot;:false,&quot;manualOverride&quot;:{&quot;isManuallyOverridden&quot;:false,&quot;citeprocText&quot;:&quot;&lt;sup&gt;7,29&lt;/sup&gt;&quot;,&quot;manualOverrideText&quot;:&quot;&quot;},&quot;citationTag&quot;:&quot;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&quot;,&quot;citationItems&quot;:[{&quot;id&quot;:&quot;5e271c19-06c6-3953-8324-553efeab104a&quot;,&quot;itemData&quot;:{&quot;type&quot;:&quot;article-journal&quot;,&quot;id&quot;:&quot;5e271c19-06c6-3953-8324-553efeab104a&quot;,&quot;title&quot;:&quot;Identification and assembly of genomes and genetic elements in complex metagenomic samples without using reference genomes&quot;,&quot;author&quot;:[{&quot;family&quot;:&quot;Nielsen&quot;,&quot;given&quot;:&quot;H. Bjørn&quot;,&quot;parse-names&quot;:false,&quot;dropping-particle&quot;:&quot;&quot;,&quot;non-dropping-particle&quot;:&quot;&quot;},{&quot;family&quot;:&quot;Almeida&quot;,&quot;given&quot;:&quot;Mathieu&quot;,&quot;parse-names&quot;:false,&quot;dropping-particle&quot;:&quot;&quot;,&quot;non-dropping-particle&quot;:&quot;&quot;},{&quot;family&quot;:&quot;Juncker&quot;,&quot;given&quot;:&quot;Agnieszka S.&quot;,&quot;parse-names&quot;:false,&quot;dropping-particle&quot;:&quot;&quot;,&quot;non-dropping-particle&quot;:&quot;&quot;},{&quot;family&quot;:&quot;Rasmussen&quot;,&quot;given&quot;:&quot;Simon&quot;,&quot;parse-names&quot;:false,&quot;dropping-particle&quot;:&quot;&quot;,&quot;non-dropping-particle&quot;:&quot;&quot;},{&quot;family&quot;:&quot;Li&quot;,&quot;given&quot;:&quot;Junhua&quot;,&quot;parse-names&quot;:false,&quot;dropping-particle&quot;:&quot;&quot;,&quot;non-dropping-particle&quot;:&quot;&quot;},{&quot;family&quot;:&quot;Sunagawa&quot;,&quot;given&quot;:&quot;Shinichi&quot;,&quot;parse-names&quot;:false,&quot;dropping-particle&quot;:&quot;&quot;,&quot;non-dropping-particle&quot;:&quot;&quot;},{&quot;family&quot;:&quot;Plichta&quot;,&quot;given&quot;:&quot;Damian R.&quot;,&quot;parse-names&quot;:false,&quot;dropping-particle&quot;:&quot;&quot;,&quot;non-dropping-particle&quot;:&quot;&quot;},{&quot;family&quot;:&quot;Gautier&quot;,&quot;given&quot;:&quot;Laurent&quot;,&quot;parse-names&quot;:false,&quot;dropping-particle&quot;:&quot;&quot;,&quot;non-dropping-particle&quot;:&quot;&quot;},{&quot;family&quot;:&quot;Pedersen&quot;,&quot;given&quot;:&quot;Anders G.&quot;,&quot;parse-names&quot;:false,&quot;dropping-particle&quot;:&quot;&quot;,&quot;non-dropping-particle&quot;:&quot;&quot;},{&quot;family&quot;:&quot;Chatelier&quot;,&quot;given&quot;:&quot;Emmanuelle&quot;,&quot;parse-names&quot;:false,&quot;dropping-particle&quot;:&quot;Le&quot;,&quot;non-dropping-particle&quot;:&quot;&quot;},{&quot;family&quot;:&quot;Pelletier&quot;,&quot;given&quot;:&quot;Eric&quot;,&quot;parse-names&quot;:false,&quot;dropping-particle&quot;:&quot;&quot;,&quot;non-dropping-particle&quot;:&quot;&quot;},{&quot;family&quot;:&quot;Bonde&quot;,&quot;given&quot;:&quot;Ida&quot;,&quot;parse-names&quot;:false,&quot;dropping-particle&quot;:&quot;&quot;,&quot;non-dropping-particle&quot;:&quot;&quot;},{&quot;family&quot;:&quot;Nielsen&quot;,&quot;given&quot;:&quot;Trine&quot;,&quot;parse-names&quot;:false,&quot;dropping-particle&quot;:&quot;&quot;,&quot;non-dropping-particle&quot;:&quot;&quot;},{&quot;family&quot;:&quot;Manichanh&quot;,&quot;given&quot;:&quot;Chaysavanh&quot;,&quot;parse-names&quot;:false,&quot;dropping-particle&quot;:&quot;&quot;,&quot;non-dropping-particle&quot;:&quot;&quot;},{&quot;family&quot;:&quot;Arumugam&quot;,&quot;given&quot;:&quot;Manimozhiyan&quot;,&quot;parse-names&quot;:false,&quot;dropping-particle&quot;:&quot;&quot;,&quot;non-dropping-particle&quot;:&quot;&quot;},{&quot;family&quot;:&quot;Batto&quot;,&quot;given&quot;:&quot;Jean Michel&quot;,&quot;parse-names&quot;:false,&quot;dropping-particle&quot;:&quot;&quot;,&quot;non-dropping-particle&quot;:&quot;&quot;},{&quot;family&quot;:&quot;Quintanilha Dos Santos&quot;,&quot;given&quot;:&quot;Marcelo B.&quot;,&quot;parse-names&quot;:false,&quot;dropping-particle&quot;:&quot;&quot;,&quot;non-dropping-particle&quot;:&quot;&quot;},{&quot;family&quot;:&quot;Blom&quot;,&quot;given&quot;:&quot;Nikolaj&quot;,&quot;parse-names&quot;:false,&quot;dropping-particle&quot;:&quot;&quot;,&quot;non-dropping-particle&quot;:&quot;&quot;},{&quot;family&quot;:&quot;Borruel&quot;,&quot;given&quot;:&quot;Natalia&quot;,&quot;parse-names&quot;:false,&quot;dropping-particle&quot;:&quot;&quot;,&quot;non-dropping-particle&quot;:&quot;&quot;},{&quot;family&quot;:&quot;Burgdorf&quot;,&quot;given&quot;:&quot;Kristoffer S.&quot;,&quot;parse-names&quot;:false,&quot;dropping-particle&quot;:&quot;&quot;,&quot;non-dropping-particle&quot;:&quot;&quot;},{&quot;family&quot;:&quot;Boumezbeur&quot;,&quot;given&quot;:&quot;Fouad&quot;,&quot;parse-names&quot;:false,&quot;dropping-particle&quot;:&quot;&quot;,&quot;non-dropping-particle&quot;:&quot;&quot;},{&quot;family&quot;:&quot;Casellas&quot;,&quot;given&quot;:&quot;Francesc&quot;,&quot;parse-names&quot;:false,&quot;dropping-particle&quot;:&quot;&quot;,&quot;non-dropping-particle&quot;:&quot;&quot;},{&quot;family&quot;:&quot;Doré&quot;,&quot;given&quot;:&quot;Joël&quot;,&quot;parse-names&quot;:false,&quot;dropping-particle&quot;:&quot;&quot;,&quot;non-dropping-particle&quot;:&quot;&quot;},{&quot;family&quot;:&quot;Dworzynski&quot;,&quot;given&quot;:&quot;Piotr&quot;,&quot;parse-names&quot;:false,&quot;dropping-particle&quot;:&quot;&quot;,&quot;non-dropping-particle&quot;:&quot;&quot;},{&quot;family&quot;:&quot;Guarner&quot;,&quot;given&quot;:&quot;Francisco&quot;,&quot;parse-names&quot;:false,&quot;dropping-particle&quot;:&quot;&quot;,&quot;non-dropping-particle&quot;:&quot;&quot;},{&quot;family&quot;:&quot;Hansen&quot;,&quot;given&quot;:&quot;Torben&quot;,&quot;parse-names&quot;:false,&quot;dropping-particle&quot;:&quot;&quot;,&quot;non-dropping-particle&quot;:&quot;&quot;},{&quot;family&quot;:&quot;Hildebrand&quot;,&quot;given&quot;:&quot;Falk&quot;,&quot;parse-names&quot;:false,&quot;dropping-particle&quot;:&quot;&quot;,&quot;non-dropping-particle&quot;:&quot;&quot;},{&quot;family&quot;:&quot;Kaas&quot;,&quot;given&quot;:&quot;Rolf S.&quot;,&quot;parse-names&quot;:false,&quot;dropping-particle&quot;:&quot;&quot;,&quot;non-dropping-particle&quot;:&quot;&quot;},{&quot;family&quot;:&quot;Kennedy&quot;,&quot;given&quot;:&quot;Sean&quot;,&quot;parse-names&quot;:false,&quot;dropping-particle&quot;:&quot;&quot;,&quot;non-dropping-particle&quot;:&quot;&quot;},{&quot;family&quot;:&quot;Kristiansen&quot;,&quot;given&quot;:&quot;Karsten&quot;,&quot;parse-names&quot;:false,&quot;dropping-particle&quot;:&quot;&quot;,&quot;non-dropping-particle&quot;:&quot;&quot;},{&quot;family&quot;:&quot;Kultima&quot;,&quot;given&quot;:&quot;Jens Roat&quot;,&quot;parse-names&quot;:false,&quot;dropping-particle&quot;:&quot;&quot;,&quot;non-dropping-particle&quot;:&quot;&quot;},{&quot;family&quot;:&quot;Leonard&quot;,&quot;given&quot;:&quot;Pierre&quot;,&quot;parse-names&quot;:false,&quot;dropping-particle&quot;:&quot;&quot;,&quot;non-dropping-particle&quot;:&quot;&quot;},{&quot;family&quot;:&quot;Levenez&quot;,&quot;given&quot;:&quot;Florence&quot;,&quot;parse-names&quot;:false,&quot;dropping-particle&quot;:&quot;&quot;,&quot;non-dropping-particle&quot;:&quot;&quot;},{&quot;family&quot;:&quot;Lund&quot;,&quot;given&quot;:&quot;Ole&quot;,&quot;parse-names&quot;:false,&quot;dropping-particle&quot;:&quot;&quot;,&quot;non-dropping-particle&quot;:&quot;&quot;},{&quot;family&quot;:&quot;Moumen&quot;,&quot;given&quot;:&quot;Bouziane&quot;,&quot;parse-names&quot;:false,&quot;dropping-particle&quot;:&quot;&quot;,&quot;non-dropping-particle&quot;:&quot;&quot;},{&quot;family&quot;:&quot;Paslier&quot;,&quot;given&quot;:&quot;Denis&quot;,&quot;parse-names&quot;:false,&quot;dropping-particle&quot;:&quot;&quot;,&quot;non-dropping-particle&quot;:&quot;Le&quot;},{&quot;family&quot;:&quot;Pons&quot;,&quot;given&quot;:&quot;Nicolas&quot;,&quot;parse-names&quot;:false,&quot;dropping-particle&quot;:&quot;&quot;,&quot;non-dropping-particle&quot;:&quot;&quot;},{&quot;family&quot;:&quot;Pedersen&quot;,&quot;given&quot;:&quot;Oluf&quot;,&quot;parse-names&quot;:false,&quot;dropping-particle&quot;:&quot;&quot;,&quot;non-dropping-particle&quot;:&quot;&quot;},{&quot;family&quot;:&quot;Prifti&quot;,&quot;given&quot;:&quot;Edi&quot;,&quot;parse-names&quot;:false,&quot;dropping-particle&quot;:&quot;&quot;,&quot;non-dropping-particle&quot;:&quot;&quot;},{&quot;family&quot;:&quot;Qin&quot;,&quot;given&quot;:&quot;Junjie&quot;,&quot;parse-names&quot;:false,&quot;dropping-particle&quot;:&quot;&quot;,&quot;non-dropping-particle&quot;:&quot;&quot;},{&quot;family&quot;:&quot;Raes&quot;,&quot;given&quot;:&quot;Jeroen&quot;,&quot;parse-names&quot;:false,&quot;dropping-particle&quot;:&quot;&quot;,&quot;non-dropping-particle&quot;:&quot;&quot;},{&quot;family&quot;:&quot;Sørensen&quot;,&quot;given&quot;:&quot;Søren&quot;,&quot;parse-names&quot;:false,&quot;dropping-particle&quot;:&quot;&quot;,&quot;non-dropping-particle&quot;:&quot;&quot;},{&quot;family&quot;:&quot;Tap&quot;,&quot;given&quot;:&quot;Julien&quot;,&quot;parse-names&quot;:false,&quot;dropping-particle&quot;:&quot;&quot;,&quot;non-dropping-particle&quot;:&quot;&quot;},{&quot;family&quot;:&quot;Tims&quot;,&quot;given&quot;:&quot;Sebastian&quot;,&quot;parse-names&quot;:false,&quot;dropping-particle&quot;:&quot;&quot;,&quot;non-dropping-particle&quot;:&quot;&quot;},{&quot;family&quot;:&quot;Ussery&quot;,&quot;given&quot;:&quot;David W.&quot;,&quot;parse-names&quot;:false,&quot;dropping-particle&quot;:&quot;&quot;,&quot;non-dropping-particle&quot;:&quot;&quot;},{&quot;family&quot;:&quot;Yamada&quot;,&quot;given&quot;:&quot;Takuji&quot;,&quot;parse-names&quot;:false,&quot;dropping-particle&quot;:&quot;&quot;,&quot;non-dropping-particle&quot;:&quot;&quot;},{&quot;family&quot;:&quot;Renault&quot;,&quot;given&quot;:&quot;Pierre&quot;,&quot;parse-names&quot;:false,&quot;dropping-particle&quot;:&quot;&quot;,&quot;non-dropping-particle&quot;:&quot;&quot;},{&quot;family&quot;:&quot;Sicheritz-Ponten&quot;,&quot;given&quot;:&quot;Thomas&quot;,&quot;parse-names&quot;:false,&quot;dropping-particle&quot;:&quot;&quot;,&quot;non-dropping-particle&quot;:&quot;&quot;},{&quot;family&quot;:&quot;Bork&quot;,&quot;given&quot;:&quot;Peer&quot;,&quot;parse-names&quot;:false,&quot;dropping-particle&quot;:&quot;&quot;,&quot;non-dropping-particle&quot;:&quot;&quot;},{&quot;family&quot;:&quot;Wang&quot;,&quot;given&quot;:&quot;Jun&quot;,&quot;parse-names&quot;:false,&quot;dropping-particle&quot;:&quot;&quot;,&quot;non-dropping-particle&quot;:&quot;&quot;},{&quot;family&quot;:&quot;Brunak&quot;,&quot;given&quot;:&quot;Søren&quot;,&quot;parse-names&quot;:false,&quot;dropping-particle&quot;:&quot;&quot;,&quot;non-dropping-particle&quot;:&quot;&quot;},{&quot;family&quot;:&quot;Ehrlich&quot;,&quot;given&quot;:&quot;S. Dusko&quot;,&quot;parse-names&quot;:false,&quot;dropping-particle&quot;:&quot;&quot;,&quot;non-dropping-particle&quot;:&quot;&quot;},{&quot;family&quot;:&quot;Jamet&quot;,&quot;given&quot;:&quot;Alexandre&quot;,&quot;parse-names&quot;:false,&quot;dropping-particle&quot;:&quot;&quot;,&quot;non-dropping-particle&quot;:&quot;&quot;},{&quot;family&quot;:&quot;Mérieux&quot;,&quot;given&quot;:&quot;Alexandre&quot;,&quot;parse-names&quot;:false,&quot;dropping-particle&quot;:&quot;&quot;,&quot;non-dropping-particle&quot;:&quot;&quot;},{&quot;family&quot;:&quot;Cultrone&quot;,&quot;given&quot;:&quot;Antonella&quot;,&quot;parse-names&quot;:false,&quot;dropping-particle&quot;:&quot;&quot;,&quot;non-dropping-particle&quot;:&quot;&quot;},{&quot;family&quot;:&quot;Torrejon&quot;,&quot;given&quot;:&quot;Antonio&quot;,&quot;parse-names&quot;:false,&quot;dropping-particle&quot;:&quot;&quot;,&quot;non-dropping-particle&quot;:&quot;&quot;},{&quot;family&quot;:&quot;Quinquis&quot;,&quot;given&quot;:&quot;Benoit&quot;,&quot;parse-names&quot;:false,&quot;dropping-particle&quot;:&quot;&quot;,&quot;non-dropping-particle&quot;:&quot;&quot;},{&quot;family&quot;:&quot;Brechot&quot;,&quot;given&quot;:&quot;Christian&quot;,&quot;parse-names&quot;:false,&quot;dropping-particle&quot;:&quot;&quot;,&quot;non-dropping-particle&quot;:&quot;&quot;},{&quot;family&quot;:&quot;Delorme&quot;,&quot;given&quot;:&quot;Christine&quot;,&quot;parse-names&quot;:false,&quot;dropping-particle&quot;:&quot;&quot;,&quot;non-dropping-particle&quot;:&quot;&quot;},{&quot;family&quot;:&quot;M’rini&quot;,&quot;given&quot;:&quot;Christine&quot;,&quot;parse-names&quot;:false,&quot;dropping-particle&quot;:&quot;&quot;,&quot;non-dropping-particle&quot;:&quot;&quot;},{&quot;family&quot;:&quot;Vos&quot;,&quot;given&quot;:&quot;Willem M.&quot;,&quot;parse-names&quot;:false,&quot;dropping-particle&quot;:&quot;&quot;,&quot;non-dropping-particle&quot;:&quot;de&quot;},{&quot;family&quot;:&quot;Maguin&quot;,&quot;given&quot;:&quot;Emmanuelle&quot;,&quot;parse-names&quot;:false,&quot;dropping-particle&quot;:&quot;&quot;,&quot;non-dropping-particle&quot;:&quot;&quot;},{&quot;family&quot;:&quot;Varela&quot;,&quot;given&quot;:&quot;Encarna&quot;,&quot;parse-names&quot;:false,&quot;dropping-particle&quot;:&quot;&quot;,&quot;non-dropping-particle&quot;:&quot;&quot;},{&quot;family&quot;:&quot;Guedon&quot;,&quot;given&quot;:&quot;Eric&quot;,&quot;parse-names&quot;:false,&quot;dropping-particle&quot;:&quot;&quot;,&quot;non-dropping-particle&quot;:&quot;&quot;},{&quot;family&quot;:&quot;Gwen&quot;,&quot;given&quot;:&quot;Falony&quot;,&quot;parse-names&quot;:false,&quot;dropping-particle&quot;:&quot;&quot;,&quot;non-dropping-particle&quot;:&quot;&quot;},{&quot;family&quot;:&quot;Haimet&quot;,&quot;given&quot;:&quot;Florence&quot;,&quot;parse-names&quot;:false,&quot;dropping-particle&quot;:&quot;&quot;,&quot;non-dropping-particle&quot;:&quot;&quot;},{&quot;family&quot;:&quot;Artiguenave&quot;,&quot;given&quot;:&quot;François&quot;,&quot;parse-names&quot;:false,&quot;dropping-particle&quot;:&quot;&quot;,&quot;non-dropping-particle&quot;:&quot;&quot;},{&quot;family&quot;:&quot;Vandemeulebrouck&quot;,&quot;given&quot;:&quot;Gaetana&quot;,&quot;parse-names&quot;:false,&quot;dropping-particle&quot;:&quot;&quot;,&quot;non-dropping-particle&quot;:&quot;&quot;},{&quot;family&quot;:&quot;Denariaz&quot;,&quot;given&quot;:&quot;Gérard&quot;,&quot;parse-names&quot;:false,&quot;dropping-particle&quot;:&quot;&quot;,&quot;non-dropping-particle&quot;:&quot;&quot;},{&quot;family&quot;:&quot;Khaci&quot;,&quot;given&quot;:&quot;Ghalia&quot;,&quot;parse-names&quot;:false,&quot;dropping-particle&quot;:&quot;&quot;,&quot;non-dropping-particle&quot;:&quot;&quot;},{&quot;family&quot;:&quot;Blottière&quot;,&quot;given&quot;:&quot;Hervé&quot;,&quot;parse-names&quot;:false,&quot;dropping-particle&quot;:&quot;&quot;,&quot;non-dropping-particle&quot;:&quot;&quot;},{&quot;family&quot;:&quot;Knol&quot;,&quot;given&quot;:&quot;Jan&quot;,&quot;parse-names&quot;:false,&quot;dropping-particle&quot;:&quot;&quot;,&quot;non-dropping-particle&quot;:&quot;&quot;},{&quot;family&quot;:&quot;Weissenbach&quot;,&quot;given&quot;:&quot;Jean&quot;,&quot;parse-names&quot;:false,&quot;dropping-particle&quot;:&quot;&quot;,&quot;non-dropping-particle&quot;:&quot;&quot;},{&quot;family&quot;:&quot;Hylckama Vlieg&quot;,&quot;given&quot;:&quot;Johan E.T.&quot;,&quot;parse-names&quot;:false,&quot;dropping-particle&quot;:&quot;&quot;,&quot;non-dropping-particle&quot;:&quot;van&quot;},{&quot;family&quot;:&quot;Torben&quot;,&quot;given&quot;:&quot;Jørgensen&quot;,&quot;parse-names&quot;:false,&quot;dropping-particle&quot;:&quot;&quot;,&quot;non-dropping-particle&quot;:&quot;&quot;},{&quot;family&quot;:&quot;Parkhill&quot;,&quot;given&quot;:&quot;Julian&quot;,&quot;parse-names&quot;:false,&quot;dropping-particle&quot;:&quot;&quot;,&quot;non-dropping-particle&quot;:&quot;&quot;},{&quot;family&quot;:&quot;Turner&quot;,&quot;given&quot;:&quot;Keith&quot;,&quot;parse-names&quot;:false,&quot;dropping-particle&quot;:&quot;&quot;,&quot;non-dropping-particle&quot;:&quot;&quot;},{&quot;family&quot;:&quot;Guchte&quot;,&quot;given&quot;:&quot;Maarten&quot;,&quot;parse-names&quot;:false,&quot;dropping-particle&quot;:&quot;&quot;,&quot;non-dropping-particle&quot;:&quot;van de&quot;},{&quot;family&quot;:&quot;Antolin&quot;,&quot;given&quot;:&quot;Maria&quot;,&quot;parse-names&quot;:false,&quot;dropping-particle&quot;:&quot;&quot;,&quot;non-dropping-particle&quot;:&quot;&quot;},{&quot;family&quot;:&quot;Rescigno&quot;,&quot;given&quot;:&quot;Maria&quot;,&quot;parse-names&quot;:false,&quot;dropping-particle&quot;:&quot;&quot;,&quot;non-dropping-particle&quot;:&quot;&quot;},{&quot;family&quot;:&quot;Kleerebezem&quot;,&quot;given&quot;:&quot;Michiel&quot;,&quot;parse-names&quot;:false,&quot;dropping-particle&quot;:&quot;&quot;,&quot;non-dropping-particle&quot;:&quot;&quot;},{&quot;family&quot;:&quot;Derrien&quot;,&quot;given&quot;:&quot;Muriel&quot;,&quot;parse-names&quot;:false,&quot;dropping-particle&quot;:&quot;&quot;,&quot;non-dropping-particle&quot;:&quot;&quot;},{&quot;family&quot;:&quot;Galleron&quot;,&quot;given&quot;:&quot;Nathalie&quot;,&quot;parse-names&quot;:false,&quot;dropping-particle&quot;:&quot;&quot;,&quot;non-dropping-particle&quot;:&quot;&quot;},{&quot;family&quot;:&quot;Sanchez&quot;,&quot;given&quot;:&quot;Nicolas&quot;,&quot;parse-names&quot;:false,&quot;dropping-particle&quot;:&quot;&quot;,&quot;non-dropping-particle&quot;:&quot;&quot;},{&quot;family&quot;:&quot;Grarup&quot;,&quot;given&quot;:&quot;Niels&quot;,&quot;parse-names&quot;:false,&quot;dropping-particle&quot;:&quot;&quot;,&quot;non-dropping-particle&quot;:&quot;&quot;},{&quot;family&quot;:&quot;Veiga&quot;,&quot;given&quot;:&quot;Patrick&quot;,&quot;parse-names&quot;:false,&quot;dropping-particle&quot;:&quot;&quot;,&quot;non-dropping-particle&quot;:&quot;&quot;},{&quot;family&quot;:&quot;Oozeer&quot;,&quot;given&quot;:&quot;Raish&quot;,&quot;parse-names&quot;:false,&quot;dropping-particle&quot;:&quot;&quot;,&quot;non-dropping-particle&quot;:&quot;&quot;},{&quot;family&quot;:&quot;Dervyn&quot;,&quot;given&quot;:&quot;Rozenn&quot;,&quot;parse-names&quot;:false,&quot;dropping-particle&quot;:&quot;&quot;,&quot;non-dropping-particle&quot;:&quot;&quot;},{&quot;family&quot;:&quot;Layec&quot;,&quot;given&quot;:&quot;Séverine&quot;,&quot;parse-names&quot;:false,&quot;dropping-particle&quot;:&quot;&quot;,&quot;non-dropping-particle&quot;:&quot;&quot;},{&quot;family&quot;:&quot;Bruls&quot;,&quot;given&quot;:&quot;Thomas&quot;,&quot;parse-names&quot;:false,&quot;dropping-particle&quot;:&quot;&quot;,&quot;non-dropping-particle&quot;:&quot;&quot;},{&quot;family&quot;:&quot;Winogradski&quot;,&quot;given&quot;:&quot;Yohanan&quot;,&quot;parse-names&quot;:false,&quot;dropping-particle&quot;:&quot;&quot;,&quot;non-dropping-particle&quot;:&quot;&quot;},{&quot;family&quot;:&quot;Erwin&quot;,&quot;given&quot;:&quot;Zoetendal&quot;,&quot;parse-names&quot;:false,&quot;dropping-particle&quot;:&quot;&quot;,&quot;non-dropping-particle&quot;:&quot;&quot;}],&quot;container-title&quot;:&quot;Nature Biotechnology&quot;,&quot;container-title-short&quot;:&quot;Nat Biotechnol&quot;,&quot;DOI&quot;:&quot;10.1038/nbt.2939&quot;,&quot;ISSN&quot;:&quot;15461696&quot;,&quot;issued&quot;:{&quot;date-parts&quot;:[[2014]]},&quot;abstract&quot;:&quot;Most current approaches for analyzing metagenomic data rely on comparisons to reference genomes, but the microbial diversity of many environments extends far beyond what is covered by reference databases. De novo segregation of complex metagenomic data into specific biological entities, such as particular bacterial strains or viruses, remains a largely unsolved problem. Here we present a method, based on binning co-abundant genes across a series of metagenomic samples, that enables comprehensive discovery of new microbial organisms, viruses and co-inherited genetic entities and aids assembly of microbial genomes without the need for reference sequences. We demonstrate the method on data from 396 human gut microbiome samples and identify 7,381 co-abundance gene groups (CAGs), including 741 metagenomic species (MGS). We use these to assemble 238 high-quality microbial genomes and identify affiliations between MGS and hundreds of viruses or genetic entities. Our method provides the means for comprehensive profiling of the diversity within complex metagenomic samples. © 2014 Nature America, Inc.&quot;,&quot;issue&quot;:&quot;8&quot;,&quot;volume&quot;:&quot;32&quot;},&quot;isTemporary&quot;:false},{&quot;id&quot;:&quot;b352dd67-cbcf-3c17-9a39-8bb965b4a4bf&quot;,&quot;itemData&quot;:{&quot;type&quot;:&quot;article-journal&quot;,&quot;id&quot;:&quot;b352dd67-cbcf-3c17-9a39-8bb965b4a4bf&quot;,&quot;title&quot;:&quot;Improved metagenome binning and assembly using deep variational autoencoders&quot;,&quot;author&quot;:[{&quot;family&quot;:&quot;Nissen&quot;,&quot;given&quot;:&quot;Jakob Nybo&quot;,&quot;parse-names&quot;:false,&quot;dropping-particle&quot;:&quot;&quot;,&quot;non-dropping-particle&quot;:&quot;&quot;},{&quot;family&quot;:&quot;Johansen&quot;,&quot;given&quot;:&quot;Joachim&quot;,&quot;parse-names&quot;:false,&quot;dropping-particle&quot;:&quot;&quot;,&quot;non-dropping-particle&quot;:&quot;&quot;},{&quot;family&quot;:&quot;Allesøe&quot;,&quot;given&quot;:&quot;Rosa Lundbye&quot;,&quot;parse-names&quot;:false,&quot;dropping-particle&quot;:&quot;&quot;,&quot;non-dropping-particle&quot;:&quot;&quot;},{&quot;family&quot;:&quot;Sønderby&quot;,&quot;given&quot;:&quot;Casper Kaae&quot;,&quot;parse-names&quot;:false,&quot;dropping-particle&quot;:&quot;&quot;,&quot;non-dropping-particle&quot;:&quot;&quot;},{&quot;family&quot;:&quot;Armenteros&quot;,&quot;given&quot;:&quot;Jose Juan Almagro&quot;,&quot;parse-names&quot;:false,&quot;dropping-particle&quot;:&quot;&quot;,&quot;non-dropping-particle&quot;:&quot;&quot;},{&quot;family&quot;:&quot;Grønbech&quot;,&quot;given&quot;:&quot;Christopher Heje&quot;,&quot;parse-names&quot;:false,&quot;dropping-particle&quot;:&quot;&quot;,&quot;non-dropping-particle&quot;:&quot;&quot;},{&quot;family&quot;:&quot;Jensen&quot;,&quot;given&quot;:&quot;Lars Juhl&quot;,&quot;parse-names&quot;:false,&quot;dropping-particle&quot;:&quot;&quot;,&quot;non-dropping-particle&quot;:&quot;&quot;},{&quot;family&quot;:&quot;Nielsen&quot;,&quot;given&quot;:&quot;Henrik Bjørn&quot;,&quot;parse-names&quot;:false,&quot;dropping-particle&quot;:&quot;&quot;,&quot;non-dropping-particle&quot;:&quot;&quot;},{&quot;family&quot;:&quot;Petersen&quot;,&quot;given&quot;:&quot;Thomas Nordahl&quot;,&quot;parse-names&quot;:false,&quot;dropping-particle&quot;:&quot;&quot;,&quot;non-dropping-particle&quot;:&quot;&quot;},{&quot;family&quot;:&quot;Winther&quot;,&quot;given&quot;:&quot;Ole&quot;,&quot;parse-names&quot;:false,&quot;dropping-particle&quot;:&quot;&quot;,&quot;non-dropping-particle&quot;:&quot;&quot;},{&quot;family&quot;:&quot;Rasmussen&quot;,&quot;given&quot;:&quot;Simon&quot;,&quot;parse-names&quot;:false,&quot;dropping-particle&quot;:&quot;&quot;,&quot;non-dropping-particle&quot;:&quot;&quot;}],&quot;container-title&quot;:&quot;Nature Biotechnology&quot;,&quot;container-title-short&quot;:&quot;Nat Biotechnol&quot;,&quot;DOI&quot;:&quot;10.1038/s41587-020-00777-4&quot;,&quot;ISSN&quot;:&quot;15461696&quot;,&quot;issued&quot;:{&quot;date-parts&quot;:[[2021]]},&quot;abstract&quot;:&quot;Despite recent advances in metagenomic binning, reconstruction of microbial species from metagenomics data remains challenging. Here we develop variational autoencoders for metagenomic binning (VAMB), a program that uses deep variational autoencoders to encode sequence coabundance and k-mer distribution information before clustering. We show that a variational autoencoder is able to integrate these two distinct data types without any previous knowledge of the datasets. VAMB outperforms existing state-of-the-art binners, reconstructing 29–98% and 45% more near-complete (NC) genomes on simulated and real data, respectively. Furthermore, VAMB is able to separate closely related strains up to 99.5% average nucleotide identity (ANI), and reconstructed 255 and 91 NC Bacteroides vulgatus and Bacteroides dorei sample-specific genomes as two distinct clusters from a dataset of 1,000 human gut microbiome samples. We use 2,606 NC bins from this dataset to show that species of the human gut microbiome have different geographical distribution patterns. VAMB can be run on standard hardware and is freely available at https://github.com/RasmussenLab/vamb.&quot;,&quot;issue&quot;:&quot;5&quot;,&quot;volume&quot;:&quot;39&quot;},&quot;isTemporary&quot;:false}]}]"/>
    <we:property name="MENDELEY_CITATIONS_LOCALE_CODE" value="&quot;en-US&quot;"/>
    <we:property name="MENDELEY_CITATIONS_STYLE" value="{&quot;id&quot;:&quot;https://www.zotero.org/styles/journal-of-the-european-academy-of-dermatology-and-venereology&quot;,&quot;title&quot;:&quot;Journal of the European Academy of Dermatology and Venere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FA33D-1A7F-40C8-B633-0AE6E5898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4818</Words>
  <Characters>27464</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Birk Nielsen</dc:creator>
  <cp:keywords/>
  <dc:description/>
  <cp:lastModifiedBy>Murphy, Alexandra</cp:lastModifiedBy>
  <cp:revision>7</cp:revision>
  <cp:lastPrinted>2025-08-18T07:02:00Z</cp:lastPrinted>
  <dcterms:created xsi:type="dcterms:W3CDTF">2025-10-10T19:36:00Z</dcterms:created>
  <dcterms:modified xsi:type="dcterms:W3CDTF">2025-10-21T02:50:00Z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740497df,545d3a98,4e541632</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2025-10-21T02:50:20Z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2dcf0b87-eb04-4bf1-89b5-f03657b5cc35</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