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47565" w14:textId="36D29EA4" w:rsidR="00294CEE" w:rsidRPr="00214E00" w:rsidRDefault="00214E00" w:rsidP="00214E00">
      <w:pPr>
        <w:jc w:val="center"/>
        <w:rPr>
          <w:rFonts w:ascii="Times New Roman" w:hAnsi="Times New Roman" w:cs="Times New Roman"/>
          <w:b/>
          <w:bCs/>
          <w:color w:val="000000" w:themeColor="text1"/>
          <w:szCs w:val="32"/>
        </w:rPr>
      </w:pPr>
      <w:r w:rsidRPr="00214E00">
        <w:rPr>
          <w:rFonts w:ascii="Times New Roman" w:hAnsi="Times New Roman" w:cs="Times New Roman" w:hint="eastAsia"/>
          <w:b/>
          <w:bCs/>
          <w:color w:val="000000" w:themeColor="text1"/>
          <w:sz w:val="28"/>
          <w:szCs w:val="36"/>
        </w:rPr>
        <w:t>S</w:t>
      </w:r>
      <w:r w:rsidRPr="00214E00">
        <w:rPr>
          <w:rFonts w:ascii="Times New Roman" w:hAnsi="Times New Roman" w:cs="Times New Roman"/>
          <w:b/>
          <w:bCs/>
          <w:color w:val="000000" w:themeColor="text1"/>
          <w:sz w:val="28"/>
          <w:szCs w:val="36"/>
        </w:rPr>
        <w:t>upplementary materials</w:t>
      </w:r>
    </w:p>
    <w:p w14:paraId="08D06719" w14:textId="77777777" w:rsidR="00214E00" w:rsidRDefault="00214E00"/>
    <w:p w14:paraId="12B3D650" w14:textId="646556D4" w:rsidR="00214E00" w:rsidRPr="00720E25" w:rsidRDefault="001E12C7" w:rsidP="00214E00">
      <w:pPr>
        <w:spacing w:line="480" w:lineRule="auto"/>
        <w:rPr>
          <w:rFonts w:ascii="Times New Roman" w:hAnsi="Times New Roman" w:cs="Times New Roman"/>
          <w:color w:val="000000" w:themeColor="text1"/>
          <w:szCs w:val="32"/>
        </w:rPr>
      </w:pPr>
      <w:r w:rsidRPr="007D4B9B">
        <w:rPr>
          <w:rFonts w:ascii="Times New Roman" w:hAnsi="Times New Roman" w:cs="Times New Roman" w:hint="eastAsia"/>
          <w:color w:val="000000" w:themeColor="text1"/>
        </w:rPr>
        <w:t>Supplementary</w:t>
      </w:r>
      <w:r w:rsidRPr="00720E25">
        <w:rPr>
          <w:rFonts w:ascii="Times New Roman" w:hAnsi="Times New Roman" w:cs="Times New Roman" w:hint="eastAsia"/>
          <w:color w:val="000000" w:themeColor="text1"/>
          <w:szCs w:val="32"/>
        </w:rPr>
        <w:t xml:space="preserve"> </w:t>
      </w:r>
      <w:r w:rsidR="00214E00" w:rsidRPr="00720E25">
        <w:rPr>
          <w:rFonts w:ascii="Times New Roman" w:hAnsi="Times New Roman" w:cs="Times New Roman" w:hint="eastAsia"/>
          <w:color w:val="000000" w:themeColor="text1"/>
          <w:szCs w:val="32"/>
        </w:rPr>
        <w:t>Table S1.</w:t>
      </w:r>
      <w:r w:rsidR="00214E00" w:rsidRPr="00720E25">
        <w:rPr>
          <w:rFonts w:ascii="Times New Roman" w:hAnsi="Times New Roman" w:cs="Times New Roman"/>
          <w:color w:val="000000" w:themeColor="text1"/>
          <w:szCs w:val="32"/>
        </w:rPr>
        <w:t xml:space="preserve"> T</w:t>
      </w:r>
      <w:r w:rsidR="00214E00" w:rsidRPr="00720E25">
        <w:rPr>
          <w:rFonts w:ascii="Times New Roman" w:hAnsi="Times New Roman" w:cs="Times New Roman" w:hint="eastAsia"/>
          <w:color w:val="000000" w:themeColor="text1"/>
          <w:szCs w:val="32"/>
        </w:rPr>
        <w:t>he</w:t>
      </w:r>
      <w:r w:rsidR="00214E00" w:rsidRPr="00720E25">
        <w:rPr>
          <w:rFonts w:ascii="Times New Roman" w:hAnsi="Times New Roman" w:cs="Times New Roman"/>
          <w:color w:val="000000" w:themeColor="text1"/>
          <w:szCs w:val="32"/>
        </w:rPr>
        <w:t xml:space="preserve"> EAPC of edentulous YLDs rates in women of different age groups from 2002 to 2021</w:t>
      </w:r>
    </w:p>
    <w:tbl>
      <w:tblPr>
        <w:tblW w:w="1042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2769"/>
        <w:gridCol w:w="2769"/>
        <w:gridCol w:w="2822"/>
      </w:tblGrid>
      <w:tr w:rsidR="00214E00" w:rsidRPr="004C6DF7" w14:paraId="3CC85A42" w14:textId="77777777" w:rsidTr="004C2DDF">
        <w:trPr>
          <w:trHeight w:val="360"/>
        </w:trPr>
        <w:tc>
          <w:tcPr>
            <w:tcW w:w="2060" w:type="dxa"/>
            <w:vMerge w:val="restart"/>
            <w:noWrap/>
            <w:vAlign w:val="center"/>
            <w:hideMark/>
          </w:tcPr>
          <w:p w14:paraId="18316CAC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8"/>
                <w:szCs w:val="28"/>
              </w:rPr>
              <w:t>A</w:t>
            </w:r>
            <w:r w:rsidRPr="004C6DF7">
              <w:rPr>
                <w:rFonts w:ascii="Times New Roman" w:eastAsia="DengXian" w:hAnsi="Times New Roman" w:cs="Times New Roman"/>
                <w:color w:val="000000"/>
                <w:sz w:val="28"/>
                <w:szCs w:val="28"/>
              </w:rPr>
              <w:t>ge</w:t>
            </w:r>
          </w:p>
        </w:tc>
        <w:tc>
          <w:tcPr>
            <w:tcW w:w="836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B22B00B" w14:textId="5500571A" w:rsidR="00214E00" w:rsidRPr="004C6DF7" w:rsidRDefault="006A29A7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  <w:sz w:val="28"/>
                <w:szCs w:val="28"/>
              </w:rPr>
            </w:pPr>
            <w:r w:rsidRPr="006A29A7">
              <w:rPr>
                <w:rFonts w:ascii="Times New Roman" w:eastAsia="DengXian" w:hAnsi="Times New Roman" w:cs="Times New Roman"/>
                <w:color w:val="000000"/>
                <w:sz w:val="28"/>
                <w:szCs w:val="28"/>
              </w:rPr>
              <w:t>EAPC (95% CI)</w:t>
            </w:r>
          </w:p>
        </w:tc>
      </w:tr>
      <w:tr w:rsidR="00214E00" w:rsidRPr="004C6DF7" w14:paraId="29BBCAF6" w14:textId="77777777" w:rsidTr="004C2DDF">
        <w:trPr>
          <w:trHeight w:val="298"/>
        </w:trPr>
        <w:tc>
          <w:tcPr>
            <w:tcW w:w="2060" w:type="dxa"/>
            <w:vMerge/>
            <w:vAlign w:val="center"/>
            <w:hideMark/>
          </w:tcPr>
          <w:p w14:paraId="6D3B5BA8" w14:textId="77777777" w:rsidR="00214E00" w:rsidRPr="004C6DF7" w:rsidRDefault="00214E00" w:rsidP="004C2DDF">
            <w:pPr>
              <w:rPr>
                <w:rFonts w:ascii="Times New Roman" w:eastAsia="DengXi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6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9383964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  <w:sz w:val="28"/>
                <w:szCs w:val="28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  <w:sz w:val="28"/>
                <w:szCs w:val="28"/>
              </w:rPr>
              <w:t>China</w:t>
            </w:r>
          </w:p>
        </w:tc>
        <w:tc>
          <w:tcPr>
            <w:tcW w:w="276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CFE6076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  <w:sz w:val="28"/>
                <w:szCs w:val="28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  <w:sz w:val="28"/>
                <w:szCs w:val="28"/>
              </w:rPr>
              <w:t>United States</w:t>
            </w:r>
          </w:p>
        </w:tc>
        <w:tc>
          <w:tcPr>
            <w:tcW w:w="282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5C74C02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  <w:sz w:val="28"/>
                <w:szCs w:val="28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  <w:sz w:val="28"/>
                <w:szCs w:val="28"/>
              </w:rPr>
              <w:t>Global</w:t>
            </w:r>
          </w:p>
        </w:tc>
      </w:tr>
      <w:tr w:rsidR="00214E00" w:rsidRPr="004C6DF7" w14:paraId="1F5CD6D7" w14:textId="77777777" w:rsidTr="004C2DDF">
        <w:trPr>
          <w:trHeight w:val="320"/>
        </w:trPr>
        <w:tc>
          <w:tcPr>
            <w:tcW w:w="2060" w:type="dxa"/>
            <w:noWrap/>
            <w:vAlign w:val="center"/>
            <w:hideMark/>
          </w:tcPr>
          <w:p w14:paraId="2465F7DD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20-24 years</w:t>
            </w:r>
          </w:p>
        </w:tc>
        <w:tc>
          <w:tcPr>
            <w:tcW w:w="2769" w:type="dxa"/>
            <w:tcBorders>
              <w:top w:val="single" w:sz="4" w:space="0" w:color="auto"/>
            </w:tcBorders>
            <w:noWrap/>
            <w:vAlign w:val="center"/>
          </w:tcPr>
          <w:p w14:paraId="76E2B179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1.056 (0.227, 1.893)</w:t>
            </w:r>
          </w:p>
        </w:tc>
        <w:tc>
          <w:tcPr>
            <w:tcW w:w="2769" w:type="dxa"/>
            <w:tcBorders>
              <w:top w:val="single" w:sz="4" w:space="0" w:color="auto"/>
            </w:tcBorders>
            <w:noWrap/>
            <w:vAlign w:val="center"/>
          </w:tcPr>
          <w:p w14:paraId="71BF6724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1.339 (-0.049, 2.747)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noWrap/>
            <w:vAlign w:val="center"/>
          </w:tcPr>
          <w:p w14:paraId="56E4B767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0.041 (-1.778, 1.893)</w:t>
            </w:r>
          </w:p>
        </w:tc>
      </w:tr>
      <w:tr w:rsidR="00214E00" w:rsidRPr="004C6DF7" w14:paraId="504AEEFA" w14:textId="77777777" w:rsidTr="004C2DDF">
        <w:trPr>
          <w:trHeight w:val="320"/>
        </w:trPr>
        <w:tc>
          <w:tcPr>
            <w:tcW w:w="2060" w:type="dxa"/>
            <w:noWrap/>
            <w:vAlign w:val="center"/>
            <w:hideMark/>
          </w:tcPr>
          <w:p w14:paraId="47AAC993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25-29 years</w:t>
            </w:r>
          </w:p>
        </w:tc>
        <w:tc>
          <w:tcPr>
            <w:tcW w:w="2769" w:type="dxa"/>
            <w:noWrap/>
            <w:vAlign w:val="center"/>
          </w:tcPr>
          <w:p w14:paraId="7E03F393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1.217 (0.152, 2.293)</w:t>
            </w:r>
          </w:p>
        </w:tc>
        <w:tc>
          <w:tcPr>
            <w:tcW w:w="2769" w:type="dxa"/>
            <w:noWrap/>
            <w:vAlign w:val="center"/>
          </w:tcPr>
          <w:p w14:paraId="78A4532C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1.200 (-0.325, 2.749)</w:t>
            </w:r>
          </w:p>
        </w:tc>
        <w:tc>
          <w:tcPr>
            <w:tcW w:w="2822" w:type="dxa"/>
            <w:noWrap/>
            <w:vAlign w:val="center"/>
          </w:tcPr>
          <w:p w14:paraId="5317BA17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0.149 (-1.38, 1.703)</w:t>
            </w:r>
          </w:p>
        </w:tc>
      </w:tr>
      <w:tr w:rsidR="00214E00" w:rsidRPr="004C6DF7" w14:paraId="3F4EEC56" w14:textId="77777777" w:rsidTr="004C2DDF">
        <w:trPr>
          <w:trHeight w:val="320"/>
        </w:trPr>
        <w:tc>
          <w:tcPr>
            <w:tcW w:w="2060" w:type="dxa"/>
            <w:noWrap/>
            <w:vAlign w:val="center"/>
            <w:hideMark/>
          </w:tcPr>
          <w:p w14:paraId="65BED8DD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30-34 years</w:t>
            </w:r>
          </w:p>
        </w:tc>
        <w:tc>
          <w:tcPr>
            <w:tcW w:w="2769" w:type="dxa"/>
            <w:noWrap/>
            <w:vAlign w:val="center"/>
          </w:tcPr>
          <w:p w14:paraId="659293A3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1.101 (-0.224, 2.443)</w:t>
            </w:r>
          </w:p>
        </w:tc>
        <w:tc>
          <w:tcPr>
            <w:tcW w:w="2769" w:type="dxa"/>
            <w:noWrap/>
            <w:vAlign w:val="center"/>
          </w:tcPr>
          <w:p w14:paraId="4336CFFF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1.039 (-0.412, 2.512)</w:t>
            </w:r>
          </w:p>
        </w:tc>
        <w:tc>
          <w:tcPr>
            <w:tcW w:w="2822" w:type="dxa"/>
            <w:noWrap/>
            <w:vAlign w:val="center"/>
          </w:tcPr>
          <w:p w14:paraId="28D6462D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0.550 (-0.798, 1.916)</w:t>
            </w:r>
          </w:p>
        </w:tc>
      </w:tr>
      <w:tr w:rsidR="00214E00" w:rsidRPr="004C6DF7" w14:paraId="54DFC4B8" w14:textId="77777777" w:rsidTr="004C2DDF">
        <w:trPr>
          <w:trHeight w:val="320"/>
        </w:trPr>
        <w:tc>
          <w:tcPr>
            <w:tcW w:w="2060" w:type="dxa"/>
            <w:noWrap/>
            <w:vAlign w:val="center"/>
            <w:hideMark/>
          </w:tcPr>
          <w:p w14:paraId="51CD7DBA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35-39 years</w:t>
            </w:r>
          </w:p>
        </w:tc>
        <w:tc>
          <w:tcPr>
            <w:tcW w:w="2769" w:type="dxa"/>
            <w:noWrap/>
            <w:vAlign w:val="center"/>
          </w:tcPr>
          <w:p w14:paraId="535D2448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0.934 (-0.542, 2.431)</w:t>
            </w:r>
          </w:p>
        </w:tc>
        <w:tc>
          <w:tcPr>
            <w:tcW w:w="2769" w:type="dxa"/>
            <w:noWrap/>
            <w:vAlign w:val="center"/>
          </w:tcPr>
          <w:p w14:paraId="3745C496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0.940 (-0.278, 2.174)</w:t>
            </w:r>
          </w:p>
        </w:tc>
        <w:tc>
          <w:tcPr>
            <w:tcW w:w="2822" w:type="dxa"/>
            <w:noWrap/>
            <w:vAlign w:val="center"/>
          </w:tcPr>
          <w:p w14:paraId="0A936D96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0.811 (-0.027, 1.657)</w:t>
            </w:r>
          </w:p>
        </w:tc>
      </w:tr>
      <w:tr w:rsidR="00214E00" w:rsidRPr="004C6DF7" w14:paraId="7F397167" w14:textId="77777777" w:rsidTr="004C2DDF">
        <w:trPr>
          <w:trHeight w:val="320"/>
        </w:trPr>
        <w:tc>
          <w:tcPr>
            <w:tcW w:w="2060" w:type="dxa"/>
            <w:noWrap/>
            <w:vAlign w:val="center"/>
            <w:hideMark/>
          </w:tcPr>
          <w:p w14:paraId="278AADA6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40-44 years</w:t>
            </w:r>
          </w:p>
        </w:tc>
        <w:tc>
          <w:tcPr>
            <w:tcW w:w="2769" w:type="dxa"/>
            <w:noWrap/>
            <w:vAlign w:val="center"/>
          </w:tcPr>
          <w:p w14:paraId="0E3474E0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0.615 (-0.784, 2.033)</w:t>
            </w:r>
          </w:p>
        </w:tc>
        <w:tc>
          <w:tcPr>
            <w:tcW w:w="2769" w:type="dxa"/>
            <w:noWrap/>
            <w:vAlign w:val="center"/>
          </w:tcPr>
          <w:p w14:paraId="0D74785D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0.894 (-0.155, 1.954)</w:t>
            </w:r>
          </w:p>
        </w:tc>
        <w:tc>
          <w:tcPr>
            <w:tcW w:w="2822" w:type="dxa"/>
            <w:noWrap/>
            <w:vAlign w:val="center"/>
          </w:tcPr>
          <w:p w14:paraId="483A4A19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0.209 (-0.094, 0.513)</w:t>
            </w:r>
          </w:p>
        </w:tc>
      </w:tr>
      <w:tr w:rsidR="00214E00" w:rsidRPr="004C6DF7" w14:paraId="6CD130A5" w14:textId="77777777" w:rsidTr="004C2DDF">
        <w:trPr>
          <w:trHeight w:val="320"/>
        </w:trPr>
        <w:tc>
          <w:tcPr>
            <w:tcW w:w="2060" w:type="dxa"/>
            <w:noWrap/>
            <w:vAlign w:val="center"/>
            <w:hideMark/>
          </w:tcPr>
          <w:p w14:paraId="59C071D4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45-49 years</w:t>
            </w:r>
          </w:p>
        </w:tc>
        <w:tc>
          <w:tcPr>
            <w:tcW w:w="2769" w:type="dxa"/>
            <w:noWrap/>
            <w:vAlign w:val="center"/>
          </w:tcPr>
          <w:p w14:paraId="46DBC422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0.449 (-0.651, 1.560)</w:t>
            </w:r>
          </w:p>
        </w:tc>
        <w:tc>
          <w:tcPr>
            <w:tcW w:w="2769" w:type="dxa"/>
            <w:noWrap/>
            <w:vAlign w:val="center"/>
          </w:tcPr>
          <w:p w14:paraId="78001853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0.878 (-0.243,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2.011)</w:t>
            </w:r>
          </w:p>
        </w:tc>
        <w:tc>
          <w:tcPr>
            <w:tcW w:w="2822" w:type="dxa"/>
            <w:noWrap/>
            <w:vAlign w:val="center"/>
          </w:tcPr>
          <w:p w14:paraId="36B22F66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-0.29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0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(-0.542,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-0.038)</w:t>
            </w:r>
          </w:p>
        </w:tc>
      </w:tr>
      <w:tr w:rsidR="00214E00" w:rsidRPr="004C6DF7" w14:paraId="394EBA8F" w14:textId="77777777" w:rsidTr="004C2DDF">
        <w:trPr>
          <w:trHeight w:val="320"/>
        </w:trPr>
        <w:tc>
          <w:tcPr>
            <w:tcW w:w="2060" w:type="dxa"/>
            <w:noWrap/>
            <w:vAlign w:val="center"/>
            <w:hideMark/>
          </w:tcPr>
          <w:p w14:paraId="30442CEB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50-54 years</w:t>
            </w:r>
          </w:p>
        </w:tc>
        <w:tc>
          <w:tcPr>
            <w:tcW w:w="2769" w:type="dxa"/>
            <w:noWrap/>
            <w:vAlign w:val="center"/>
          </w:tcPr>
          <w:p w14:paraId="427BFA54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0.447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(-0.372,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1.274)</w:t>
            </w:r>
          </w:p>
        </w:tc>
        <w:tc>
          <w:tcPr>
            <w:tcW w:w="2769" w:type="dxa"/>
            <w:noWrap/>
            <w:vAlign w:val="center"/>
          </w:tcPr>
          <w:p w14:paraId="293F42E2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0.832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(-0.419,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2.099)</w:t>
            </w:r>
          </w:p>
        </w:tc>
        <w:tc>
          <w:tcPr>
            <w:tcW w:w="2822" w:type="dxa"/>
            <w:noWrap/>
            <w:vAlign w:val="center"/>
          </w:tcPr>
          <w:p w14:paraId="7AF58DD2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-0.233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(-0.407,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-0.058)</w:t>
            </w:r>
          </w:p>
        </w:tc>
      </w:tr>
      <w:tr w:rsidR="00214E00" w:rsidRPr="004C6DF7" w14:paraId="0F8B4E35" w14:textId="77777777" w:rsidTr="004C2DDF">
        <w:trPr>
          <w:trHeight w:val="320"/>
        </w:trPr>
        <w:tc>
          <w:tcPr>
            <w:tcW w:w="2060" w:type="dxa"/>
            <w:noWrap/>
            <w:vAlign w:val="center"/>
            <w:hideMark/>
          </w:tcPr>
          <w:p w14:paraId="1C57D0CD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55-59 years</w:t>
            </w:r>
          </w:p>
        </w:tc>
        <w:tc>
          <w:tcPr>
            <w:tcW w:w="2769" w:type="dxa"/>
            <w:noWrap/>
            <w:vAlign w:val="center"/>
          </w:tcPr>
          <w:p w14:paraId="6FF1FB92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0.528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(-0.256,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1.317)</w:t>
            </w:r>
          </w:p>
        </w:tc>
        <w:tc>
          <w:tcPr>
            <w:tcW w:w="2769" w:type="dxa"/>
            <w:noWrap/>
            <w:vAlign w:val="center"/>
          </w:tcPr>
          <w:p w14:paraId="314D0B99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0.742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(-0.546,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2.047)</w:t>
            </w:r>
          </w:p>
        </w:tc>
        <w:tc>
          <w:tcPr>
            <w:tcW w:w="2822" w:type="dxa"/>
            <w:noWrap/>
            <w:vAlign w:val="center"/>
          </w:tcPr>
          <w:p w14:paraId="73C2B449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0.005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(-0.141,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0.151)</w:t>
            </w:r>
          </w:p>
        </w:tc>
      </w:tr>
      <w:tr w:rsidR="00214E00" w:rsidRPr="004C6DF7" w14:paraId="641B5731" w14:textId="77777777" w:rsidTr="004C2DDF">
        <w:trPr>
          <w:trHeight w:val="320"/>
        </w:trPr>
        <w:tc>
          <w:tcPr>
            <w:tcW w:w="2060" w:type="dxa"/>
            <w:noWrap/>
            <w:vAlign w:val="center"/>
            <w:hideMark/>
          </w:tcPr>
          <w:p w14:paraId="6E43FA21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60-64 years</w:t>
            </w:r>
          </w:p>
        </w:tc>
        <w:tc>
          <w:tcPr>
            <w:tcW w:w="2769" w:type="dxa"/>
            <w:noWrap/>
            <w:vAlign w:val="center"/>
          </w:tcPr>
          <w:p w14:paraId="40DFAAA4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0.603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(-0.317,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1.531)</w:t>
            </w:r>
          </w:p>
        </w:tc>
        <w:tc>
          <w:tcPr>
            <w:tcW w:w="2769" w:type="dxa"/>
            <w:noWrap/>
            <w:vAlign w:val="center"/>
          </w:tcPr>
          <w:p w14:paraId="5FA229B9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0.665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(-0.553,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1.897)</w:t>
            </w:r>
          </w:p>
        </w:tc>
        <w:tc>
          <w:tcPr>
            <w:tcW w:w="2822" w:type="dxa"/>
            <w:noWrap/>
            <w:vAlign w:val="center"/>
          </w:tcPr>
          <w:p w14:paraId="6B27775F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0.004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(-0.313,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0.322)</w:t>
            </w:r>
          </w:p>
        </w:tc>
      </w:tr>
      <w:tr w:rsidR="00214E00" w:rsidRPr="004C6DF7" w14:paraId="55599765" w14:textId="77777777" w:rsidTr="004C2DDF">
        <w:trPr>
          <w:trHeight w:val="320"/>
        </w:trPr>
        <w:tc>
          <w:tcPr>
            <w:tcW w:w="2060" w:type="dxa"/>
            <w:noWrap/>
            <w:vAlign w:val="center"/>
            <w:hideMark/>
          </w:tcPr>
          <w:p w14:paraId="07ECF15C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65-69 years</w:t>
            </w:r>
          </w:p>
        </w:tc>
        <w:tc>
          <w:tcPr>
            <w:tcW w:w="2769" w:type="dxa"/>
            <w:noWrap/>
            <w:vAlign w:val="center"/>
          </w:tcPr>
          <w:p w14:paraId="27F401E2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0.585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(-0.438,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1.62</w:t>
            </w:r>
            <w:r>
              <w:rPr>
                <w:rFonts w:ascii="Times New Roman" w:eastAsia="DengXian" w:hAnsi="Times New Roman" w:cs="Times New Roman"/>
                <w:color w:val="000000"/>
              </w:rPr>
              <w:t>0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)</w:t>
            </w:r>
          </w:p>
        </w:tc>
        <w:tc>
          <w:tcPr>
            <w:tcW w:w="2769" w:type="dxa"/>
            <w:noWrap/>
            <w:vAlign w:val="center"/>
          </w:tcPr>
          <w:p w14:paraId="56F8FC10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0.626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(-0.464,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1.727)</w:t>
            </w:r>
          </w:p>
        </w:tc>
        <w:tc>
          <w:tcPr>
            <w:tcW w:w="2822" w:type="dxa"/>
            <w:noWrap/>
            <w:vAlign w:val="center"/>
          </w:tcPr>
          <w:p w14:paraId="28EADE29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-0.17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0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(-0.512,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0.174)</w:t>
            </w:r>
          </w:p>
        </w:tc>
      </w:tr>
      <w:tr w:rsidR="00214E00" w:rsidRPr="004C6DF7" w14:paraId="1306C173" w14:textId="77777777" w:rsidTr="004C2DDF">
        <w:trPr>
          <w:trHeight w:val="320"/>
        </w:trPr>
        <w:tc>
          <w:tcPr>
            <w:tcW w:w="2060" w:type="dxa"/>
            <w:noWrap/>
            <w:vAlign w:val="center"/>
            <w:hideMark/>
          </w:tcPr>
          <w:p w14:paraId="6911E8FD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70-74 years</w:t>
            </w:r>
          </w:p>
        </w:tc>
        <w:tc>
          <w:tcPr>
            <w:tcW w:w="2769" w:type="dxa"/>
            <w:noWrap/>
            <w:vAlign w:val="center"/>
          </w:tcPr>
          <w:p w14:paraId="6F240FF1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0.458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(-0.487,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1.412)</w:t>
            </w:r>
          </w:p>
        </w:tc>
        <w:tc>
          <w:tcPr>
            <w:tcW w:w="2769" w:type="dxa"/>
            <w:noWrap/>
            <w:vAlign w:val="center"/>
          </w:tcPr>
          <w:p w14:paraId="55848F2E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0.702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(-0.241,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1.655)</w:t>
            </w:r>
          </w:p>
        </w:tc>
        <w:tc>
          <w:tcPr>
            <w:tcW w:w="2822" w:type="dxa"/>
            <w:noWrap/>
            <w:vAlign w:val="center"/>
          </w:tcPr>
          <w:p w14:paraId="5975B0A6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-0.373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(-0.724,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-0.022)</w:t>
            </w:r>
          </w:p>
        </w:tc>
      </w:tr>
      <w:tr w:rsidR="00214E00" w:rsidRPr="004C6DF7" w14:paraId="5DDBED29" w14:textId="77777777" w:rsidTr="004C2DDF">
        <w:trPr>
          <w:trHeight w:val="320"/>
        </w:trPr>
        <w:tc>
          <w:tcPr>
            <w:tcW w:w="2060" w:type="dxa"/>
            <w:noWrap/>
            <w:vAlign w:val="center"/>
            <w:hideMark/>
          </w:tcPr>
          <w:p w14:paraId="053816E6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75-79 years</w:t>
            </w:r>
          </w:p>
        </w:tc>
        <w:tc>
          <w:tcPr>
            <w:tcW w:w="2769" w:type="dxa"/>
            <w:noWrap/>
            <w:vAlign w:val="center"/>
          </w:tcPr>
          <w:p w14:paraId="53D318EC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0.288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(-0.476,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1.057)</w:t>
            </w:r>
          </w:p>
        </w:tc>
        <w:tc>
          <w:tcPr>
            <w:tcW w:w="2769" w:type="dxa"/>
            <w:noWrap/>
            <w:vAlign w:val="center"/>
          </w:tcPr>
          <w:p w14:paraId="646FE562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0.852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(0.014,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1.697)</w:t>
            </w:r>
          </w:p>
        </w:tc>
        <w:tc>
          <w:tcPr>
            <w:tcW w:w="2822" w:type="dxa"/>
            <w:noWrap/>
            <w:vAlign w:val="center"/>
          </w:tcPr>
          <w:p w14:paraId="33BFBDAA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-0.513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(-0.74,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-0.286)</w:t>
            </w:r>
          </w:p>
        </w:tc>
      </w:tr>
      <w:tr w:rsidR="00214E00" w:rsidRPr="004C6DF7" w14:paraId="163953ED" w14:textId="77777777" w:rsidTr="004C2DDF">
        <w:trPr>
          <w:trHeight w:val="320"/>
        </w:trPr>
        <w:tc>
          <w:tcPr>
            <w:tcW w:w="2060" w:type="dxa"/>
            <w:noWrap/>
            <w:vAlign w:val="center"/>
            <w:hideMark/>
          </w:tcPr>
          <w:p w14:paraId="592625E5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80-84 years</w:t>
            </w:r>
          </w:p>
        </w:tc>
        <w:tc>
          <w:tcPr>
            <w:tcW w:w="2769" w:type="dxa"/>
            <w:noWrap/>
            <w:vAlign w:val="center"/>
          </w:tcPr>
          <w:p w14:paraId="2788A087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0.075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(-0.51</w:t>
            </w:r>
            <w:r>
              <w:rPr>
                <w:rFonts w:ascii="Times New Roman" w:eastAsia="DengXian" w:hAnsi="Times New Roman" w:cs="Times New Roman"/>
                <w:color w:val="000000"/>
              </w:rPr>
              <w:t>0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,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0.665)</w:t>
            </w:r>
          </w:p>
        </w:tc>
        <w:tc>
          <w:tcPr>
            <w:tcW w:w="2769" w:type="dxa"/>
            <w:noWrap/>
            <w:vAlign w:val="center"/>
          </w:tcPr>
          <w:p w14:paraId="3F8328D2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0.96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0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(0.173,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1.755)</w:t>
            </w:r>
          </w:p>
        </w:tc>
        <w:tc>
          <w:tcPr>
            <w:tcW w:w="2822" w:type="dxa"/>
            <w:noWrap/>
            <w:vAlign w:val="center"/>
          </w:tcPr>
          <w:p w14:paraId="25C1C899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-0.39</w:t>
            </w:r>
            <w:r>
              <w:rPr>
                <w:rFonts w:ascii="Times New Roman" w:eastAsia="DengXian" w:hAnsi="Times New Roman" w:cs="Times New Roman"/>
                <w:color w:val="000000"/>
              </w:rPr>
              <w:t>0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(-0.603,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-0.175)</w:t>
            </w:r>
          </w:p>
        </w:tc>
      </w:tr>
      <w:tr w:rsidR="00214E00" w:rsidRPr="004C6DF7" w14:paraId="7B298152" w14:textId="77777777" w:rsidTr="004C2DDF">
        <w:trPr>
          <w:trHeight w:val="320"/>
        </w:trPr>
        <w:tc>
          <w:tcPr>
            <w:tcW w:w="2060" w:type="dxa"/>
            <w:noWrap/>
            <w:vAlign w:val="center"/>
            <w:hideMark/>
          </w:tcPr>
          <w:p w14:paraId="3055635F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85-89 years</w:t>
            </w:r>
          </w:p>
        </w:tc>
        <w:tc>
          <w:tcPr>
            <w:tcW w:w="2769" w:type="dxa"/>
            <w:noWrap/>
            <w:vAlign w:val="center"/>
          </w:tcPr>
          <w:p w14:paraId="56D1F6CC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-0.097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(-0.574,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0.381)</w:t>
            </w:r>
          </w:p>
        </w:tc>
        <w:tc>
          <w:tcPr>
            <w:tcW w:w="2769" w:type="dxa"/>
            <w:noWrap/>
            <w:vAlign w:val="center"/>
          </w:tcPr>
          <w:p w14:paraId="4FF5CE4B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0.963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(0.207,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1.724)</w:t>
            </w:r>
          </w:p>
        </w:tc>
        <w:tc>
          <w:tcPr>
            <w:tcW w:w="2822" w:type="dxa"/>
            <w:noWrap/>
            <w:vAlign w:val="center"/>
          </w:tcPr>
          <w:p w14:paraId="23F7F973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-0.263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(-0.433,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-0.093)</w:t>
            </w:r>
          </w:p>
        </w:tc>
      </w:tr>
      <w:tr w:rsidR="00214E00" w:rsidRPr="004C6DF7" w14:paraId="32840195" w14:textId="77777777" w:rsidTr="004C2DDF">
        <w:trPr>
          <w:trHeight w:val="320"/>
        </w:trPr>
        <w:tc>
          <w:tcPr>
            <w:tcW w:w="2060" w:type="dxa"/>
            <w:noWrap/>
            <w:vAlign w:val="center"/>
            <w:hideMark/>
          </w:tcPr>
          <w:p w14:paraId="0253311C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90-94 years</w:t>
            </w:r>
          </w:p>
        </w:tc>
        <w:tc>
          <w:tcPr>
            <w:tcW w:w="2769" w:type="dxa"/>
            <w:noWrap/>
            <w:vAlign w:val="center"/>
          </w:tcPr>
          <w:p w14:paraId="4C8FBEA3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-0.217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(-0.656,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0.223)</w:t>
            </w:r>
          </w:p>
        </w:tc>
        <w:tc>
          <w:tcPr>
            <w:tcW w:w="2769" w:type="dxa"/>
            <w:noWrap/>
            <w:vAlign w:val="center"/>
          </w:tcPr>
          <w:p w14:paraId="41914749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0.899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(0.19</w:t>
            </w:r>
            <w:r>
              <w:rPr>
                <w:rFonts w:ascii="Times New Roman" w:eastAsia="DengXian" w:hAnsi="Times New Roman" w:cs="Times New Roman"/>
                <w:color w:val="000000"/>
              </w:rPr>
              <w:t>0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,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1.614)</w:t>
            </w:r>
          </w:p>
        </w:tc>
        <w:tc>
          <w:tcPr>
            <w:tcW w:w="2822" w:type="dxa"/>
            <w:noWrap/>
            <w:vAlign w:val="center"/>
          </w:tcPr>
          <w:p w14:paraId="7D68A4B7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-0.258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(-0.449,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-0.067)</w:t>
            </w:r>
          </w:p>
        </w:tc>
      </w:tr>
      <w:tr w:rsidR="00214E00" w:rsidRPr="004C6DF7" w14:paraId="636F1543" w14:textId="77777777" w:rsidTr="004C2DDF">
        <w:trPr>
          <w:trHeight w:val="320"/>
        </w:trPr>
        <w:tc>
          <w:tcPr>
            <w:tcW w:w="2060" w:type="dxa"/>
            <w:noWrap/>
            <w:vAlign w:val="center"/>
            <w:hideMark/>
          </w:tcPr>
          <w:p w14:paraId="0D3D89C6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95+ years</w:t>
            </w:r>
          </w:p>
        </w:tc>
        <w:tc>
          <w:tcPr>
            <w:tcW w:w="2769" w:type="dxa"/>
            <w:noWrap/>
            <w:vAlign w:val="center"/>
          </w:tcPr>
          <w:p w14:paraId="0CDB1FD7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-0.335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(-0.741,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0.073)</w:t>
            </w:r>
          </w:p>
        </w:tc>
        <w:tc>
          <w:tcPr>
            <w:tcW w:w="2769" w:type="dxa"/>
            <w:noWrap/>
            <w:vAlign w:val="center"/>
          </w:tcPr>
          <w:p w14:paraId="4D612357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0.837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(0.176,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1.502)</w:t>
            </w:r>
          </w:p>
        </w:tc>
        <w:tc>
          <w:tcPr>
            <w:tcW w:w="2822" w:type="dxa"/>
            <w:noWrap/>
            <w:vAlign w:val="center"/>
          </w:tcPr>
          <w:p w14:paraId="2295AF34" w14:textId="77777777" w:rsidR="00214E00" w:rsidRPr="004C6DF7" w:rsidRDefault="00214E00" w:rsidP="004C2DDF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4C6DF7">
              <w:rPr>
                <w:rFonts w:ascii="Times New Roman" w:eastAsia="DengXian" w:hAnsi="Times New Roman" w:cs="Times New Roman"/>
                <w:color w:val="000000"/>
              </w:rPr>
              <w:t>-0.224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(-0.391,</w:t>
            </w:r>
            <w:r>
              <w:rPr>
                <w:rFonts w:ascii="Times New Roman" w:eastAsia="DengXian" w:hAnsi="Times New Roman" w:cs="Times New Roman"/>
                <w:color w:val="000000"/>
              </w:rPr>
              <w:t xml:space="preserve"> </w:t>
            </w:r>
            <w:r w:rsidRPr="004C6DF7">
              <w:rPr>
                <w:rFonts w:ascii="Times New Roman" w:eastAsia="DengXian" w:hAnsi="Times New Roman" w:cs="Times New Roman"/>
                <w:color w:val="000000"/>
              </w:rPr>
              <w:t>-0.057)</w:t>
            </w:r>
          </w:p>
        </w:tc>
      </w:tr>
    </w:tbl>
    <w:p w14:paraId="66578CF9" w14:textId="6B46F5F0" w:rsidR="0003032B" w:rsidRPr="0003032B" w:rsidRDefault="0003032B" w:rsidP="0003032B">
      <w:pPr>
        <w:rPr>
          <w:rFonts w:ascii="Times New Roman" w:hAnsi="Times New Roman" w:cs="Times New Roman"/>
          <w:sz w:val="21"/>
          <w:szCs w:val="21"/>
        </w:rPr>
      </w:pPr>
      <w:r w:rsidRPr="0003032B">
        <w:rPr>
          <w:rFonts w:ascii="Times New Roman" w:hAnsi="Times New Roman" w:cs="Times New Roman" w:hint="eastAsia"/>
          <w:sz w:val="21"/>
          <w:szCs w:val="21"/>
        </w:rPr>
        <w:t>Abbreviations: EAPC, estimated average percentage change</w:t>
      </w:r>
      <w:r w:rsidR="00650B01">
        <w:rPr>
          <w:rFonts w:ascii="Times New Roman" w:hAnsi="Times New Roman" w:cs="Times New Roman" w:hint="eastAsia"/>
          <w:sz w:val="21"/>
          <w:szCs w:val="21"/>
        </w:rPr>
        <w:t xml:space="preserve">; </w:t>
      </w:r>
      <w:r w:rsidR="00650B01" w:rsidRPr="00650B01">
        <w:rPr>
          <w:rFonts w:ascii="Times New Roman" w:hAnsi="Times New Roman" w:cs="Times New Roman"/>
          <w:sz w:val="21"/>
          <w:szCs w:val="21"/>
        </w:rPr>
        <w:t>YLDs</w:t>
      </w:r>
      <w:r w:rsidR="00650B01" w:rsidRPr="00650B01">
        <w:rPr>
          <w:rFonts w:ascii="Times New Roman" w:hAnsi="Times New Roman" w:cs="Times New Roman" w:hint="eastAsia"/>
          <w:sz w:val="21"/>
          <w:szCs w:val="21"/>
        </w:rPr>
        <w:t>,</w:t>
      </w:r>
      <w:r w:rsidR="00650B01" w:rsidRPr="00650B01">
        <w:rPr>
          <w:rFonts w:ascii="Times New Roman" w:hAnsi="Times New Roman" w:cs="Times New Roman"/>
          <w:sz w:val="21"/>
          <w:szCs w:val="21"/>
        </w:rPr>
        <w:t xml:space="preserve"> years lived with disability</w:t>
      </w:r>
      <w:r w:rsidRPr="0003032B">
        <w:rPr>
          <w:rFonts w:ascii="Times New Roman" w:hAnsi="Times New Roman" w:cs="Times New Roman" w:hint="eastAsia"/>
          <w:sz w:val="21"/>
          <w:szCs w:val="21"/>
        </w:rPr>
        <w:t xml:space="preserve"> </w:t>
      </w:r>
    </w:p>
    <w:p w14:paraId="01FE4543" w14:textId="47C819C7" w:rsidR="00214E00" w:rsidRDefault="0003032B" w:rsidP="0003032B">
      <w:r w:rsidRPr="0003032B">
        <w:rPr>
          <w:rFonts w:ascii="Times New Roman" w:hAnsi="Times New Roman" w:cs="Times New Roman" w:hint="eastAsia"/>
          <w:sz w:val="21"/>
          <w:szCs w:val="21"/>
        </w:rPr>
        <w:t>In interpreting EAPC results, only values with 95% CI not crossing zero were considered statistically significant.</w:t>
      </w:r>
    </w:p>
    <w:sectPr w:rsidR="00214E00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12CDE" w14:textId="77777777" w:rsidR="00A731BA" w:rsidRDefault="00A731BA" w:rsidP="00214E00">
      <w:r>
        <w:separator/>
      </w:r>
    </w:p>
  </w:endnote>
  <w:endnote w:type="continuationSeparator" w:id="0">
    <w:p w14:paraId="4FE6965C" w14:textId="77777777" w:rsidR="00A731BA" w:rsidRDefault="00A731BA" w:rsidP="0021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060F7" w14:textId="0B5D2FCE" w:rsidR="006A29A7" w:rsidRDefault="006A29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FFB74C" wp14:editId="5F72BD0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96094226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CD26D3" w14:textId="65575D91" w:rsidR="006A29A7" w:rsidRPr="006A29A7" w:rsidRDefault="006A29A7" w:rsidP="006A29A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A29A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FFB7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CCD26D3" w14:textId="65575D91" w:rsidR="006A29A7" w:rsidRPr="006A29A7" w:rsidRDefault="006A29A7" w:rsidP="006A29A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A29A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FF500" w14:textId="2C0A9053" w:rsidR="006A29A7" w:rsidRDefault="006A29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4F786D" wp14:editId="4A797830">
              <wp:simplePos x="1144988" y="9915277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63947639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D752CB" w14:textId="499033A0" w:rsidR="006A29A7" w:rsidRPr="006A29A7" w:rsidRDefault="006A29A7" w:rsidP="006A29A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A29A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4F78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72D752CB" w14:textId="499033A0" w:rsidR="006A29A7" w:rsidRPr="006A29A7" w:rsidRDefault="006A29A7" w:rsidP="006A29A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A29A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4DDB" w14:textId="47F4206E" w:rsidR="006A29A7" w:rsidRDefault="006A29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8CE59D" wp14:editId="70E745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12403970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8F448C" w14:textId="52459223" w:rsidR="006A29A7" w:rsidRPr="006A29A7" w:rsidRDefault="006A29A7" w:rsidP="006A29A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A29A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8CE5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4B8F448C" w14:textId="52459223" w:rsidR="006A29A7" w:rsidRPr="006A29A7" w:rsidRDefault="006A29A7" w:rsidP="006A29A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A29A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5A985" w14:textId="77777777" w:rsidR="00A731BA" w:rsidRDefault="00A731BA" w:rsidP="00214E00">
      <w:r>
        <w:separator/>
      </w:r>
    </w:p>
  </w:footnote>
  <w:footnote w:type="continuationSeparator" w:id="0">
    <w:p w14:paraId="27D8F682" w14:textId="77777777" w:rsidR="00A731BA" w:rsidRDefault="00A731BA" w:rsidP="00214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199"/>
    <w:rsid w:val="0003032B"/>
    <w:rsid w:val="001E12C7"/>
    <w:rsid w:val="00214E00"/>
    <w:rsid w:val="00294CEE"/>
    <w:rsid w:val="002A44AB"/>
    <w:rsid w:val="00357CFF"/>
    <w:rsid w:val="00650B01"/>
    <w:rsid w:val="006A29A7"/>
    <w:rsid w:val="00720E25"/>
    <w:rsid w:val="007D047E"/>
    <w:rsid w:val="007D4071"/>
    <w:rsid w:val="00803A7F"/>
    <w:rsid w:val="0093171D"/>
    <w:rsid w:val="00A731BA"/>
    <w:rsid w:val="00B318FE"/>
    <w:rsid w:val="00D45F18"/>
    <w:rsid w:val="00D81199"/>
    <w:rsid w:val="00F6316E"/>
    <w:rsid w:val="00F8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4E12D3"/>
  <w15:chartTrackingRefBased/>
  <w15:docId w15:val="{E0C1D33B-7AD5-4ACF-8A9F-CF7745369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E00"/>
    <w:rPr>
      <w:rFonts w:ascii="SimSun" w:eastAsia="SimSun" w:hAnsi="SimSun" w:cs="SimSu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11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1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19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199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19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19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19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19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19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1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1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199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199"/>
    <w:rPr>
      <w:rFonts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199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199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199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199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811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1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1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1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1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1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1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1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1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1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4E0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14E0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14E0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14E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Xiaoli Ji</dc:creator>
  <cp:keywords/>
  <dc:description/>
  <cp:lastModifiedBy>Pratt, Lucas</cp:lastModifiedBy>
  <cp:revision>2</cp:revision>
  <dcterms:created xsi:type="dcterms:W3CDTF">2025-11-18T02:51:00Z</dcterms:created>
  <dcterms:modified xsi:type="dcterms:W3CDTF">2025-11-18T02:51:00Z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42ff7c19,74e19aba,261da2af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2025-11-18T02:51:53Z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880cf615-8272-437c-9303-d330a043e287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