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288E11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</w:pPr>
      <w:r>
        <w:rPr>
          <w:rFonts w:hint="eastAsia" w:ascii="Times New Roman" w:hAnsi="Times New Roman" w:eastAsia="Italic" w:cs="Times New Roman"/>
          <w:b/>
          <w:bCs/>
          <w:color w:val="323232"/>
          <w:kern w:val="0"/>
          <w:sz w:val="20"/>
          <w:szCs w:val="20"/>
          <w:lang w:val="en-US" w:eastAsia="zh-CN" w:bidi="ar"/>
        </w:rPr>
        <w:t>Supplementary Table S1.</w:t>
      </w:r>
      <w:r>
        <w:rPr>
          <w:rFonts w:hint="eastAsia" w:ascii="Times New Roman" w:hAnsi="Times New Roman" w:eastAsia="Italic" w:cs="Times New Roman"/>
          <w:b w:val="0"/>
          <w:bCs w:val="0"/>
          <w:color w:val="323232"/>
          <w:kern w:val="0"/>
          <w:sz w:val="20"/>
          <w:szCs w:val="20"/>
          <w:lang w:val="en-US" w:eastAsia="zh-CN" w:bidi="ar"/>
        </w:rPr>
        <w:t>The excluded component variables for composite indicators</w:t>
      </w:r>
    </w:p>
    <w:tbl>
      <w:tblPr>
        <w:tblStyle w:val="3"/>
        <w:tblW w:w="832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56" w:type="dxa"/>
          <w:left w:w="96" w:type="dxa"/>
          <w:bottom w:w="56" w:type="dxa"/>
          <w:right w:w="96" w:type="dxa"/>
        </w:tblCellMar>
      </w:tblPr>
      <w:tblGrid>
        <w:gridCol w:w="2184"/>
        <w:gridCol w:w="1709"/>
        <w:gridCol w:w="1892"/>
        <w:gridCol w:w="1186"/>
        <w:gridCol w:w="1356"/>
      </w:tblGrid>
      <w:tr w14:paraId="2ABBF6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6" w:type="dxa"/>
            <w:left w:w="96" w:type="dxa"/>
            <w:bottom w:w="56" w:type="dxa"/>
            <w:right w:w="96" w:type="dxa"/>
          </w:tblCellMar>
        </w:tblPrEx>
        <w:trPr>
          <w:trHeight w:val="0" w:hRule="atLeast"/>
          <w:tblHeader/>
          <w:jc w:val="center"/>
        </w:trPr>
        <w:tc>
          <w:tcPr>
            <w:tcW w:w="2184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23B193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eastAsia" w:ascii="Times New Roman" w:hAnsi="Times New Roman" w:cs="Times New Roman" w:eastAsiaTheme="minorEastAsia"/>
                <w:sz w:val="16"/>
                <w:szCs w:val="16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Italic" w:cs="Times New Roman"/>
                <w:b/>
                <w:bCs/>
                <w:color w:val="323232"/>
                <w:kern w:val="0"/>
                <w:sz w:val="20"/>
                <w:szCs w:val="20"/>
                <w:lang w:val="en-US" w:eastAsia="zh-CN" w:bidi="ar"/>
              </w:rPr>
              <w:t>Composite indicators</w:t>
            </w:r>
          </w:p>
        </w:tc>
        <w:tc>
          <w:tcPr>
            <w:tcW w:w="6143" w:type="dxa"/>
            <w:gridSpan w:val="4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01CB7FA5">
            <w:pPr>
              <w:snapToGrid w:val="0"/>
              <w:jc w:val="center"/>
              <w:rPr>
                <w:rFonts w:hint="default" w:ascii="Times New Roman" w:hAnsi="Times New Roman" w:cs="Times New Roman"/>
                <w:sz w:val="16"/>
                <w:szCs w:val="16"/>
                <w:vertAlign w:val="baseline"/>
              </w:rPr>
            </w:pPr>
            <w:r>
              <w:rPr>
                <w:rFonts w:hint="eastAsia" w:ascii="Times New Roman" w:hAnsi="Times New Roman" w:eastAsia="Italic" w:cs="Times New Roman"/>
                <w:b/>
                <w:bCs/>
                <w:color w:val="323232"/>
                <w:kern w:val="0"/>
                <w:sz w:val="20"/>
                <w:szCs w:val="20"/>
                <w:lang w:val="en-US" w:eastAsia="zh-CN" w:bidi="ar"/>
              </w:rPr>
              <w:t>Component variables</w:t>
            </w:r>
          </w:p>
        </w:tc>
      </w:tr>
      <w:tr w14:paraId="5CC7DB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6" w:type="dxa"/>
            <w:left w:w="96" w:type="dxa"/>
            <w:bottom w:w="56" w:type="dxa"/>
            <w:right w:w="96" w:type="dxa"/>
          </w:tblCellMar>
        </w:tblPrEx>
        <w:trPr>
          <w:trHeight w:val="0" w:hRule="atLeast"/>
          <w:tblHeader/>
          <w:jc w:val="center"/>
        </w:trPr>
        <w:tc>
          <w:tcPr>
            <w:tcW w:w="2184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5DBB6B94">
            <w:pPr>
              <w:snapToGrid w:val="0"/>
              <w:jc w:val="center"/>
              <w:rPr>
                <w:rFonts w:hint="default" w:ascii="Times New Roman" w:hAnsi="Times New Roman" w:cs="Times New Roman" w:eastAsiaTheme="minorEastAsia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6"/>
                <w:szCs w:val="16"/>
                <w:vertAlign w:val="baseline"/>
                <w:lang w:val="en-US" w:eastAsia="zh-CN"/>
              </w:rPr>
              <w:t>UAR</w:t>
            </w:r>
          </w:p>
        </w:tc>
        <w:tc>
          <w:tcPr>
            <w:tcW w:w="1709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586A183A">
            <w:pPr>
              <w:snapToGrid w:val="0"/>
              <w:jc w:val="center"/>
              <w:rPr>
                <w:rFonts w:hint="default" w:ascii="Times New Roman" w:hAnsi="Times New Roman" w:cs="Times New Roman" w:eastAsiaTheme="minorEastAsia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6"/>
                <w:szCs w:val="16"/>
                <w:vertAlign w:val="baseline"/>
                <w:lang w:val="en-US" w:eastAsia="zh-CN"/>
              </w:rPr>
              <w:t>UA</w:t>
            </w:r>
          </w:p>
        </w:tc>
        <w:tc>
          <w:tcPr>
            <w:tcW w:w="1892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748F0EB5">
            <w:pPr>
              <w:snapToGrid w:val="0"/>
              <w:jc w:val="center"/>
              <w:rPr>
                <w:rFonts w:hint="default" w:ascii="Times New Roman" w:hAnsi="Times New Roman" w:cs="Times New Roman" w:eastAsiaTheme="minorEastAsia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6"/>
                <w:szCs w:val="16"/>
                <w:vertAlign w:val="baseline"/>
                <w:lang w:val="en-US" w:eastAsia="zh-CN"/>
              </w:rPr>
              <w:t>ALB</w:t>
            </w:r>
          </w:p>
        </w:tc>
        <w:tc>
          <w:tcPr>
            <w:tcW w:w="1186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137630C5">
            <w:pPr>
              <w:snapToGrid w:val="0"/>
              <w:jc w:val="center"/>
              <w:rPr>
                <w:rFonts w:hint="eastAsia" w:ascii="Times New Roman" w:hAnsi="Times New Roman" w:cs="Times New Roman" w:eastAsiaTheme="minorEastAsia"/>
                <w:sz w:val="16"/>
                <w:szCs w:val="16"/>
                <w:vertAlign w:val="baseline"/>
                <w:lang w:eastAsia="zh-CN"/>
              </w:rPr>
            </w:pPr>
          </w:p>
        </w:tc>
        <w:tc>
          <w:tcPr>
            <w:tcW w:w="1356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2B924BA0">
            <w:pPr>
              <w:snapToGrid w:val="0"/>
              <w:jc w:val="center"/>
              <w:rPr>
                <w:rFonts w:hint="eastAsia" w:ascii="Times New Roman" w:hAnsi="Times New Roman" w:cs="Times New Roman" w:eastAsiaTheme="minorEastAsia"/>
                <w:sz w:val="16"/>
                <w:szCs w:val="16"/>
                <w:vertAlign w:val="baseline"/>
                <w:lang w:eastAsia="zh-CN"/>
              </w:rPr>
            </w:pPr>
          </w:p>
        </w:tc>
      </w:tr>
      <w:tr w14:paraId="3EECFE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6" w:type="dxa"/>
            <w:left w:w="96" w:type="dxa"/>
            <w:bottom w:w="56" w:type="dxa"/>
            <w:right w:w="96" w:type="dxa"/>
          </w:tblCellMar>
        </w:tblPrEx>
        <w:trPr>
          <w:trHeight w:val="0" w:hRule="atLeast"/>
          <w:jc w:val="center"/>
        </w:trPr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31DD6">
            <w:pPr>
              <w:snapToGrid w:val="0"/>
              <w:jc w:val="center"/>
              <w:rPr>
                <w:rFonts w:hint="default" w:ascii="Times New Roman" w:hAnsi="Times New Roman" w:cs="Times New Roman" w:eastAsiaTheme="minorEastAsia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vertAlign w:val="baseline"/>
                <w:lang w:val="en-US" w:eastAsia="zh-CN"/>
              </w:rPr>
              <w:t>AISI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431F2B">
            <w:pPr>
              <w:snapToGrid w:val="0"/>
              <w:jc w:val="center"/>
              <w:rPr>
                <w:rFonts w:hint="default" w:ascii="Times New Roman" w:hAnsi="Times New Roman" w:cs="Times New Roman" w:eastAsiaTheme="minorEastAsia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vertAlign w:val="baseline"/>
                <w:lang w:val="en-US" w:eastAsia="zh-CN"/>
              </w:rPr>
              <w:t>N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A7079E">
            <w:pPr>
              <w:snapToGrid w:val="0"/>
              <w:jc w:val="center"/>
              <w:rPr>
                <w:rFonts w:hint="default" w:ascii="Times New Roman" w:hAnsi="Times New Roman" w:cs="Times New Roman" w:eastAsiaTheme="minorEastAsia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vertAlign w:val="baseline"/>
                <w:lang w:val="en-US" w:eastAsia="zh-CN"/>
              </w:rPr>
              <w:t>M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C68F3">
            <w:pPr>
              <w:snapToGrid w:val="0"/>
              <w:jc w:val="center"/>
              <w:rPr>
                <w:rFonts w:hint="default" w:ascii="Times New Roman" w:hAnsi="Times New Roman" w:cs="Times New Roman" w:eastAsiaTheme="minorEastAsia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vertAlign w:val="baseline"/>
                <w:lang w:val="en-US" w:eastAsia="zh-CN"/>
              </w:rPr>
              <w:t>PLT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83D0EF">
            <w:pPr>
              <w:snapToGrid w:val="0"/>
              <w:jc w:val="center"/>
              <w:rPr>
                <w:rFonts w:hint="default" w:ascii="Times New Roman" w:hAnsi="Times New Roman" w:cs="Times New Roman" w:eastAsiaTheme="minorEastAsia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vertAlign w:val="baseline"/>
                <w:lang w:val="en-US" w:eastAsia="zh-CN"/>
              </w:rPr>
              <w:t>L</w:t>
            </w:r>
          </w:p>
        </w:tc>
      </w:tr>
      <w:tr w14:paraId="2C7B00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6" w:type="dxa"/>
            <w:left w:w="96" w:type="dxa"/>
            <w:bottom w:w="56" w:type="dxa"/>
            <w:right w:w="96" w:type="dxa"/>
          </w:tblCellMar>
        </w:tblPrEx>
        <w:trPr>
          <w:trHeight w:val="0" w:hRule="atLeast"/>
          <w:jc w:val="center"/>
        </w:trPr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31C52E">
            <w:pPr>
              <w:snapToGrid w:val="0"/>
              <w:jc w:val="center"/>
              <w:rPr>
                <w:rFonts w:hint="default" w:ascii="Times New Roman" w:hAnsi="Times New Roman" w:cs="Times New Roman" w:eastAsiaTheme="minorEastAsia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vertAlign w:val="baseline"/>
                <w:lang w:val="en-US" w:eastAsia="zh-CN"/>
              </w:rPr>
              <w:t>SIRI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84959">
            <w:pPr>
              <w:snapToGrid w:val="0"/>
              <w:jc w:val="center"/>
              <w:rPr>
                <w:rFonts w:hint="default" w:ascii="Times New Roman" w:hAnsi="Times New Roman" w:cs="Times New Roman" w:eastAsiaTheme="minorEastAsia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vertAlign w:val="baseline"/>
                <w:lang w:val="en-US" w:eastAsia="zh-CN"/>
              </w:rPr>
              <w:t>N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28CD9">
            <w:pPr>
              <w:snapToGrid w:val="0"/>
              <w:jc w:val="center"/>
              <w:rPr>
                <w:rFonts w:hint="default" w:ascii="Times New Roman" w:hAnsi="Times New Roman" w:cs="Times New Roman" w:eastAsiaTheme="minorEastAsia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vertAlign w:val="baseline"/>
                <w:lang w:val="en-US" w:eastAsia="zh-CN"/>
              </w:rPr>
              <w:t>M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81606">
            <w:pPr>
              <w:snapToGrid w:val="0"/>
              <w:jc w:val="center"/>
              <w:rPr>
                <w:rFonts w:hint="default" w:ascii="Times New Roman" w:hAnsi="Times New Roman" w:cs="Times New Roman" w:eastAsiaTheme="minorEastAsia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vertAlign w:val="baseline"/>
                <w:lang w:val="en-US" w:eastAsia="zh-CN"/>
              </w:rPr>
              <w:t>L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E26D12">
            <w:pPr>
              <w:snapToGrid w:val="0"/>
              <w:jc w:val="center"/>
              <w:rPr>
                <w:rFonts w:hint="default" w:ascii="Times New Roman" w:hAnsi="Times New Roman" w:cs="Times New Roman"/>
                <w:sz w:val="16"/>
                <w:szCs w:val="16"/>
                <w:vertAlign w:val="baseline"/>
              </w:rPr>
            </w:pPr>
          </w:p>
        </w:tc>
      </w:tr>
      <w:tr w14:paraId="02F6D2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6" w:type="dxa"/>
            <w:left w:w="96" w:type="dxa"/>
            <w:bottom w:w="56" w:type="dxa"/>
            <w:right w:w="96" w:type="dxa"/>
          </w:tblCellMar>
        </w:tblPrEx>
        <w:trPr>
          <w:trHeight w:val="0" w:hRule="atLeast"/>
          <w:jc w:val="center"/>
        </w:trPr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CB41D">
            <w:pPr>
              <w:snapToGrid w:val="0"/>
              <w:jc w:val="center"/>
              <w:rPr>
                <w:rFonts w:hint="default" w:ascii="Times New Roman" w:hAnsi="Times New Roman" w:cs="Times New Roman" w:eastAsiaTheme="minorEastAsia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vertAlign w:val="baseline"/>
                <w:lang w:val="en-US" w:eastAsia="zh-CN"/>
              </w:rPr>
              <w:t>SII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1273A">
            <w:pPr>
              <w:snapToGrid w:val="0"/>
              <w:jc w:val="center"/>
              <w:rPr>
                <w:rFonts w:hint="default" w:ascii="Times New Roman" w:hAnsi="Times New Roman" w:cs="Times New Roman" w:eastAsiaTheme="minorEastAsia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vertAlign w:val="baseline"/>
                <w:lang w:val="en-US" w:eastAsia="zh-CN"/>
              </w:rPr>
              <w:t>N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32A1A">
            <w:pPr>
              <w:snapToGrid w:val="0"/>
              <w:jc w:val="center"/>
              <w:rPr>
                <w:rFonts w:hint="default" w:ascii="Times New Roman" w:hAnsi="Times New Roman" w:cs="Times New Roman" w:eastAsiaTheme="minorEastAsia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vertAlign w:val="baseline"/>
                <w:lang w:val="en-US" w:eastAsia="zh-CN"/>
              </w:rPr>
              <w:t>PLT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C057C3">
            <w:pPr>
              <w:snapToGrid w:val="0"/>
              <w:jc w:val="center"/>
              <w:rPr>
                <w:rFonts w:hint="default" w:ascii="Times New Roman" w:hAnsi="Times New Roman" w:cs="Times New Roman" w:eastAsiaTheme="minorEastAsia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vertAlign w:val="baseline"/>
                <w:lang w:val="en-US" w:eastAsia="zh-CN"/>
              </w:rPr>
              <w:t>L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BCB2EE">
            <w:pPr>
              <w:snapToGrid w:val="0"/>
              <w:jc w:val="center"/>
              <w:rPr>
                <w:rFonts w:hint="default" w:ascii="Times New Roman" w:hAnsi="Times New Roman" w:cs="Times New Roman"/>
                <w:sz w:val="16"/>
                <w:szCs w:val="16"/>
                <w:vertAlign w:val="baseline"/>
              </w:rPr>
            </w:pPr>
          </w:p>
        </w:tc>
      </w:tr>
      <w:tr w14:paraId="0C58F9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6" w:type="dxa"/>
            <w:left w:w="96" w:type="dxa"/>
            <w:bottom w:w="56" w:type="dxa"/>
            <w:right w:w="96" w:type="dxa"/>
          </w:tblCellMar>
        </w:tblPrEx>
        <w:trPr>
          <w:trHeight w:val="0" w:hRule="atLeast"/>
          <w:jc w:val="center"/>
        </w:trPr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CF4C9D">
            <w:pPr>
              <w:snapToGrid w:val="0"/>
              <w:jc w:val="center"/>
              <w:rPr>
                <w:rFonts w:hint="default" w:ascii="Times New Roman" w:hAnsi="Times New Roman" w:cs="Times New Roman" w:eastAsiaTheme="minorEastAsia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vertAlign w:val="baseline"/>
                <w:lang w:val="en-US" w:eastAsia="zh-CN"/>
              </w:rPr>
              <w:t>NPAR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AC21E">
            <w:pPr>
              <w:snapToGrid w:val="0"/>
              <w:jc w:val="center"/>
              <w:rPr>
                <w:rFonts w:hint="default" w:ascii="Times New Roman" w:hAnsi="Times New Roman" w:cs="Times New Roman" w:eastAsiaTheme="minorEastAsia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vertAlign w:val="baseline"/>
                <w:lang w:val="en-US" w:eastAsia="zh-CN"/>
              </w:rPr>
              <w:t>N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040577">
            <w:pPr>
              <w:snapToGrid w:val="0"/>
              <w:jc w:val="center"/>
              <w:rPr>
                <w:rFonts w:hint="default" w:ascii="Times New Roman" w:hAnsi="Times New Roman" w:cs="Times New Roman" w:eastAsiaTheme="minorEastAsia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vertAlign w:val="baseline"/>
                <w:lang w:val="en-US" w:eastAsia="zh-CN"/>
              </w:rPr>
              <w:t>ALB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EB616">
            <w:pPr>
              <w:snapToGrid w:val="0"/>
              <w:jc w:val="center"/>
              <w:rPr>
                <w:rFonts w:hint="default" w:ascii="Times New Roman" w:hAnsi="Times New Roman" w:cs="Times New Roman"/>
                <w:sz w:val="16"/>
                <w:szCs w:val="16"/>
                <w:vertAlign w:val="baseline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6DFE46">
            <w:pPr>
              <w:snapToGrid w:val="0"/>
              <w:jc w:val="center"/>
              <w:rPr>
                <w:rFonts w:hint="default" w:ascii="Times New Roman" w:hAnsi="Times New Roman" w:cs="Times New Roman"/>
                <w:sz w:val="16"/>
                <w:szCs w:val="16"/>
                <w:vertAlign w:val="baseline"/>
              </w:rPr>
            </w:pPr>
          </w:p>
        </w:tc>
      </w:tr>
      <w:tr w14:paraId="227C9D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6" w:type="dxa"/>
            <w:left w:w="96" w:type="dxa"/>
            <w:bottom w:w="56" w:type="dxa"/>
            <w:right w:w="96" w:type="dxa"/>
          </w:tblCellMar>
        </w:tblPrEx>
        <w:trPr>
          <w:trHeight w:val="0" w:hRule="atLeast"/>
          <w:jc w:val="center"/>
        </w:trPr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0165C1">
            <w:pPr>
              <w:snapToGrid w:val="0"/>
              <w:jc w:val="center"/>
              <w:rPr>
                <w:rFonts w:hint="default" w:ascii="Times New Roman" w:hAnsi="Times New Roman" w:cs="Times New Roman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vertAlign w:val="baseline"/>
                <w:lang w:val="en-US" w:eastAsia="zh-CN"/>
              </w:rPr>
              <w:t>NLR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59599">
            <w:pPr>
              <w:snapToGrid w:val="0"/>
              <w:jc w:val="center"/>
              <w:rPr>
                <w:rFonts w:hint="default" w:ascii="Times New Roman" w:hAnsi="Times New Roman" w:cs="Times New Roman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vertAlign w:val="baseline"/>
                <w:lang w:val="en-US" w:eastAsia="zh-CN"/>
              </w:rPr>
              <w:t>N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332E5B">
            <w:pPr>
              <w:snapToGrid w:val="0"/>
              <w:jc w:val="center"/>
              <w:rPr>
                <w:rFonts w:hint="default" w:ascii="Times New Roman" w:hAnsi="Times New Roman" w:cs="Times New Roman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vertAlign w:val="baseline"/>
                <w:lang w:val="en-US" w:eastAsia="zh-CN"/>
              </w:rPr>
              <w:t>L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2B745F">
            <w:pPr>
              <w:snapToGrid w:val="0"/>
              <w:jc w:val="center"/>
              <w:rPr>
                <w:rFonts w:hint="default" w:ascii="Times New Roman" w:hAnsi="Times New Roman" w:cs="Times New Roman"/>
                <w:sz w:val="16"/>
                <w:szCs w:val="16"/>
                <w:vertAlign w:val="baseline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2CD78E">
            <w:pPr>
              <w:snapToGrid w:val="0"/>
              <w:jc w:val="center"/>
              <w:rPr>
                <w:rFonts w:hint="default" w:ascii="Times New Roman" w:hAnsi="Times New Roman" w:cs="Times New Roman"/>
                <w:sz w:val="16"/>
                <w:szCs w:val="16"/>
                <w:vertAlign w:val="baseline"/>
              </w:rPr>
            </w:pPr>
          </w:p>
        </w:tc>
      </w:tr>
      <w:tr w14:paraId="4043D0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6" w:type="dxa"/>
            <w:left w:w="96" w:type="dxa"/>
            <w:bottom w:w="56" w:type="dxa"/>
            <w:right w:w="96" w:type="dxa"/>
          </w:tblCellMar>
        </w:tblPrEx>
        <w:trPr>
          <w:trHeight w:val="0" w:hRule="atLeast"/>
          <w:jc w:val="center"/>
        </w:trPr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DC0EB">
            <w:pPr>
              <w:snapToGrid w:val="0"/>
              <w:jc w:val="center"/>
              <w:rPr>
                <w:rFonts w:hint="default" w:ascii="Times New Roman" w:hAnsi="Times New Roman" w:cs="Times New Roman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vertAlign w:val="baseline"/>
                <w:lang w:val="en-US" w:eastAsia="zh-CN"/>
              </w:rPr>
              <w:t>PLR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6CE948">
            <w:pPr>
              <w:snapToGrid w:val="0"/>
              <w:jc w:val="center"/>
              <w:rPr>
                <w:rFonts w:hint="default" w:ascii="Times New Roman" w:hAnsi="Times New Roman" w:cs="Times New Roman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vertAlign w:val="baseline"/>
                <w:lang w:val="en-US" w:eastAsia="zh-CN"/>
              </w:rPr>
              <w:t>PLT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AE20B">
            <w:pPr>
              <w:snapToGrid w:val="0"/>
              <w:jc w:val="center"/>
              <w:rPr>
                <w:rFonts w:hint="default" w:ascii="Times New Roman" w:hAnsi="Times New Roman" w:cs="Times New Roman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vertAlign w:val="baseline"/>
                <w:lang w:val="en-US" w:eastAsia="zh-CN"/>
              </w:rPr>
              <w:t>L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5FCC2">
            <w:pPr>
              <w:snapToGrid w:val="0"/>
              <w:jc w:val="center"/>
              <w:rPr>
                <w:rFonts w:hint="default" w:ascii="Times New Roman" w:hAnsi="Times New Roman" w:cs="Times New Roman"/>
                <w:sz w:val="16"/>
                <w:szCs w:val="16"/>
                <w:vertAlign w:val="baseline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256FB">
            <w:pPr>
              <w:snapToGrid w:val="0"/>
              <w:jc w:val="center"/>
              <w:rPr>
                <w:rFonts w:hint="default" w:ascii="Times New Roman" w:hAnsi="Times New Roman" w:cs="Times New Roman"/>
                <w:sz w:val="16"/>
                <w:szCs w:val="16"/>
                <w:vertAlign w:val="baseline"/>
              </w:rPr>
            </w:pPr>
          </w:p>
        </w:tc>
      </w:tr>
      <w:tr w14:paraId="117465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6" w:type="dxa"/>
            <w:left w:w="96" w:type="dxa"/>
            <w:bottom w:w="56" w:type="dxa"/>
            <w:right w:w="96" w:type="dxa"/>
          </w:tblCellMar>
        </w:tblPrEx>
        <w:trPr>
          <w:trHeight w:val="0" w:hRule="atLeast"/>
          <w:jc w:val="center"/>
        </w:trPr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B960A">
            <w:pPr>
              <w:snapToGrid w:val="0"/>
              <w:jc w:val="center"/>
              <w:rPr>
                <w:rFonts w:hint="default" w:ascii="Times New Roman" w:hAnsi="Times New Roman" w:cs="Times New Roman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vertAlign w:val="baseline"/>
                <w:lang w:val="en-US" w:eastAsia="zh-CN"/>
              </w:rPr>
              <w:t>LMR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881F73">
            <w:pPr>
              <w:snapToGrid w:val="0"/>
              <w:jc w:val="center"/>
              <w:rPr>
                <w:rFonts w:hint="default" w:ascii="Times New Roman" w:hAnsi="Times New Roman" w:cs="Times New Roman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vertAlign w:val="baseline"/>
                <w:lang w:val="en-US" w:eastAsia="zh-CN"/>
              </w:rPr>
              <w:t>L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709BB">
            <w:pPr>
              <w:snapToGrid w:val="0"/>
              <w:jc w:val="center"/>
              <w:rPr>
                <w:rFonts w:hint="default" w:ascii="Times New Roman" w:hAnsi="Times New Roman" w:cs="Times New Roman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vertAlign w:val="baseline"/>
                <w:lang w:val="en-US" w:eastAsia="zh-CN"/>
              </w:rPr>
              <w:t>M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F2D8A">
            <w:pPr>
              <w:snapToGrid w:val="0"/>
              <w:jc w:val="center"/>
              <w:rPr>
                <w:rFonts w:hint="default" w:ascii="Times New Roman" w:hAnsi="Times New Roman" w:cs="Times New Roman"/>
                <w:sz w:val="16"/>
                <w:szCs w:val="16"/>
                <w:vertAlign w:val="baseline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AF888">
            <w:pPr>
              <w:snapToGrid w:val="0"/>
              <w:jc w:val="center"/>
              <w:rPr>
                <w:rFonts w:hint="default" w:ascii="Times New Roman" w:hAnsi="Times New Roman" w:cs="Times New Roman"/>
                <w:sz w:val="16"/>
                <w:szCs w:val="16"/>
                <w:vertAlign w:val="baseline"/>
              </w:rPr>
            </w:pPr>
          </w:p>
        </w:tc>
      </w:tr>
      <w:tr w14:paraId="41ACD2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6" w:type="dxa"/>
            <w:left w:w="96" w:type="dxa"/>
            <w:bottom w:w="56" w:type="dxa"/>
            <w:right w:w="96" w:type="dxa"/>
          </w:tblCellMar>
        </w:tblPrEx>
        <w:trPr>
          <w:trHeight w:val="0" w:hRule="atLeast"/>
          <w:jc w:val="center"/>
        </w:trPr>
        <w:tc>
          <w:tcPr>
            <w:tcW w:w="2184" w:type="dxa"/>
            <w:tcBorders>
              <w:top w:val="nil"/>
              <w:left w:val="nil"/>
              <w:right w:val="nil"/>
            </w:tcBorders>
            <w:vAlign w:val="center"/>
          </w:tcPr>
          <w:p w14:paraId="4033CF31">
            <w:pPr>
              <w:snapToGrid w:val="0"/>
              <w:jc w:val="center"/>
              <w:rPr>
                <w:rFonts w:hint="default" w:ascii="Times New Roman" w:hAnsi="Times New Roman" w:cs="Times New Roman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6"/>
                <w:szCs w:val="16"/>
              </w:rPr>
              <w:t>ApoB/ApoA1</w:t>
            </w:r>
          </w:p>
        </w:tc>
        <w:tc>
          <w:tcPr>
            <w:tcW w:w="1709" w:type="dxa"/>
            <w:tcBorders>
              <w:top w:val="nil"/>
              <w:left w:val="nil"/>
              <w:right w:val="nil"/>
            </w:tcBorders>
            <w:vAlign w:val="center"/>
          </w:tcPr>
          <w:p w14:paraId="4CA25774">
            <w:pPr>
              <w:snapToGrid w:val="0"/>
              <w:jc w:val="center"/>
              <w:rPr>
                <w:rFonts w:hint="default" w:ascii="Times New Roman" w:hAnsi="Times New Roman" w:cs="Times New Roman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6"/>
                <w:szCs w:val="16"/>
              </w:rPr>
              <w:t>ApoB</w:t>
            </w:r>
          </w:p>
        </w:tc>
        <w:tc>
          <w:tcPr>
            <w:tcW w:w="1892" w:type="dxa"/>
            <w:tcBorders>
              <w:top w:val="nil"/>
              <w:left w:val="nil"/>
              <w:right w:val="nil"/>
            </w:tcBorders>
            <w:vAlign w:val="center"/>
          </w:tcPr>
          <w:p w14:paraId="6C8B6741">
            <w:pPr>
              <w:snapToGrid w:val="0"/>
              <w:jc w:val="center"/>
              <w:rPr>
                <w:rFonts w:hint="default" w:ascii="Times New Roman" w:hAnsi="Times New Roman" w:cs="Times New Roman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6"/>
                <w:szCs w:val="16"/>
              </w:rPr>
              <w:t>ApoA1</w:t>
            </w:r>
          </w:p>
        </w:tc>
        <w:tc>
          <w:tcPr>
            <w:tcW w:w="1186" w:type="dxa"/>
            <w:tcBorders>
              <w:top w:val="nil"/>
              <w:left w:val="nil"/>
              <w:right w:val="nil"/>
            </w:tcBorders>
            <w:vAlign w:val="center"/>
          </w:tcPr>
          <w:p w14:paraId="0AC74B46">
            <w:pPr>
              <w:snapToGrid w:val="0"/>
              <w:jc w:val="center"/>
              <w:rPr>
                <w:rFonts w:hint="default" w:ascii="Times New Roman" w:hAnsi="Times New Roman" w:cs="Times New Roman"/>
                <w:sz w:val="16"/>
                <w:szCs w:val="16"/>
                <w:vertAlign w:val="baseline"/>
              </w:rPr>
            </w:pPr>
          </w:p>
        </w:tc>
        <w:tc>
          <w:tcPr>
            <w:tcW w:w="1356" w:type="dxa"/>
            <w:tcBorders>
              <w:top w:val="nil"/>
              <w:left w:val="nil"/>
              <w:right w:val="nil"/>
            </w:tcBorders>
            <w:vAlign w:val="center"/>
          </w:tcPr>
          <w:p w14:paraId="630B0436">
            <w:pPr>
              <w:snapToGrid w:val="0"/>
              <w:jc w:val="center"/>
              <w:rPr>
                <w:rFonts w:hint="default" w:ascii="Times New Roman" w:hAnsi="Times New Roman" w:cs="Times New Roman"/>
                <w:sz w:val="16"/>
                <w:szCs w:val="16"/>
                <w:vertAlign w:val="baseline"/>
              </w:rPr>
            </w:pPr>
          </w:p>
        </w:tc>
      </w:tr>
    </w:tbl>
    <w:p w14:paraId="0D373682">
      <w:pPr>
        <w:keepNext w:val="0"/>
        <w:keepLines w:val="0"/>
        <w:widowControl/>
        <w:suppressLineNumbers w:val="0"/>
        <w:jc w:val="left"/>
      </w:pPr>
      <w:r>
        <w:rPr>
          <w:rFonts w:hint="eastAsia" w:ascii="Times New Roman" w:hAnsi="Times New Roman" w:cs="Times New Roman"/>
          <w:sz w:val="15"/>
          <w:szCs w:val="15"/>
          <w:lang w:val="en-US" w:eastAsia="zh-CN"/>
        </w:rPr>
        <w:t>UA, uric acid; ALB, albumin; N, neutrophils; M, monocytes; PLT, blood platelets; L, lymphocytes; ApoB, apolipoprotein B; ApoA1, apolipoprotein A1; UAR,</w:t>
      </w:r>
      <w:r>
        <w:rPr>
          <w:rFonts w:hint="default" w:ascii="Times New Roman" w:hAnsi="Times New Roman" w:cs="Times New Roman"/>
          <w:sz w:val="15"/>
          <w:szCs w:val="15"/>
          <w:lang w:val="en-US" w:eastAsia="zh-CN"/>
        </w:rPr>
        <w:t>uric acid</w:t>
      </w:r>
      <w:r>
        <w:rPr>
          <w:rFonts w:hint="eastAsia" w:ascii="Times New Roman" w:hAnsi="Times New Roman" w:cs="Times New Roman"/>
          <w:sz w:val="15"/>
          <w:szCs w:val="15"/>
          <w:lang w:val="en-US" w:eastAsia="zh-CN"/>
        </w:rPr>
        <w:t>-to-albumin ratio; AISI; systemic inflammation aggregation index; SIRI,s</w:t>
      </w:r>
      <w:r>
        <w:rPr>
          <w:rFonts w:hint="default" w:ascii="Times New Roman" w:hAnsi="Times New Roman" w:cs="Times New Roman"/>
          <w:sz w:val="15"/>
          <w:szCs w:val="15"/>
          <w:lang w:val="en-US" w:eastAsia="zh-CN"/>
        </w:rPr>
        <w:t>ystemic inflammatory response index</w:t>
      </w:r>
      <w:r>
        <w:rPr>
          <w:rFonts w:hint="eastAsia" w:ascii="Times New Roman" w:hAnsi="Times New Roman" w:cs="Times New Roman"/>
          <w:sz w:val="15"/>
          <w:szCs w:val="15"/>
          <w:lang w:val="en-US" w:eastAsia="zh-CN"/>
        </w:rPr>
        <w:t>; SII,</w:t>
      </w:r>
      <w:r>
        <w:rPr>
          <w:rFonts w:hint="default" w:ascii="Times New Roman" w:hAnsi="Times New Roman" w:cs="Times New Roman"/>
          <w:sz w:val="15"/>
          <w:szCs w:val="15"/>
          <w:lang w:val="en-US" w:eastAsia="zh-CN"/>
        </w:rPr>
        <w:t>systemic immune-inflammatory index;</w:t>
      </w:r>
      <w:r>
        <w:rPr>
          <w:rFonts w:hint="eastAsia" w:ascii="Times New Roman" w:hAnsi="Times New Roman" w:cs="Times New Roman"/>
          <w:sz w:val="15"/>
          <w:szCs w:val="15"/>
          <w:lang w:val="en-US" w:eastAsia="zh-CN"/>
        </w:rPr>
        <w:t xml:space="preserve"> NPAR,neutrophil-to-albumin ratio; NLR,</w:t>
      </w:r>
      <w:r>
        <w:rPr>
          <w:rFonts w:hint="default" w:ascii="Times New Roman" w:hAnsi="Times New Roman" w:cs="Times New Roman"/>
          <w:sz w:val="15"/>
          <w:szCs w:val="15"/>
          <w:lang w:val="en-US" w:eastAsia="zh-CN"/>
        </w:rPr>
        <w:t>neutrophil-to-lymphocyte ratio</w:t>
      </w:r>
      <w:r>
        <w:rPr>
          <w:rFonts w:hint="eastAsia" w:ascii="Times New Roman" w:hAnsi="Times New Roman" w:cs="Times New Roman"/>
          <w:sz w:val="15"/>
          <w:szCs w:val="15"/>
          <w:lang w:val="en-US" w:eastAsia="zh-CN"/>
        </w:rPr>
        <w:t>; PLR,</w:t>
      </w:r>
      <w:r>
        <w:rPr>
          <w:rFonts w:hint="default" w:ascii="Times New Roman" w:hAnsi="Times New Roman" w:cs="Times New Roman"/>
          <w:sz w:val="15"/>
          <w:szCs w:val="15"/>
          <w:lang w:val="en-US" w:eastAsia="zh-CN"/>
        </w:rPr>
        <w:t>platelet-to-lymphocyte ratio</w:t>
      </w:r>
      <w:r>
        <w:rPr>
          <w:rFonts w:hint="eastAsia" w:ascii="Times New Roman" w:hAnsi="Times New Roman" w:cs="Times New Roman"/>
          <w:sz w:val="15"/>
          <w:szCs w:val="15"/>
          <w:lang w:val="en-US" w:eastAsia="zh-CN"/>
        </w:rPr>
        <w:t>; LMR,</w:t>
      </w:r>
      <w:r>
        <w:rPr>
          <w:rFonts w:hint="default" w:ascii="Times New Roman" w:hAnsi="Times New Roman" w:cs="Times New Roman"/>
          <w:sz w:val="15"/>
          <w:szCs w:val="15"/>
          <w:lang w:val="en-US" w:eastAsia="zh-CN"/>
        </w:rPr>
        <w:t>lymphocyte</w:t>
      </w:r>
      <w:r>
        <w:rPr>
          <w:rFonts w:hint="eastAsia" w:ascii="Times New Roman" w:hAnsi="Times New Roman" w:cs="Times New Roman"/>
          <w:sz w:val="15"/>
          <w:szCs w:val="15"/>
          <w:lang w:val="en-US" w:eastAsia="zh-CN"/>
        </w:rPr>
        <w:t>-to-monocyte ratio; ApoB/ApoA1,apolipoprotein B/apolipoprotein A1 rat</w:t>
      </w:r>
    </w:p>
    <w:p w14:paraId="785E0541"/>
    <w:p w14:paraId="51F419D0">
      <w:r>
        <w:br w:type="page"/>
      </w:r>
    </w:p>
    <w:p w14:paraId="2C285C5E">
      <w:pPr>
        <w:rPr>
          <w:rFonts w:hint="eastAsia" w:ascii="Times New Roman" w:hAnsi="Times New Roman" w:eastAsia="Italic" w:cs="Times New Roman"/>
          <w:b/>
          <w:bCs/>
          <w:color w:val="323232"/>
          <w:kern w:val="0"/>
          <w:sz w:val="20"/>
          <w:szCs w:val="20"/>
          <w:lang w:val="en-US" w:eastAsia="zh-CN" w:bidi="ar"/>
        </w:rPr>
      </w:pPr>
      <w:r>
        <w:rPr>
          <w:rFonts w:hint="eastAsia" w:ascii="Times New Roman" w:hAnsi="Times New Roman" w:eastAsia="Italic" w:cs="Times New Roman"/>
          <w:b/>
          <w:bCs/>
          <w:color w:val="323232"/>
          <w:kern w:val="0"/>
          <w:sz w:val="20"/>
          <w:szCs w:val="20"/>
          <w:lang w:val="en-US" w:eastAsia="zh-CN" w:bidi="ar"/>
        </w:rPr>
        <w:t xml:space="preserve">Supplementary Table S2. </w:t>
      </w:r>
      <w:r>
        <w:rPr>
          <w:rFonts w:hint="eastAsia" w:ascii="Times New Roman" w:hAnsi="Times New Roman" w:eastAsia="Italic" w:cs="Times New Roman"/>
          <w:b w:val="0"/>
          <w:bCs w:val="0"/>
          <w:color w:val="323232"/>
          <w:kern w:val="0"/>
          <w:sz w:val="20"/>
          <w:szCs w:val="20"/>
          <w:lang w:val="en-US" w:eastAsia="zh-CN" w:bidi="ar"/>
        </w:rPr>
        <w:t>Classification performance metrics of machine learning models at optimal thresholds.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0"/>
        <w:gridCol w:w="1061"/>
        <w:gridCol w:w="1091"/>
        <w:gridCol w:w="1048"/>
        <w:gridCol w:w="1053"/>
        <w:gridCol w:w="1053"/>
        <w:gridCol w:w="1053"/>
      </w:tblGrid>
      <w:tr w14:paraId="63CCEA5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110" w:type="dxa"/>
            <w:tcBorders>
              <w:bottom w:val="single" w:color="000000" w:sz="6" w:space="0"/>
            </w:tcBorders>
          </w:tcPr>
          <w:tbl>
            <w:tblPr>
              <w:tblStyle w:val="2"/>
              <w:tblW w:w="0" w:type="auto"/>
              <w:tblInd w:w="174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FFFFFF"/>
              <w:tblLayout w:type="autofit"/>
              <w:tblCellMar>
                <w:top w:w="15" w:type="dxa"/>
                <w:left w:w="15" w:type="dxa"/>
                <w:bottom w:w="15" w:type="dxa"/>
                <w:right w:w="15" w:type="dxa"/>
              </w:tblCellMar>
            </w:tblPr>
            <w:tblGrid>
              <w:gridCol w:w="705"/>
            </w:tblGrid>
            <w:tr w14:paraId="7F7B436E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FFFFFF"/>
              </w:tblPrEx>
              <w:trPr>
                <w:tblHeader/>
              </w:trPr>
              <w:tc>
                <w:tcPr>
                  <w:tcW w:w="632" w:type="dxa"/>
                  <w:tcBorders>
                    <w:top w:val="nil"/>
                  </w:tcBorders>
                  <w:shd w:val="clear" w:color="auto" w:fill="FFFFFF"/>
                  <w:tcMar>
                    <w:top w:w="100" w:type="dxa"/>
                    <w:left w:w="0" w:type="dxa"/>
                    <w:bottom w:w="100" w:type="dxa"/>
                    <w:right w:w="160" w:type="dxa"/>
                  </w:tcMar>
                  <w:vAlign w:val="center"/>
                </w:tcPr>
                <w:p w14:paraId="7C9A5C56">
                  <w:pPr>
                    <w:keepNext w:val="0"/>
                    <w:keepLines w:val="0"/>
                    <w:widowControl/>
                    <w:suppressLineNumbers w:val="0"/>
                    <w:spacing w:line="240" w:lineRule="auto"/>
                    <w:jc w:val="center"/>
                    <w:rPr>
                      <w:rFonts w:hint="default" w:ascii="Times New Roman" w:hAnsi="Times New Roman" w:eastAsia="Segoe UI" w:cs="Times New Roman"/>
                      <w:b/>
                      <w:bCs/>
                      <w:i w:val="0"/>
                      <w:iCs w:val="0"/>
                      <w:caps w:val="0"/>
                      <w:color w:val="0F1115"/>
                      <w:spacing w:val="0"/>
                      <w:sz w:val="20"/>
                      <w:szCs w:val="20"/>
                    </w:rPr>
                  </w:pPr>
                  <w:r>
                    <w:rPr>
                      <w:rFonts w:hint="default" w:ascii="Times New Roman" w:hAnsi="Times New Roman" w:eastAsia="Segoe UI" w:cs="Times New Roman"/>
                      <w:b/>
                      <w:bCs/>
                      <w:i w:val="0"/>
                      <w:iCs w:val="0"/>
                      <w:caps w:val="0"/>
                      <w:color w:val="0F1115"/>
                      <w:spacing w:val="0"/>
                      <w:kern w:val="0"/>
                      <w:sz w:val="20"/>
                      <w:szCs w:val="20"/>
                      <w:lang w:val="en-US" w:eastAsia="zh-CN" w:bidi="ar"/>
                    </w:rPr>
                    <w:t>Model</w:t>
                  </w:r>
                </w:p>
              </w:tc>
            </w:tr>
          </w:tbl>
          <w:p w14:paraId="2E8AFEB6">
            <w:pPr>
              <w:spacing w:line="240" w:lineRule="auto"/>
              <w:jc w:val="center"/>
              <w:rPr>
                <w:rFonts w:hint="default" w:ascii="Times New Roman" w:hAnsi="Times New Roman" w:eastAsia="Italic" w:cs="Times New Roman"/>
                <w:b/>
                <w:bCs/>
                <w:color w:val="323232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</w:p>
        </w:tc>
        <w:tc>
          <w:tcPr>
            <w:tcW w:w="1061" w:type="dxa"/>
            <w:tcBorders>
              <w:bottom w:val="single" w:color="000000" w:sz="6" w:space="0"/>
            </w:tcBorders>
          </w:tcPr>
          <w:p w14:paraId="2D83E47D">
            <w:pPr>
              <w:spacing w:line="360" w:lineRule="auto"/>
              <w:jc w:val="center"/>
              <w:rPr>
                <w:rFonts w:hint="default" w:ascii="Times New Roman" w:hAnsi="Times New Roman" w:eastAsia="Segoe UI" w:cs="Times New Roman"/>
                <w:b/>
                <w:bCs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</w:rPr>
            </w:pPr>
            <w:r>
              <w:rPr>
                <w:rFonts w:hint="default" w:ascii="Times New Roman" w:hAnsi="Times New Roman" w:eastAsia="Segoe UI" w:cs="Times New Roman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20"/>
                <w:szCs w:val="20"/>
                <w:lang w:val="en-US" w:eastAsia="zh-CN" w:bidi="ar"/>
              </w:rPr>
              <w:t>Set</w:t>
            </w:r>
          </w:p>
        </w:tc>
        <w:tc>
          <w:tcPr>
            <w:tcW w:w="1091" w:type="dxa"/>
            <w:tcBorders>
              <w:bottom w:val="single" w:color="000000" w:sz="6" w:space="0"/>
            </w:tcBorders>
          </w:tcPr>
          <w:p w14:paraId="7735458F">
            <w:pPr>
              <w:spacing w:line="360" w:lineRule="auto"/>
              <w:jc w:val="center"/>
              <w:rPr>
                <w:rFonts w:hint="default" w:ascii="Times New Roman" w:hAnsi="Times New Roman" w:eastAsia="Italic" w:cs="Times New Roman"/>
                <w:b/>
                <w:bCs/>
                <w:color w:val="323232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Segoe UI" w:cs="Times New Roman"/>
                <w:b/>
                <w:bCs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</w:rPr>
              <w:t>Threshold</w:t>
            </w:r>
          </w:p>
        </w:tc>
        <w:tc>
          <w:tcPr>
            <w:tcW w:w="1048" w:type="dxa"/>
            <w:tcBorders>
              <w:bottom w:val="single" w:color="000000" w:sz="6" w:space="0"/>
            </w:tcBorders>
            <w:vAlign w:val="top"/>
          </w:tcPr>
          <w:p w14:paraId="4645E1E3">
            <w:pPr>
              <w:spacing w:line="360" w:lineRule="auto"/>
              <w:jc w:val="center"/>
              <w:rPr>
                <w:rFonts w:hint="eastAsia" w:ascii="Times New Roman" w:hAnsi="Times New Roman" w:eastAsia="Italic" w:cs="Times New Roman"/>
                <w:b/>
                <w:bCs/>
                <w:color w:val="323232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/>
                <w:bCs/>
                <w:color w:val="323232"/>
                <w:kern w:val="0"/>
                <w:sz w:val="20"/>
                <w:szCs w:val="20"/>
                <w:vertAlign w:val="baseline"/>
                <w:lang w:val="en-US" w:eastAsia="zh-CN" w:bidi="ar"/>
              </w:rPr>
              <w:t>TP</w:t>
            </w:r>
          </w:p>
        </w:tc>
        <w:tc>
          <w:tcPr>
            <w:tcW w:w="1053" w:type="dxa"/>
            <w:tcBorders>
              <w:bottom w:val="single" w:color="000000" w:sz="6" w:space="0"/>
            </w:tcBorders>
            <w:vAlign w:val="top"/>
          </w:tcPr>
          <w:p w14:paraId="069F9355">
            <w:pPr>
              <w:spacing w:line="360" w:lineRule="auto"/>
              <w:jc w:val="center"/>
              <w:rPr>
                <w:rFonts w:hint="eastAsia" w:ascii="Times New Roman" w:hAnsi="Times New Roman" w:eastAsia="Italic" w:cs="Times New Roman"/>
                <w:b/>
                <w:bCs/>
                <w:color w:val="323232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/>
                <w:bCs/>
                <w:color w:val="323232"/>
                <w:kern w:val="0"/>
                <w:sz w:val="20"/>
                <w:szCs w:val="20"/>
                <w:vertAlign w:val="baseline"/>
                <w:lang w:val="en-US" w:eastAsia="zh-CN" w:bidi="ar"/>
              </w:rPr>
              <w:t>FN</w:t>
            </w:r>
          </w:p>
        </w:tc>
        <w:tc>
          <w:tcPr>
            <w:tcW w:w="1053" w:type="dxa"/>
            <w:tcBorders>
              <w:bottom w:val="single" w:color="000000" w:sz="6" w:space="0"/>
            </w:tcBorders>
            <w:vAlign w:val="top"/>
          </w:tcPr>
          <w:p w14:paraId="65D63646">
            <w:pPr>
              <w:spacing w:line="360" w:lineRule="auto"/>
              <w:jc w:val="center"/>
              <w:rPr>
                <w:rFonts w:hint="eastAsia" w:ascii="Times New Roman" w:hAnsi="Times New Roman" w:eastAsia="Italic" w:cs="Times New Roman"/>
                <w:b/>
                <w:bCs/>
                <w:color w:val="323232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/>
                <w:bCs/>
                <w:color w:val="323232"/>
                <w:kern w:val="0"/>
                <w:sz w:val="20"/>
                <w:szCs w:val="20"/>
                <w:vertAlign w:val="baseline"/>
                <w:lang w:val="en-US" w:eastAsia="zh-CN" w:bidi="ar"/>
              </w:rPr>
              <w:t>FP</w:t>
            </w:r>
          </w:p>
        </w:tc>
        <w:tc>
          <w:tcPr>
            <w:tcW w:w="1053" w:type="dxa"/>
            <w:tcBorders>
              <w:bottom w:val="single" w:color="000000" w:sz="6" w:space="0"/>
            </w:tcBorders>
          </w:tcPr>
          <w:p w14:paraId="43058E7F">
            <w:pPr>
              <w:spacing w:line="360" w:lineRule="auto"/>
              <w:jc w:val="center"/>
              <w:rPr>
                <w:rFonts w:hint="default" w:ascii="Times New Roman" w:hAnsi="Times New Roman" w:eastAsia="Italic" w:cs="Times New Roman"/>
                <w:b/>
                <w:bCs/>
                <w:color w:val="323232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/>
                <w:bCs/>
                <w:color w:val="323232"/>
                <w:kern w:val="0"/>
                <w:sz w:val="20"/>
                <w:szCs w:val="20"/>
                <w:vertAlign w:val="baseline"/>
                <w:lang w:val="en-US" w:eastAsia="zh-CN" w:bidi="ar"/>
              </w:rPr>
              <w:t>TN</w:t>
            </w:r>
          </w:p>
        </w:tc>
      </w:tr>
      <w:tr w14:paraId="161A9FB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110" w:type="dxa"/>
            <w:vMerge w:val="restart"/>
            <w:tcBorders>
              <w:top w:val="single" w:color="000000" w:sz="6" w:space="0"/>
            </w:tcBorders>
          </w:tcPr>
          <w:p w14:paraId="74E24D3D">
            <w:pPr>
              <w:spacing w:line="480" w:lineRule="auto"/>
              <w:jc w:val="center"/>
              <w:rPr>
                <w:rFonts w:hint="default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LR</w:t>
            </w:r>
          </w:p>
        </w:tc>
        <w:tc>
          <w:tcPr>
            <w:tcW w:w="1061" w:type="dxa"/>
            <w:tcBorders>
              <w:top w:val="single" w:color="000000" w:sz="6" w:space="0"/>
            </w:tcBorders>
            <w:shd w:val="clear" w:color="auto" w:fill="auto"/>
            <w:vAlign w:val="top"/>
          </w:tcPr>
          <w:p w14:paraId="5D9F485F"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kern w:val="2"/>
                <w:sz w:val="16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Train</w:t>
            </w:r>
          </w:p>
        </w:tc>
        <w:tc>
          <w:tcPr>
            <w:tcW w:w="1091" w:type="dxa"/>
            <w:tcBorders>
              <w:top w:val="single" w:color="000000" w:sz="6" w:space="0"/>
            </w:tcBorders>
          </w:tcPr>
          <w:p w14:paraId="12B66343">
            <w:pPr>
              <w:jc w:val="center"/>
              <w:rPr>
                <w:rFonts w:hint="default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0.263</w:t>
            </w:r>
          </w:p>
        </w:tc>
        <w:tc>
          <w:tcPr>
            <w:tcW w:w="1048" w:type="dxa"/>
            <w:tcBorders>
              <w:top w:val="single" w:color="000000" w:sz="6" w:space="0"/>
            </w:tcBorders>
            <w:vAlign w:val="top"/>
          </w:tcPr>
          <w:p w14:paraId="048FF17C">
            <w:pPr>
              <w:jc w:val="center"/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201</w:t>
            </w:r>
          </w:p>
        </w:tc>
        <w:tc>
          <w:tcPr>
            <w:tcW w:w="1053" w:type="dxa"/>
            <w:tcBorders>
              <w:top w:val="single" w:color="000000" w:sz="6" w:space="0"/>
            </w:tcBorders>
            <w:vAlign w:val="top"/>
          </w:tcPr>
          <w:p w14:paraId="0410A0D6">
            <w:pPr>
              <w:jc w:val="center"/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74</w:t>
            </w:r>
          </w:p>
        </w:tc>
        <w:tc>
          <w:tcPr>
            <w:tcW w:w="1053" w:type="dxa"/>
            <w:tcBorders>
              <w:top w:val="single" w:color="000000" w:sz="6" w:space="0"/>
            </w:tcBorders>
            <w:vAlign w:val="top"/>
          </w:tcPr>
          <w:p w14:paraId="74B157ED">
            <w:pPr>
              <w:jc w:val="center"/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171</w:t>
            </w:r>
          </w:p>
        </w:tc>
        <w:tc>
          <w:tcPr>
            <w:tcW w:w="1053" w:type="dxa"/>
            <w:tcBorders>
              <w:top w:val="single" w:color="000000" w:sz="6" w:space="0"/>
            </w:tcBorders>
          </w:tcPr>
          <w:p w14:paraId="6D2766CD">
            <w:pPr>
              <w:jc w:val="center"/>
              <w:rPr>
                <w:rFonts w:hint="default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804</w:t>
            </w:r>
          </w:p>
        </w:tc>
      </w:tr>
      <w:tr w14:paraId="71ACBAA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110" w:type="dxa"/>
            <w:vMerge w:val="continue"/>
          </w:tcPr>
          <w:p w14:paraId="1184FC84">
            <w:pPr>
              <w:spacing w:line="480" w:lineRule="auto"/>
              <w:jc w:val="center"/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</w:p>
        </w:tc>
        <w:tc>
          <w:tcPr>
            <w:tcW w:w="1061" w:type="dxa"/>
            <w:shd w:val="clear" w:color="auto" w:fill="auto"/>
            <w:vAlign w:val="top"/>
          </w:tcPr>
          <w:p w14:paraId="17D39C42">
            <w:pPr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Validation</w:t>
            </w:r>
          </w:p>
        </w:tc>
        <w:tc>
          <w:tcPr>
            <w:tcW w:w="1091" w:type="dxa"/>
          </w:tcPr>
          <w:p w14:paraId="2785D4A1">
            <w:pPr>
              <w:jc w:val="center"/>
              <w:rPr>
                <w:rFonts w:hint="default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0.216</w:t>
            </w:r>
          </w:p>
        </w:tc>
        <w:tc>
          <w:tcPr>
            <w:tcW w:w="1048" w:type="dxa"/>
            <w:vAlign w:val="top"/>
          </w:tcPr>
          <w:p w14:paraId="7EFE0BF5">
            <w:pPr>
              <w:jc w:val="center"/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101</w:t>
            </w:r>
          </w:p>
        </w:tc>
        <w:tc>
          <w:tcPr>
            <w:tcW w:w="1053" w:type="dxa"/>
            <w:vAlign w:val="top"/>
          </w:tcPr>
          <w:p w14:paraId="3741C2FD">
            <w:pPr>
              <w:jc w:val="center"/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14</w:t>
            </w:r>
          </w:p>
        </w:tc>
        <w:tc>
          <w:tcPr>
            <w:tcW w:w="1053" w:type="dxa"/>
            <w:vAlign w:val="top"/>
          </w:tcPr>
          <w:p w14:paraId="2443DA84">
            <w:pPr>
              <w:jc w:val="center"/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78</w:t>
            </w:r>
          </w:p>
        </w:tc>
        <w:tc>
          <w:tcPr>
            <w:tcW w:w="1053" w:type="dxa"/>
          </w:tcPr>
          <w:p w14:paraId="1842A978">
            <w:pPr>
              <w:jc w:val="center"/>
              <w:rPr>
                <w:rFonts w:hint="default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343</w:t>
            </w:r>
          </w:p>
        </w:tc>
      </w:tr>
      <w:tr w14:paraId="040DD99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110" w:type="dxa"/>
            <w:vMerge w:val="restart"/>
          </w:tcPr>
          <w:p w14:paraId="638AA516">
            <w:pPr>
              <w:spacing w:line="480" w:lineRule="auto"/>
              <w:jc w:val="center"/>
              <w:rPr>
                <w:rFonts w:hint="default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SVM</w:t>
            </w:r>
          </w:p>
        </w:tc>
        <w:tc>
          <w:tcPr>
            <w:tcW w:w="1061" w:type="dxa"/>
            <w:shd w:val="clear" w:color="auto" w:fill="auto"/>
            <w:vAlign w:val="top"/>
          </w:tcPr>
          <w:p w14:paraId="69FA525B"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kern w:val="2"/>
                <w:sz w:val="16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Train</w:t>
            </w:r>
          </w:p>
        </w:tc>
        <w:tc>
          <w:tcPr>
            <w:tcW w:w="1091" w:type="dxa"/>
          </w:tcPr>
          <w:p w14:paraId="0DFCEF9B">
            <w:pPr>
              <w:jc w:val="center"/>
              <w:rPr>
                <w:rFonts w:hint="default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0.185</w:t>
            </w:r>
          </w:p>
        </w:tc>
        <w:tc>
          <w:tcPr>
            <w:tcW w:w="1048" w:type="dxa"/>
            <w:vAlign w:val="top"/>
          </w:tcPr>
          <w:p w14:paraId="401860AF">
            <w:pPr>
              <w:jc w:val="center"/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246</w:t>
            </w:r>
          </w:p>
        </w:tc>
        <w:tc>
          <w:tcPr>
            <w:tcW w:w="1053" w:type="dxa"/>
            <w:vAlign w:val="top"/>
          </w:tcPr>
          <w:p w14:paraId="2B5EF7A2">
            <w:pPr>
              <w:jc w:val="center"/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29</w:t>
            </w:r>
          </w:p>
        </w:tc>
        <w:tc>
          <w:tcPr>
            <w:tcW w:w="1053" w:type="dxa"/>
            <w:vAlign w:val="top"/>
          </w:tcPr>
          <w:p w14:paraId="1BE4DA6C">
            <w:pPr>
              <w:jc w:val="center"/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128</w:t>
            </w:r>
          </w:p>
        </w:tc>
        <w:tc>
          <w:tcPr>
            <w:tcW w:w="1053" w:type="dxa"/>
          </w:tcPr>
          <w:p w14:paraId="5FD64556">
            <w:pPr>
              <w:jc w:val="center"/>
              <w:rPr>
                <w:rFonts w:hint="default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847</w:t>
            </w:r>
          </w:p>
        </w:tc>
      </w:tr>
      <w:tr w14:paraId="0057747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110" w:type="dxa"/>
            <w:vMerge w:val="continue"/>
          </w:tcPr>
          <w:p w14:paraId="2FBF3882">
            <w:pPr>
              <w:spacing w:line="480" w:lineRule="auto"/>
              <w:jc w:val="center"/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</w:p>
        </w:tc>
        <w:tc>
          <w:tcPr>
            <w:tcW w:w="1061" w:type="dxa"/>
            <w:shd w:val="clear" w:color="auto" w:fill="auto"/>
            <w:vAlign w:val="top"/>
          </w:tcPr>
          <w:p w14:paraId="12F517B4">
            <w:pPr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Validation</w:t>
            </w:r>
          </w:p>
        </w:tc>
        <w:tc>
          <w:tcPr>
            <w:tcW w:w="1091" w:type="dxa"/>
          </w:tcPr>
          <w:p w14:paraId="4E59B11C">
            <w:pPr>
              <w:jc w:val="center"/>
              <w:rPr>
                <w:rFonts w:hint="default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0.214</w:t>
            </w:r>
          </w:p>
        </w:tc>
        <w:tc>
          <w:tcPr>
            <w:tcW w:w="1048" w:type="dxa"/>
            <w:vAlign w:val="top"/>
          </w:tcPr>
          <w:p w14:paraId="1CC6C6B9">
            <w:pPr>
              <w:jc w:val="center"/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97</w:t>
            </w:r>
          </w:p>
        </w:tc>
        <w:tc>
          <w:tcPr>
            <w:tcW w:w="1053" w:type="dxa"/>
            <w:vAlign w:val="top"/>
          </w:tcPr>
          <w:p w14:paraId="1A347A45">
            <w:pPr>
              <w:jc w:val="center"/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18</w:t>
            </w:r>
          </w:p>
        </w:tc>
        <w:tc>
          <w:tcPr>
            <w:tcW w:w="1053" w:type="dxa"/>
            <w:vAlign w:val="top"/>
          </w:tcPr>
          <w:p w14:paraId="0639B03E">
            <w:pPr>
              <w:jc w:val="center"/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86</w:t>
            </w:r>
          </w:p>
        </w:tc>
        <w:tc>
          <w:tcPr>
            <w:tcW w:w="1053" w:type="dxa"/>
          </w:tcPr>
          <w:p w14:paraId="0A0F4496">
            <w:pPr>
              <w:jc w:val="center"/>
              <w:rPr>
                <w:rFonts w:hint="default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335</w:t>
            </w:r>
          </w:p>
        </w:tc>
      </w:tr>
      <w:tr w14:paraId="60531A0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110" w:type="dxa"/>
            <w:vMerge w:val="restart"/>
          </w:tcPr>
          <w:p w14:paraId="4A15A896">
            <w:pPr>
              <w:spacing w:line="480" w:lineRule="auto"/>
              <w:jc w:val="center"/>
              <w:rPr>
                <w:rFonts w:hint="default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RF</w:t>
            </w:r>
          </w:p>
        </w:tc>
        <w:tc>
          <w:tcPr>
            <w:tcW w:w="1061" w:type="dxa"/>
            <w:shd w:val="clear" w:color="auto" w:fill="auto"/>
            <w:vAlign w:val="top"/>
          </w:tcPr>
          <w:p w14:paraId="21DBD15F"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kern w:val="2"/>
                <w:sz w:val="16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Train</w:t>
            </w:r>
          </w:p>
        </w:tc>
        <w:tc>
          <w:tcPr>
            <w:tcW w:w="1091" w:type="dxa"/>
          </w:tcPr>
          <w:p w14:paraId="18DCE187">
            <w:pPr>
              <w:jc w:val="center"/>
              <w:rPr>
                <w:rFonts w:hint="default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0,203</w:t>
            </w:r>
          </w:p>
        </w:tc>
        <w:tc>
          <w:tcPr>
            <w:tcW w:w="1048" w:type="dxa"/>
            <w:vAlign w:val="top"/>
          </w:tcPr>
          <w:p w14:paraId="55E660B0">
            <w:pPr>
              <w:jc w:val="center"/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269</w:t>
            </w:r>
          </w:p>
        </w:tc>
        <w:tc>
          <w:tcPr>
            <w:tcW w:w="1053" w:type="dxa"/>
            <w:vAlign w:val="top"/>
          </w:tcPr>
          <w:p w14:paraId="1D05D41D">
            <w:pPr>
              <w:jc w:val="center"/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6</w:t>
            </w:r>
          </w:p>
        </w:tc>
        <w:tc>
          <w:tcPr>
            <w:tcW w:w="1053" w:type="dxa"/>
            <w:vAlign w:val="top"/>
          </w:tcPr>
          <w:p w14:paraId="7B30F211">
            <w:pPr>
              <w:jc w:val="center"/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44</w:t>
            </w:r>
          </w:p>
        </w:tc>
        <w:tc>
          <w:tcPr>
            <w:tcW w:w="1053" w:type="dxa"/>
          </w:tcPr>
          <w:p w14:paraId="7C074234">
            <w:pPr>
              <w:jc w:val="center"/>
              <w:rPr>
                <w:rFonts w:hint="default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931</w:t>
            </w:r>
          </w:p>
        </w:tc>
      </w:tr>
      <w:tr w14:paraId="3FF571F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110" w:type="dxa"/>
            <w:vMerge w:val="continue"/>
          </w:tcPr>
          <w:p w14:paraId="1E5D1660">
            <w:pPr>
              <w:spacing w:line="480" w:lineRule="auto"/>
              <w:jc w:val="center"/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</w:p>
        </w:tc>
        <w:tc>
          <w:tcPr>
            <w:tcW w:w="1061" w:type="dxa"/>
            <w:shd w:val="clear" w:color="auto" w:fill="auto"/>
            <w:vAlign w:val="top"/>
          </w:tcPr>
          <w:p w14:paraId="08AD1887"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kern w:val="2"/>
                <w:sz w:val="16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Validation</w:t>
            </w:r>
          </w:p>
        </w:tc>
        <w:tc>
          <w:tcPr>
            <w:tcW w:w="1091" w:type="dxa"/>
          </w:tcPr>
          <w:p w14:paraId="7DFE6E4D">
            <w:pPr>
              <w:jc w:val="center"/>
              <w:rPr>
                <w:rFonts w:hint="default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0.213</w:t>
            </w:r>
          </w:p>
        </w:tc>
        <w:tc>
          <w:tcPr>
            <w:tcW w:w="1048" w:type="dxa"/>
            <w:vAlign w:val="top"/>
          </w:tcPr>
          <w:p w14:paraId="6A60E382">
            <w:pPr>
              <w:jc w:val="center"/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90</w:t>
            </w:r>
          </w:p>
        </w:tc>
        <w:tc>
          <w:tcPr>
            <w:tcW w:w="1053" w:type="dxa"/>
            <w:vAlign w:val="top"/>
          </w:tcPr>
          <w:p w14:paraId="61F0754E">
            <w:pPr>
              <w:jc w:val="center"/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25</w:t>
            </w:r>
          </w:p>
        </w:tc>
        <w:tc>
          <w:tcPr>
            <w:tcW w:w="1053" w:type="dxa"/>
            <w:vAlign w:val="top"/>
          </w:tcPr>
          <w:p w14:paraId="7AA1A018">
            <w:pPr>
              <w:jc w:val="center"/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85</w:t>
            </w:r>
          </w:p>
        </w:tc>
        <w:tc>
          <w:tcPr>
            <w:tcW w:w="1053" w:type="dxa"/>
          </w:tcPr>
          <w:p w14:paraId="4DF6B207">
            <w:pPr>
              <w:jc w:val="center"/>
              <w:rPr>
                <w:rFonts w:hint="default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336</w:t>
            </w:r>
          </w:p>
        </w:tc>
      </w:tr>
      <w:tr w14:paraId="13B2045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110" w:type="dxa"/>
            <w:vMerge w:val="restart"/>
          </w:tcPr>
          <w:p w14:paraId="16ECC6E0">
            <w:pPr>
              <w:spacing w:line="480" w:lineRule="auto"/>
              <w:jc w:val="center"/>
              <w:rPr>
                <w:rFonts w:hint="default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GBM</w:t>
            </w:r>
          </w:p>
        </w:tc>
        <w:tc>
          <w:tcPr>
            <w:tcW w:w="1061" w:type="dxa"/>
            <w:shd w:val="clear" w:color="auto" w:fill="auto"/>
            <w:vAlign w:val="top"/>
          </w:tcPr>
          <w:p w14:paraId="387F8EB5"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kern w:val="2"/>
                <w:sz w:val="16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Train</w:t>
            </w:r>
          </w:p>
        </w:tc>
        <w:tc>
          <w:tcPr>
            <w:tcW w:w="1091" w:type="dxa"/>
          </w:tcPr>
          <w:p w14:paraId="0D1A35A5">
            <w:pPr>
              <w:jc w:val="center"/>
              <w:rPr>
                <w:rFonts w:hint="default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0.246</w:t>
            </w:r>
          </w:p>
        </w:tc>
        <w:tc>
          <w:tcPr>
            <w:tcW w:w="1048" w:type="dxa"/>
            <w:vAlign w:val="top"/>
          </w:tcPr>
          <w:p w14:paraId="4F9447FB">
            <w:pPr>
              <w:jc w:val="center"/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216</w:t>
            </w:r>
          </w:p>
        </w:tc>
        <w:tc>
          <w:tcPr>
            <w:tcW w:w="1053" w:type="dxa"/>
            <w:vAlign w:val="top"/>
          </w:tcPr>
          <w:p w14:paraId="79695DCA">
            <w:pPr>
              <w:jc w:val="center"/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59</w:t>
            </w:r>
          </w:p>
        </w:tc>
        <w:tc>
          <w:tcPr>
            <w:tcW w:w="1053" w:type="dxa"/>
            <w:vAlign w:val="top"/>
          </w:tcPr>
          <w:p w14:paraId="2BD9840A">
            <w:pPr>
              <w:jc w:val="center"/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136</w:t>
            </w:r>
          </w:p>
        </w:tc>
        <w:tc>
          <w:tcPr>
            <w:tcW w:w="1053" w:type="dxa"/>
          </w:tcPr>
          <w:p w14:paraId="5F63D484">
            <w:pPr>
              <w:jc w:val="center"/>
              <w:rPr>
                <w:rFonts w:hint="default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839</w:t>
            </w:r>
          </w:p>
        </w:tc>
      </w:tr>
      <w:tr w14:paraId="12C36C7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110" w:type="dxa"/>
            <w:vMerge w:val="continue"/>
          </w:tcPr>
          <w:p w14:paraId="77FDA73E">
            <w:pPr>
              <w:spacing w:line="480" w:lineRule="auto"/>
              <w:jc w:val="center"/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</w:p>
        </w:tc>
        <w:tc>
          <w:tcPr>
            <w:tcW w:w="1061" w:type="dxa"/>
            <w:shd w:val="clear" w:color="auto" w:fill="auto"/>
            <w:vAlign w:val="top"/>
          </w:tcPr>
          <w:p w14:paraId="6C603237"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kern w:val="2"/>
                <w:sz w:val="16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Validation</w:t>
            </w:r>
          </w:p>
        </w:tc>
        <w:tc>
          <w:tcPr>
            <w:tcW w:w="1091" w:type="dxa"/>
          </w:tcPr>
          <w:p w14:paraId="3D434E3E">
            <w:pPr>
              <w:jc w:val="center"/>
              <w:rPr>
                <w:rFonts w:hint="default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0.284</w:t>
            </w:r>
          </w:p>
        </w:tc>
        <w:tc>
          <w:tcPr>
            <w:tcW w:w="1048" w:type="dxa"/>
            <w:vAlign w:val="top"/>
          </w:tcPr>
          <w:p w14:paraId="4046FAB8">
            <w:pPr>
              <w:jc w:val="center"/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89</w:t>
            </w:r>
          </w:p>
        </w:tc>
        <w:tc>
          <w:tcPr>
            <w:tcW w:w="1053" w:type="dxa"/>
            <w:vAlign w:val="top"/>
          </w:tcPr>
          <w:p w14:paraId="7F900C0F">
            <w:pPr>
              <w:jc w:val="center"/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26</w:t>
            </w:r>
          </w:p>
        </w:tc>
        <w:tc>
          <w:tcPr>
            <w:tcW w:w="1053" w:type="dxa"/>
            <w:vAlign w:val="top"/>
          </w:tcPr>
          <w:p w14:paraId="0F92276C">
            <w:pPr>
              <w:jc w:val="center"/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48</w:t>
            </w:r>
          </w:p>
        </w:tc>
        <w:tc>
          <w:tcPr>
            <w:tcW w:w="1053" w:type="dxa"/>
          </w:tcPr>
          <w:p w14:paraId="474CCCE2">
            <w:pPr>
              <w:jc w:val="center"/>
              <w:rPr>
                <w:rFonts w:hint="default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373</w:t>
            </w:r>
          </w:p>
        </w:tc>
      </w:tr>
      <w:tr w14:paraId="173C42A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110" w:type="dxa"/>
            <w:vMerge w:val="restart"/>
          </w:tcPr>
          <w:p w14:paraId="5474AA60">
            <w:pPr>
              <w:spacing w:line="480" w:lineRule="auto"/>
              <w:jc w:val="center"/>
              <w:rPr>
                <w:rFonts w:hint="default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XGBoost</w:t>
            </w:r>
          </w:p>
        </w:tc>
        <w:tc>
          <w:tcPr>
            <w:tcW w:w="1061" w:type="dxa"/>
            <w:shd w:val="clear" w:color="auto" w:fill="auto"/>
            <w:vAlign w:val="top"/>
          </w:tcPr>
          <w:p w14:paraId="6111AFA2"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kern w:val="2"/>
                <w:sz w:val="16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Train</w:t>
            </w:r>
          </w:p>
        </w:tc>
        <w:tc>
          <w:tcPr>
            <w:tcW w:w="1091" w:type="dxa"/>
          </w:tcPr>
          <w:p w14:paraId="0E06194F">
            <w:pPr>
              <w:jc w:val="center"/>
              <w:rPr>
                <w:rFonts w:hint="default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0.294</w:t>
            </w:r>
          </w:p>
        </w:tc>
        <w:tc>
          <w:tcPr>
            <w:tcW w:w="1048" w:type="dxa"/>
            <w:vAlign w:val="top"/>
          </w:tcPr>
          <w:p w14:paraId="3D86B4D1">
            <w:pPr>
              <w:jc w:val="center"/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240</w:t>
            </w:r>
          </w:p>
        </w:tc>
        <w:tc>
          <w:tcPr>
            <w:tcW w:w="1053" w:type="dxa"/>
            <w:vAlign w:val="top"/>
          </w:tcPr>
          <w:p w14:paraId="22558818">
            <w:pPr>
              <w:jc w:val="center"/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35</w:t>
            </w:r>
          </w:p>
        </w:tc>
        <w:tc>
          <w:tcPr>
            <w:tcW w:w="1053" w:type="dxa"/>
            <w:vAlign w:val="top"/>
          </w:tcPr>
          <w:p w14:paraId="192CD1C8">
            <w:pPr>
              <w:jc w:val="center"/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87</w:t>
            </w:r>
          </w:p>
        </w:tc>
        <w:tc>
          <w:tcPr>
            <w:tcW w:w="1053" w:type="dxa"/>
          </w:tcPr>
          <w:p w14:paraId="522022AD">
            <w:pPr>
              <w:jc w:val="center"/>
              <w:rPr>
                <w:rFonts w:hint="default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888</w:t>
            </w:r>
          </w:p>
        </w:tc>
      </w:tr>
      <w:tr w14:paraId="3871866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110" w:type="dxa"/>
            <w:vMerge w:val="continue"/>
          </w:tcPr>
          <w:p w14:paraId="4CEEC421">
            <w:pPr>
              <w:jc w:val="center"/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</w:p>
        </w:tc>
        <w:tc>
          <w:tcPr>
            <w:tcW w:w="1061" w:type="dxa"/>
            <w:shd w:val="clear" w:color="auto" w:fill="auto"/>
            <w:vAlign w:val="top"/>
          </w:tcPr>
          <w:p w14:paraId="3FDEFF5C"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kern w:val="2"/>
                <w:sz w:val="16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Validation</w:t>
            </w:r>
          </w:p>
        </w:tc>
        <w:tc>
          <w:tcPr>
            <w:tcW w:w="1091" w:type="dxa"/>
          </w:tcPr>
          <w:p w14:paraId="2B5D5392">
            <w:pPr>
              <w:jc w:val="center"/>
              <w:rPr>
                <w:rFonts w:hint="default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0.289</w:t>
            </w:r>
          </w:p>
        </w:tc>
        <w:tc>
          <w:tcPr>
            <w:tcW w:w="1048" w:type="dxa"/>
            <w:vAlign w:val="top"/>
          </w:tcPr>
          <w:p w14:paraId="4CF7ECF0">
            <w:pPr>
              <w:jc w:val="center"/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91</w:t>
            </w:r>
          </w:p>
        </w:tc>
        <w:tc>
          <w:tcPr>
            <w:tcW w:w="1053" w:type="dxa"/>
            <w:vAlign w:val="top"/>
          </w:tcPr>
          <w:p w14:paraId="15103F2C">
            <w:pPr>
              <w:jc w:val="center"/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24</w:t>
            </w:r>
          </w:p>
        </w:tc>
        <w:tc>
          <w:tcPr>
            <w:tcW w:w="1053" w:type="dxa"/>
            <w:vAlign w:val="top"/>
          </w:tcPr>
          <w:p w14:paraId="5D609D64">
            <w:pPr>
              <w:jc w:val="center"/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46</w:t>
            </w:r>
          </w:p>
        </w:tc>
        <w:tc>
          <w:tcPr>
            <w:tcW w:w="1053" w:type="dxa"/>
          </w:tcPr>
          <w:p w14:paraId="4802EC2E">
            <w:pPr>
              <w:jc w:val="center"/>
              <w:rPr>
                <w:rFonts w:hint="default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Italic" w:cs="Times New Roman"/>
                <w:b w:val="0"/>
                <w:bCs w:val="0"/>
                <w:color w:val="323232"/>
                <w:kern w:val="0"/>
                <w:sz w:val="16"/>
                <w:szCs w:val="16"/>
                <w:vertAlign w:val="baseline"/>
                <w:lang w:val="en-US" w:eastAsia="zh-CN" w:bidi="ar"/>
              </w:rPr>
              <w:t>375</w:t>
            </w:r>
          </w:p>
        </w:tc>
      </w:tr>
    </w:tbl>
    <w:p w14:paraId="676F3E2E">
      <w:pP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16"/>
          <w:szCs w:val="16"/>
          <w:shd w:val="clear" w:fill="FFFFFF"/>
        </w:rPr>
      </w:pPr>
      <w: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16"/>
          <w:szCs w:val="16"/>
          <w:shd w:val="clear" w:fill="FFFFFF"/>
        </w:rPr>
        <w:t>TP: True Positive</w:t>
      </w:r>
      <w:r>
        <w:rPr>
          <w:rStyle w:val="6"/>
          <w:rFonts w:hint="eastAsia" w:ascii="Times New Roman" w:hAnsi="Times New Roman" w:eastAsia="宋体" w:cs="Times New Roman"/>
          <w:i w:val="0"/>
          <w:iCs/>
          <w:caps w:val="0"/>
          <w:color w:val="0F1115"/>
          <w:spacing w:val="0"/>
          <w:sz w:val="16"/>
          <w:szCs w:val="16"/>
          <w:shd w:val="clear" w:fill="FFFFFF"/>
          <w:lang w:val="en-US" w:eastAsia="zh-CN"/>
        </w:rPr>
        <w:t xml:space="preserve">; </w:t>
      </w:r>
      <w: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16"/>
          <w:szCs w:val="16"/>
          <w:shd w:val="clear" w:fill="FFFFFF"/>
        </w:rPr>
        <w:t>FN: False Negative;</w:t>
      </w:r>
      <w:r>
        <w:rPr>
          <w:rStyle w:val="6"/>
          <w:rFonts w:hint="eastAsia" w:ascii="Times New Roman" w:hAnsi="Times New Roman" w:eastAsia="宋体" w:cs="Times New Roman"/>
          <w:i w:val="0"/>
          <w:iCs/>
          <w:caps w:val="0"/>
          <w:color w:val="0F1115"/>
          <w:spacing w:val="0"/>
          <w:sz w:val="16"/>
          <w:szCs w:val="16"/>
          <w:shd w:val="clear" w:fill="FFFFFF"/>
          <w:lang w:val="en-US" w:eastAsia="zh-CN"/>
        </w:rPr>
        <w:t xml:space="preserve"> </w:t>
      </w:r>
      <w: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16"/>
          <w:szCs w:val="16"/>
          <w:shd w:val="clear" w:fill="FFFFFF"/>
        </w:rPr>
        <w:t>FP: False Positive;</w:t>
      </w:r>
      <w:r>
        <w:rPr>
          <w:rStyle w:val="6"/>
          <w:rFonts w:hint="eastAsia" w:ascii="Times New Roman" w:hAnsi="Times New Roman" w:eastAsia="宋体" w:cs="Times New Roman"/>
          <w:i w:val="0"/>
          <w:iCs/>
          <w:caps w:val="0"/>
          <w:color w:val="0F1115"/>
          <w:spacing w:val="0"/>
          <w:sz w:val="16"/>
          <w:szCs w:val="16"/>
          <w:shd w:val="clear" w:fill="FFFFFF"/>
          <w:lang w:val="en-US" w:eastAsia="zh-CN"/>
        </w:rPr>
        <w:t xml:space="preserve"> </w:t>
      </w:r>
      <w: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16"/>
          <w:szCs w:val="16"/>
          <w:shd w:val="clear" w:fill="FFFFFF"/>
        </w:rPr>
        <w:t>TN: True Negative</w:t>
      </w:r>
    </w:p>
    <w:p w14:paraId="4BC9E47D">
      <w:pP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16"/>
          <w:szCs w:val="16"/>
          <w:shd w:val="clear" w:fill="FFFFFF"/>
          <w:lang w:val="en-US" w:eastAsia="zh-CN"/>
        </w:rPr>
      </w:pPr>
      <w: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16"/>
          <w:szCs w:val="16"/>
          <w:shd w:val="clear" w:fill="FFFFFF"/>
          <w:lang w:val="en-US" w:eastAsia="zh-CN"/>
        </w:rPr>
        <w:br w:type="page"/>
      </w:r>
    </w:p>
    <w:p w14:paraId="0D9D3FD7">
      <w:pP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16"/>
          <w:szCs w:val="16"/>
          <w:shd w:val="clear" w:fill="FFFFFF"/>
          <w:lang w:val="en-US" w:eastAsia="zh-CN"/>
        </w:rPr>
      </w:pPr>
      <w: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16"/>
          <w:szCs w:val="16"/>
          <w:shd w:val="clear" w:fill="FFFFFF"/>
          <w:lang w:val="en-US" w:eastAsia="zh-CN"/>
        </w:rPr>
        <w:drawing>
          <wp:inline distT="0" distB="0" distL="114300" distR="114300">
            <wp:extent cx="5269865" cy="2167255"/>
            <wp:effectExtent l="0" t="0" r="6985" b="4445"/>
            <wp:docPr id="1" name="图片 1" descr="Figure S1--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1--R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841D3">
      <w:pP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6"/>
          <w:rFonts w:hint="eastAsia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 xml:space="preserve">Figure </w:t>
      </w:r>
      <w: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S1</w:t>
      </w:r>
      <w:r>
        <w:rPr>
          <w:rStyle w:val="6"/>
          <w:rFonts w:hint="eastAsia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 xml:space="preserve"> (</w:t>
      </w:r>
      <w: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A</w:t>
      </w:r>
      <w:r>
        <w:rPr>
          <w:rStyle w:val="6"/>
          <w:rFonts w:hint="eastAsia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)</w:t>
      </w:r>
      <w: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 xml:space="preserve">: Calibration curve of the LR train set; </w:t>
      </w:r>
      <w:r>
        <w:rPr>
          <w:rStyle w:val="6"/>
          <w:rFonts w:hint="eastAsia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(</w:t>
      </w:r>
      <w: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B</w:t>
      </w:r>
      <w:r>
        <w:rPr>
          <w:rStyle w:val="6"/>
          <w:rFonts w:hint="eastAsia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)</w:t>
      </w:r>
      <w: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: Calibration curve of the LR validation set;</w:t>
      </w:r>
    </w:p>
    <w:p w14:paraId="387AC8C9">
      <w:pP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br w:type="page"/>
      </w:r>
    </w:p>
    <w:p w14:paraId="3B074E28">
      <w:pP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</w:p>
    <w:p w14:paraId="2BFEAFD2">
      <w:pP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69230" cy="2152015"/>
            <wp:effectExtent l="0" t="0" r="7620" b="635"/>
            <wp:docPr id="2" name="图片 2" descr="Figure S2--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2--R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6F33A">
      <w:pP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6"/>
          <w:rFonts w:hint="eastAsia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 xml:space="preserve">Figure </w:t>
      </w:r>
      <w: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S2</w:t>
      </w:r>
      <w:r>
        <w:rPr>
          <w:rStyle w:val="6"/>
          <w:rFonts w:hint="eastAsia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 xml:space="preserve"> (</w:t>
      </w:r>
      <w: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A</w:t>
      </w:r>
      <w:r>
        <w:rPr>
          <w:rStyle w:val="6"/>
          <w:rFonts w:hint="eastAsia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)</w:t>
      </w:r>
      <w: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 xml:space="preserve">: Calibration curve of the SVM train set; </w:t>
      </w:r>
      <w:r>
        <w:rPr>
          <w:rStyle w:val="6"/>
          <w:rFonts w:hint="eastAsia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(</w:t>
      </w:r>
      <w: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B</w:t>
      </w:r>
      <w:r>
        <w:rPr>
          <w:rStyle w:val="6"/>
          <w:rFonts w:hint="eastAsia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)</w:t>
      </w:r>
      <w: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: Calibration curve of the SVM validation set;</w:t>
      </w:r>
    </w:p>
    <w:p w14:paraId="47AC3ABC">
      <w:pP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br w:type="page"/>
      </w:r>
    </w:p>
    <w:p w14:paraId="449C6DB0">
      <w:pP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</w:p>
    <w:p w14:paraId="27FA72FD">
      <w:pP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74310" cy="2171700"/>
            <wp:effectExtent l="0" t="0" r="2540" b="0"/>
            <wp:docPr id="3" name="图片 3" descr="Figure S3--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3--R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E3387">
      <w:pP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6"/>
          <w:rFonts w:hint="eastAsia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 xml:space="preserve">Figure </w:t>
      </w:r>
      <w: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S3</w:t>
      </w:r>
      <w:r>
        <w:rPr>
          <w:rStyle w:val="6"/>
          <w:rFonts w:hint="eastAsia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 xml:space="preserve"> (</w:t>
      </w:r>
      <w: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A</w:t>
      </w:r>
      <w:r>
        <w:rPr>
          <w:rStyle w:val="6"/>
          <w:rFonts w:hint="eastAsia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)</w:t>
      </w:r>
      <w: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 xml:space="preserve">: Calibration curve of the RF train set; </w:t>
      </w:r>
      <w:r>
        <w:rPr>
          <w:rStyle w:val="6"/>
          <w:rFonts w:hint="eastAsia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(</w:t>
      </w:r>
      <w: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B</w:t>
      </w:r>
      <w:r>
        <w:rPr>
          <w:rStyle w:val="6"/>
          <w:rFonts w:hint="eastAsia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)</w:t>
      </w:r>
      <w: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: Calibration curve of the RF validation set;</w:t>
      </w:r>
    </w:p>
    <w:p w14:paraId="79039F24">
      <w:pP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br w:type="page"/>
      </w:r>
    </w:p>
    <w:p w14:paraId="546C5CEB">
      <w:pP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</w:p>
    <w:p w14:paraId="238FFD4F">
      <w:pP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69865" cy="2170430"/>
            <wp:effectExtent l="0" t="0" r="6985" b="1270"/>
            <wp:docPr id="4" name="图片 4" descr="Figure S4--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 S4--R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9C600">
      <w:pP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6"/>
          <w:rFonts w:hint="eastAsia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 xml:space="preserve">Figure </w:t>
      </w:r>
      <w: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S4</w:t>
      </w:r>
      <w:r>
        <w:rPr>
          <w:rStyle w:val="6"/>
          <w:rFonts w:hint="eastAsia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 xml:space="preserve"> (</w:t>
      </w:r>
      <w: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A</w:t>
      </w:r>
      <w:r>
        <w:rPr>
          <w:rStyle w:val="6"/>
          <w:rFonts w:hint="eastAsia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)</w:t>
      </w:r>
      <w: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: Calibration curve of the G</w:t>
      </w:r>
      <w:r>
        <w:rPr>
          <w:rStyle w:val="6"/>
          <w:rFonts w:hint="eastAsia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BM</w:t>
      </w:r>
      <w: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 xml:space="preserve"> train set; </w:t>
      </w:r>
      <w:r>
        <w:rPr>
          <w:rStyle w:val="6"/>
          <w:rFonts w:hint="eastAsia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(</w:t>
      </w:r>
      <w: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B</w:t>
      </w:r>
      <w:r>
        <w:rPr>
          <w:rStyle w:val="6"/>
          <w:rFonts w:hint="eastAsia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)</w:t>
      </w:r>
      <w: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 xml:space="preserve">: Calibration curve of the </w:t>
      </w:r>
      <w:r>
        <w:rPr>
          <w:rStyle w:val="6"/>
          <w:rFonts w:hint="eastAsia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GBM</w:t>
      </w:r>
      <w: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 xml:space="preserve"> validation set;</w:t>
      </w:r>
    </w:p>
    <w:p w14:paraId="4CF79B2F">
      <w:pP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br w:type="page"/>
      </w:r>
      <w:bookmarkStart w:id="0" w:name="_GoBack"/>
      <w:bookmarkEnd w:id="0"/>
    </w:p>
    <w:p w14:paraId="57E56498">
      <w:pP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</w:p>
    <w:p w14:paraId="6709418F">
      <w:pP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69230" cy="2191385"/>
            <wp:effectExtent l="0" t="0" r="7620" b="18415"/>
            <wp:docPr id="5" name="图片 5" descr="Figure S5--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 S5--R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B6E79">
      <w:pP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6"/>
          <w:rFonts w:hint="eastAsia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 xml:space="preserve">Figure </w:t>
      </w:r>
      <w: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S5</w:t>
      </w:r>
      <w:r>
        <w:rPr>
          <w:rStyle w:val="6"/>
          <w:rFonts w:hint="eastAsia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 xml:space="preserve"> (</w:t>
      </w:r>
      <w: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A</w:t>
      </w:r>
      <w:r>
        <w:rPr>
          <w:rStyle w:val="6"/>
          <w:rFonts w:hint="eastAsia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)</w:t>
      </w:r>
      <w: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 xml:space="preserve">: Calibration curve of the XGBoost train set; </w:t>
      </w:r>
      <w:r>
        <w:rPr>
          <w:rStyle w:val="6"/>
          <w:rFonts w:hint="eastAsia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(</w:t>
      </w:r>
      <w: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B</w:t>
      </w:r>
      <w:r>
        <w:rPr>
          <w:rStyle w:val="6"/>
          <w:rFonts w:hint="eastAsia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)</w:t>
      </w:r>
      <w:r>
        <w:rPr>
          <w:rStyle w:val="6"/>
          <w:rFonts w:hint="default" w:ascii="Times New Roman" w:hAnsi="Times New Roman" w:eastAsia="Segoe UI" w:cs="Times New Roman"/>
          <w:i w:val="0"/>
          <w:i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: Calibration curve of the XGBoost validation set</w:t>
      </w:r>
    </w:p>
    <w:sectPr>
      <w:pgSz w:w="11906" w:h="16838"/>
      <w:pgMar w:top="1440" w:right="1800" w:bottom="1440" w:left="1800" w:header="851" w:footer="992" w:gutter="0"/>
      <w:pgBorders>
        <w:top w:val="single" w:color="auto" w:sz="4" w:space="1"/>
        <w:left w:val="none" w:sz="0" w:space="0"/>
        <w:bottom w:val="single" w:color="auto" w:sz="4" w:space="1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Italic">
    <w:altName w:val="Harlow Solid Italic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arlow Solid Italic">
    <w:panose1 w:val="04030604020F02020D02"/>
    <w:charset w:val="00"/>
    <w:family w:val="auto"/>
    <w:pitch w:val="default"/>
    <w:sig w:usb0="00000003" w:usb1="00000000" w:usb2="00000000" w:usb3="00000000" w:csb0="20000001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555A81"/>
    <w:rsid w:val="14A3038D"/>
    <w:rsid w:val="18E70042"/>
    <w:rsid w:val="1B3471AB"/>
    <w:rsid w:val="1FDB2BA0"/>
    <w:rsid w:val="234E712C"/>
    <w:rsid w:val="2C2E36B5"/>
    <w:rsid w:val="2C3D5CB8"/>
    <w:rsid w:val="328F707F"/>
    <w:rsid w:val="3FA70EC9"/>
    <w:rsid w:val="40703903"/>
    <w:rsid w:val="466E4440"/>
    <w:rsid w:val="63815B9F"/>
    <w:rsid w:val="642A77A1"/>
    <w:rsid w:val="7240073A"/>
    <w:rsid w:val="742004EB"/>
    <w:rsid w:val="797377BD"/>
    <w:rsid w:val="7C1E2D8B"/>
    <w:rsid w:val="7D717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Emphasis"/>
    <w:basedOn w:val="4"/>
    <w:qFormat/>
    <w:uiPriority w:val="0"/>
    <w:rPr>
      <w:i/>
    </w:rPr>
  </w:style>
  <w:style w:type="paragraph" w:customStyle="1" w:styleId="7">
    <w:name w:val="_Style 13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278</Words>
  <Characters>1499</Characters>
  <Lines>0</Lines>
  <Paragraphs>0</Paragraphs>
  <TotalTime>9</TotalTime>
  <ScaleCrop>false</ScaleCrop>
  <LinksUpToDate>false</LinksUpToDate>
  <CharactersWithSpaces>1663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加贝</dc:creator>
  <cp:lastModifiedBy>My SuperHero </cp:lastModifiedBy>
  <dcterms:modified xsi:type="dcterms:W3CDTF">2025-11-10T15:21:54Z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eyJoZGlkIjoiMWIzZDg4NTM5NTU2NmE5NzgxYWJhZTEyNDMwZDZiODgiLCJ1c2VySWQiOiI0MDkyMzAwNjAifQ==</vt:lpwstr>
  </property>
  <property fmtid="{D5CDD505-2E9C-101B-9397-08002B2CF9AE}" pid="4" name="ICV">
    <vt:lpwstr>0783F5EB52AC4A4EA28B1D74AB2AB691_12</vt:lpwstr>
  </property>
</Properties>
</file>