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D2C0" w14:textId="77777777" w:rsidR="009B5209" w:rsidRPr="009B5209" w:rsidRDefault="009B5209" w:rsidP="009B5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</w:rPr>
      </w:pPr>
      <w:r w:rsidRPr="009B5209">
        <w:rPr>
          <w:rFonts w:ascii="Times New Roman" w:hAnsi="Times New Roman"/>
          <w:b/>
          <w:bCs/>
          <w:color w:val="000000"/>
          <w:sz w:val="28"/>
          <w:szCs w:val="28"/>
        </w:rPr>
        <w:t xml:space="preserve">Figure S1. </w:t>
      </w:r>
      <w:r w:rsidRPr="009B5209">
        <w:rPr>
          <w:rFonts w:ascii="Times New Roman" w:hAnsi="Times New Roman"/>
          <w:color w:val="000000"/>
          <w:sz w:val="28"/>
          <w:szCs w:val="28"/>
        </w:rPr>
        <w:t>Proportion of PSCI across different risk groups.</w:t>
      </w:r>
    </w:p>
    <w:p w14:paraId="5D64D55B" w14:textId="35C38670" w:rsidR="00CB18AD" w:rsidRDefault="001902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noProof/>
          <w:kern w:val="0"/>
          <w:sz w:val="24"/>
        </w:rPr>
        <w:drawing>
          <wp:inline distT="0" distB="0" distL="0" distR="0" wp14:anchorId="226FACB7" wp14:editId="2A9BCAE5">
            <wp:extent cx="5732780" cy="3371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78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9FA73" w14:textId="77777777" w:rsidR="009B5209" w:rsidRPr="00423E74" w:rsidRDefault="009B5209" w:rsidP="009B5209">
      <w:pPr>
        <w:spacing w:line="480" w:lineRule="auto"/>
        <w:rPr>
          <w:rFonts w:ascii="Times New Roman" w:hAnsi="Times New Roman"/>
          <w:color w:val="000000"/>
          <w:sz w:val="24"/>
        </w:rPr>
      </w:pPr>
      <w:r w:rsidRPr="00974B2E">
        <w:rPr>
          <w:rFonts w:ascii="Times New Roman" w:hAnsi="Times New Roman"/>
          <w:color w:val="000000"/>
          <w:sz w:val="24"/>
        </w:rPr>
        <w:t>(PSCI, post-stroke cognitive impairment; PSNCI, post-stroke no cognitive impairment; RIR, residual inflammatory risk; RCR, residual cholesterol risk; RCIR, residual cholesterol and inflammatory risk.)</w:t>
      </w:r>
    </w:p>
    <w:p w14:paraId="16E9C0F5" w14:textId="77777777" w:rsidR="00CB18AD" w:rsidRPr="009B5209" w:rsidRDefault="00CB18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0"/>
          <w:sz w:val="24"/>
        </w:rPr>
      </w:pPr>
    </w:p>
    <w:p w14:paraId="209C2CCE" w14:textId="77777777" w:rsidR="00CB18AD" w:rsidRDefault="00CB18A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kern w:val="0"/>
          <w:sz w:val="24"/>
        </w:rPr>
      </w:pPr>
    </w:p>
    <w:sectPr w:rsidR="00CB18AD">
      <w:pgSz w:w="11906" w:h="16838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CD46" w14:textId="77777777" w:rsidR="00CB18AD" w:rsidRDefault="00CB18AD" w:rsidP="009B5209">
      <w:pPr>
        <w:spacing w:after="0" w:line="240" w:lineRule="auto"/>
      </w:pPr>
      <w:r>
        <w:separator/>
      </w:r>
    </w:p>
  </w:endnote>
  <w:endnote w:type="continuationSeparator" w:id="0">
    <w:p w14:paraId="24F9D29B" w14:textId="77777777" w:rsidR="00CB18AD" w:rsidRDefault="00CB18AD" w:rsidP="009B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766CA" w14:textId="77777777" w:rsidR="00CB18AD" w:rsidRDefault="00CB18AD" w:rsidP="009B5209">
      <w:pPr>
        <w:spacing w:after="0" w:line="240" w:lineRule="auto"/>
      </w:pPr>
      <w:r>
        <w:separator/>
      </w:r>
    </w:p>
  </w:footnote>
  <w:footnote w:type="continuationSeparator" w:id="0">
    <w:p w14:paraId="73EA1C07" w14:textId="77777777" w:rsidR="00CB18AD" w:rsidRDefault="00CB18AD" w:rsidP="009B5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09"/>
    <w:rsid w:val="001902BF"/>
    <w:rsid w:val="00423E74"/>
    <w:rsid w:val="0058349A"/>
    <w:rsid w:val="00974B2E"/>
    <w:rsid w:val="009B5209"/>
    <w:rsid w:val="00CB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E72BAB"/>
  <w14:defaultImageDpi w14:val="0"/>
  <w15:docId w15:val="{162D3948-FDE4-4793-871E-6B1A7563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NZ" w:eastAsia="en-N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20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B520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B5209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B5209"/>
    <w:pPr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B5209"/>
    <w:rPr>
      <w:rFonts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5209"/>
    <w:rPr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209"/>
    <w:rPr>
      <w:rFonts w:cs="Times New Roman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B5209"/>
    <w:rPr>
      <w:rFonts w:asciiTheme="majorHAnsi" w:eastAsia="SimHei" w:hAnsiTheme="maj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Pratt, Lucas</dc:creator>
  <cp:keywords/>
  <dc:description/>
  <cp:lastModifiedBy>Pratt, Lucas</cp:lastModifiedBy>
  <cp:revision>2</cp:revision>
  <dcterms:created xsi:type="dcterms:W3CDTF">2025-12-16T19:14:00Z</dcterms:created>
  <dcterms:modified xsi:type="dcterms:W3CDTF">2025-12-16T19:14:00Z</dcterms:modified>
</cp:coreProperties>
</file>