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2EE2" w:rsidRDefault="002E5253">
      <w:pPr>
        <w:rPr>
          <w:b/>
          <w:bCs/>
        </w:rPr>
      </w:pPr>
      <w:r w:rsidRPr="002E5253">
        <w:rPr>
          <w:rFonts w:hint="eastAsia"/>
          <w:b/>
          <w:bCs/>
        </w:rPr>
        <w:t>S</w:t>
      </w:r>
      <w:r w:rsidRPr="002E5253">
        <w:rPr>
          <w:b/>
          <w:bCs/>
        </w:rPr>
        <w:t xml:space="preserve">upplementary file </w:t>
      </w:r>
    </w:p>
    <w:p w:rsidR="008803B2" w:rsidRPr="002E5253" w:rsidRDefault="008803B2">
      <w:pPr>
        <w:rPr>
          <w:b/>
          <w:bCs/>
        </w:rPr>
      </w:pPr>
    </w:p>
    <w:p w:rsidR="008803B2" w:rsidRDefault="008803B2" w:rsidP="008803B2">
      <w:r>
        <w:t xml:space="preserve">Supplementary table 1. CLEAR </w:t>
      </w:r>
      <w:proofErr w:type="spellStart"/>
      <w:r>
        <w:t>Derm</w:t>
      </w:r>
      <w:proofErr w:type="spellEnd"/>
      <w:r>
        <w:t xml:space="preserve"> c</w:t>
      </w:r>
      <w:r w:rsidRPr="00617115">
        <w:t>hecklist for image-based AI algorithm development in Dermatology</w:t>
      </w:r>
      <w:r>
        <w:t xml:space="preserve">. </w:t>
      </w:r>
    </w:p>
    <w:p w:rsidR="008803B2" w:rsidRDefault="008803B2" w:rsidP="008803B2"/>
    <w:tbl>
      <w:tblPr>
        <w:tblStyle w:val="a6"/>
        <w:tblW w:w="0" w:type="auto"/>
        <w:tblLook w:val="04A0" w:firstRow="1" w:lastRow="0" w:firstColumn="1" w:lastColumn="0" w:noHBand="0" w:noVBand="1"/>
      </w:tblPr>
      <w:tblGrid>
        <w:gridCol w:w="3964"/>
        <w:gridCol w:w="4326"/>
      </w:tblGrid>
      <w:tr w:rsidR="008803B2" w:rsidRPr="00FA538F" w:rsidTr="00672F0E">
        <w:tc>
          <w:tcPr>
            <w:tcW w:w="3964" w:type="dxa"/>
          </w:tcPr>
          <w:p w:rsidR="008803B2" w:rsidRPr="00407F85" w:rsidRDefault="008803B2" w:rsidP="00672F0E">
            <w:pPr>
              <w:rPr>
                <w:b/>
                <w:bCs/>
              </w:rPr>
            </w:pPr>
            <w:r w:rsidRPr="00407F85">
              <w:rPr>
                <w:b/>
                <w:bCs/>
              </w:rPr>
              <w:t>Checklist</w:t>
            </w:r>
          </w:p>
        </w:tc>
        <w:tc>
          <w:tcPr>
            <w:tcW w:w="4326" w:type="dxa"/>
          </w:tcPr>
          <w:p w:rsidR="008803B2" w:rsidRPr="00FA538F" w:rsidRDefault="008803B2" w:rsidP="00672F0E">
            <w:pPr>
              <w:jc w:val="center"/>
              <w:rPr>
                <w:b/>
                <w:bCs/>
              </w:rPr>
            </w:pPr>
            <w:r w:rsidRPr="00FA538F">
              <w:rPr>
                <w:b/>
                <w:bCs/>
              </w:rPr>
              <w:t>Description is Present/Absent</w:t>
            </w:r>
          </w:p>
        </w:tc>
      </w:tr>
      <w:tr w:rsidR="008803B2" w:rsidRPr="00407F85" w:rsidTr="00672F0E">
        <w:tc>
          <w:tcPr>
            <w:tcW w:w="8290" w:type="dxa"/>
            <w:gridSpan w:val="2"/>
          </w:tcPr>
          <w:p w:rsidR="008803B2" w:rsidRPr="00407F85" w:rsidRDefault="008803B2" w:rsidP="00672F0E">
            <w:pPr>
              <w:rPr>
                <w:b/>
                <w:bCs/>
              </w:rPr>
            </w:pPr>
            <w:r w:rsidRPr="00407F85">
              <w:rPr>
                <w:rFonts w:hint="eastAsia"/>
                <w:b/>
                <w:bCs/>
              </w:rPr>
              <w:t>D</w:t>
            </w:r>
            <w:r w:rsidRPr="00407F85">
              <w:rPr>
                <w:b/>
                <w:bCs/>
              </w:rPr>
              <w:t>ata</w:t>
            </w:r>
          </w:p>
        </w:tc>
      </w:tr>
      <w:tr w:rsidR="008803B2" w:rsidTr="00672F0E">
        <w:tc>
          <w:tcPr>
            <w:tcW w:w="3964" w:type="dxa"/>
          </w:tcPr>
          <w:p w:rsidR="008803B2" w:rsidRDefault="008803B2" w:rsidP="00672F0E">
            <w:r>
              <w:t>1</w:t>
            </w:r>
            <w:r>
              <w:tab/>
              <w:t>Image types</w:t>
            </w:r>
            <w:r>
              <w:tab/>
            </w:r>
          </w:p>
          <w:p w:rsidR="008803B2" w:rsidRDefault="008803B2" w:rsidP="00672F0E">
            <w:r>
              <w:t>2</w:t>
            </w:r>
            <w:r>
              <w:tab/>
              <w:t>Image artifacts (e.g., image quality, pen markings, anatomic site for photography)</w:t>
            </w:r>
            <w:r>
              <w:tab/>
            </w:r>
          </w:p>
          <w:p w:rsidR="008803B2" w:rsidRDefault="008803B2" w:rsidP="00672F0E">
            <w:r>
              <w:t>3</w:t>
            </w:r>
            <w:r>
              <w:tab/>
              <w:t>Technical acquisition details</w:t>
            </w:r>
            <w:r>
              <w:tab/>
            </w:r>
          </w:p>
          <w:p w:rsidR="008803B2" w:rsidRDefault="008803B2" w:rsidP="00672F0E">
            <w:r>
              <w:t>4</w:t>
            </w:r>
            <w:r>
              <w:tab/>
              <w:t>Preprocessing procedures</w:t>
            </w:r>
            <w:r>
              <w:tab/>
            </w:r>
          </w:p>
          <w:p w:rsidR="008803B2" w:rsidRDefault="008803B2" w:rsidP="00672F0E">
            <w:r>
              <w:t>5</w:t>
            </w:r>
            <w:r>
              <w:tab/>
              <w:t>Synthetic images made public if used</w:t>
            </w:r>
            <w:r>
              <w:tab/>
            </w:r>
          </w:p>
          <w:p w:rsidR="008803B2" w:rsidRDefault="008803B2" w:rsidP="00672F0E">
            <w:r>
              <w:t>6</w:t>
            </w:r>
            <w:r>
              <w:tab/>
              <w:t>Public images adequately referenced</w:t>
            </w:r>
            <w:r>
              <w:tab/>
            </w:r>
          </w:p>
        </w:tc>
        <w:tc>
          <w:tcPr>
            <w:tcW w:w="4326" w:type="dxa"/>
          </w:tcPr>
          <w:p w:rsidR="008803B2" w:rsidRPr="001D7736" w:rsidRDefault="008803B2" w:rsidP="00672F0E">
            <w:pPr>
              <w:rPr>
                <w:sz w:val="21"/>
                <w:szCs w:val="21"/>
              </w:rPr>
            </w:pPr>
            <w:r w:rsidRPr="001D7736">
              <w:rPr>
                <w:sz w:val="21"/>
                <w:szCs w:val="21"/>
              </w:rPr>
              <w:t xml:space="preserve">1. Relevant description of image type is provided in the section “Dataset and image preprocessing”. </w:t>
            </w:r>
          </w:p>
          <w:p w:rsidR="008803B2" w:rsidRPr="001D7736" w:rsidRDefault="008803B2" w:rsidP="00672F0E">
            <w:pPr>
              <w:rPr>
                <w:sz w:val="21"/>
                <w:szCs w:val="21"/>
              </w:rPr>
            </w:pPr>
            <w:r w:rsidRPr="001D7736">
              <w:rPr>
                <w:rFonts w:hint="eastAsia"/>
                <w:sz w:val="21"/>
                <w:szCs w:val="21"/>
              </w:rPr>
              <w:t>2</w:t>
            </w:r>
            <w:r w:rsidRPr="001D7736">
              <w:rPr>
                <w:sz w:val="21"/>
                <w:szCs w:val="21"/>
              </w:rPr>
              <w:t xml:space="preserve">. Only images of the periorbital region were used in this study. No artifacts were included in the images. </w:t>
            </w:r>
          </w:p>
          <w:p w:rsidR="008803B2" w:rsidRPr="001D7736" w:rsidRDefault="008803B2" w:rsidP="00672F0E">
            <w:pPr>
              <w:rPr>
                <w:sz w:val="21"/>
                <w:szCs w:val="21"/>
              </w:rPr>
            </w:pPr>
            <w:r w:rsidRPr="001D7736">
              <w:rPr>
                <w:rFonts w:hint="eastAsia"/>
                <w:sz w:val="21"/>
                <w:szCs w:val="21"/>
              </w:rPr>
              <w:t>3</w:t>
            </w:r>
            <w:r w:rsidRPr="001D7736">
              <w:rPr>
                <w:sz w:val="21"/>
                <w:szCs w:val="21"/>
              </w:rPr>
              <w:t xml:space="preserve">. Relevant description of image acquisition is provided in the section “Dataset and image preprocessing”. </w:t>
            </w:r>
          </w:p>
          <w:p w:rsidR="008803B2" w:rsidRPr="001D7736" w:rsidRDefault="008803B2" w:rsidP="00672F0E">
            <w:pPr>
              <w:rPr>
                <w:rFonts w:cstheme="minorHAnsi"/>
                <w:kern w:val="0"/>
                <w:sz w:val="21"/>
                <w:szCs w:val="21"/>
              </w:rPr>
            </w:pPr>
            <w:r w:rsidRPr="001D7736">
              <w:rPr>
                <w:sz w:val="21"/>
                <w:szCs w:val="21"/>
              </w:rPr>
              <w:t xml:space="preserve">4. Preprocessing included cropping the periorbital region, </w:t>
            </w:r>
            <w:r w:rsidRPr="001D7736">
              <w:rPr>
                <w:rFonts w:cstheme="minorHAnsi"/>
                <w:kern w:val="0"/>
                <w:sz w:val="21"/>
                <w:szCs w:val="21"/>
              </w:rPr>
              <w:t>resizing to 128*128 pixels and normalized with a mean of 0.5 and a variance of 0.5.</w:t>
            </w:r>
          </w:p>
          <w:p w:rsidR="008803B2" w:rsidRPr="001D7736" w:rsidRDefault="008803B2" w:rsidP="00672F0E">
            <w:pPr>
              <w:rPr>
                <w:rFonts w:cstheme="minorHAnsi"/>
                <w:kern w:val="0"/>
                <w:sz w:val="21"/>
                <w:szCs w:val="21"/>
              </w:rPr>
            </w:pPr>
            <w:r w:rsidRPr="001D7736">
              <w:rPr>
                <w:rFonts w:cstheme="minorHAnsi" w:hint="eastAsia"/>
                <w:kern w:val="0"/>
                <w:sz w:val="21"/>
                <w:szCs w:val="21"/>
              </w:rPr>
              <w:t>5</w:t>
            </w:r>
            <w:r w:rsidRPr="001D7736">
              <w:rPr>
                <w:rFonts w:cstheme="minorHAnsi"/>
                <w:kern w:val="0"/>
                <w:sz w:val="21"/>
                <w:szCs w:val="21"/>
              </w:rPr>
              <w:t>. synthetic images were not made public due to patient privacy concerns.</w:t>
            </w:r>
          </w:p>
          <w:p w:rsidR="008803B2" w:rsidRPr="001D7736" w:rsidRDefault="008803B2" w:rsidP="00672F0E">
            <w:pPr>
              <w:rPr>
                <w:sz w:val="21"/>
                <w:szCs w:val="21"/>
              </w:rPr>
            </w:pPr>
            <w:r w:rsidRPr="001D7736">
              <w:rPr>
                <w:rFonts w:cstheme="minorHAnsi" w:hint="eastAsia"/>
                <w:kern w:val="0"/>
                <w:sz w:val="21"/>
                <w:szCs w:val="21"/>
              </w:rPr>
              <w:t>6</w:t>
            </w:r>
            <w:r w:rsidRPr="001D7736">
              <w:rPr>
                <w:rFonts w:cstheme="minorHAnsi"/>
                <w:kern w:val="0"/>
                <w:sz w:val="21"/>
                <w:szCs w:val="21"/>
              </w:rPr>
              <w:t xml:space="preserve">. </w:t>
            </w:r>
            <w:r w:rsidRPr="001D7736">
              <w:rPr>
                <w:rFonts w:hint="eastAsia"/>
                <w:sz w:val="21"/>
                <w:szCs w:val="21"/>
              </w:rPr>
              <w:t>N</w:t>
            </w:r>
            <w:r w:rsidRPr="001D7736">
              <w:rPr>
                <w:sz w:val="21"/>
                <w:szCs w:val="21"/>
              </w:rPr>
              <w:t>o public images were used in this study.</w:t>
            </w:r>
            <w:r w:rsidRPr="001D7736">
              <w:rPr>
                <w:color w:val="FF0000"/>
                <w:sz w:val="21"/>
                <w:szCs w:val="21"/>
              </w:rPr>
              <w:t xml:space="preserve"> </w:t>
            </w:r>
          </w:p>
        </w:tc>
      </w:tr>
      <w:tr w:rsidR="008803B2" w:rsidTr="00672F0E">
        <w:tc>
          <w:tcPr>
            <w:tcW w:w="3964" w:type="dxa"/>
          </w:tcPr>
          <w:p w:rsidR="008803B2" w:rsidRDefault="008803B2" w:rsidP="00672F0E">
            <w:r>
              <w:t>7</w:t>
            </w:r>
            <w:r>
              <w:tab/>
            </w:r>
            <w:r w:rsidRPr="00183BBB">
              <w:t>Patient-level metadata: geographic location of patients, sex and gender distribution, ethnicity and/or race, and how it was extracted</w:t>
            </w:r>
          </w:p>
          <w:p w:rsidR="008803B2" w:rsidRDefault="008803B2" w:rsidP="00672F0E">
            <w:r>
              <w:t>8</w:t>
            </w:r>
            <w:r>
              <w:tab/>
              <w:t>Skin tone information and procedure by which skin tone was assessed</w:t>
            </w:r>
            <w:r>
              <w:tab/>
            </w:r>
          </w:p>
          <w:p w:rsidR="008803B2" w:rsidRDefault="008803B2" w:rsidP="00672F0E">
            <w:r>
              <w:t>9</w:t>
            </w:r>
            <w:r>
              <w:tab/>
              <w:t>Potential biases that may arise from use of patient information and metadata</w:t>
            </w:r>
          </w:p>
        </w:tc>
        <w:tc>
          <w:tcPr>
            <w:tcW w:w="4326" w:type="dxa"/>
          </w:tcPr>
          <w:p w:rsidR="008803B2" w:rsidRPr="005C1EAB" w:rsidRDefault="008803B2" w:rsidP="00672F0E">
            <w:pPr>
              <w:rPr>
                <w:sz w:val="21"/>
                <w:szCs w:val="21"/>
              </w:rPr>
            </w:pPr>
            <w:r w:rsidRPr="001D7736">
              <w:rPr>
                <w:rFonts w:hint="eastAsia"/>
                <w:sz w:val="21"/>
                <w:szCs w:val="21"/>
              </w:rPr>
              <w:t>7</w:t>
            </w:r>
            <w:r w:rsidRPr="001D7736">
              <w:rPr>
                <w:sz w:val="21"/>
                <w:szCs w:val="21"/>
              </w:rPr>
              <w:t>. The age, gender, and ethnicity of patient are provided in the section “Dataset and image p</w:t>
            </w:r>
            <w:r w:rsidRPr="005C1EAB">
              <w:rPr>
                <w:sz w:val="21"/>
                <w:szCs w:val="21"/>
              </w:rPr>
              <w:t xml:space="preserve">reprocessing”. </w:t>
            </w:r>
          </w:p>
          <w:p w:rsidR="008803B2" w:rsidRPr="005C1EAB" w:rsidRDefault="008803B2" w:rsidP="00672F0E">
            <w:pPr>
              <w:rPr>
                <w:sz w:val="21"/>
                <w:szCs w:val="21"/>
              </w:rPr>
            </w:pPr>
            <w:r w:rsidRPr="005C1EAB">
              <w:rPr>
                <w:rFonts w:hint="eastAsia"/>
                <w:sz w:val="21"/>
                <w:szCs w:val="21"/>
              </w:rPr>
              <w:t>8</w:t>
            </w:r>
            <w:r w:rsidRPr="005C1EAB">
              <w:rPr>
                <w:sz w:val="21"/>
                <w:szCs w:val="21"/>
              </w:rPr>
              <w:t xml:space="preserve">. skin tone was not assessed in this study. </w:t>
            </w:r>
          </w:p>
          <w:p w:rsidR="008803B2" w:rsidRPr="001D7736" w:rsidRDefault="008803B2" w:rsidP="00672F0E">
            <w:pPr>
              <w:rPr>
                <w:sz w:val="21"/>
                <w:szCs w:val="21"/>
              </w:rPr>
            </w:pPr>
            <w:r w:rsidRPr="005C1EAB">
              <w:rPr>
                <w:rFonts w:hint="eastAsia"/>
                <w:sz w:val="21"/>
                <w:szCs w:val="21"/>
              </w:rPr>
              <w:t>9</w:t>
            </w:r>
            <w:r w:rsidRPr="005C1EAB">
              <w:rPr>
                <w:sz w:val="21"/>
                <w:szCs w:val="21"/>
              </w:rPr>
              <w:t xml:space="preserve">. Potential biases include limited representation of male patients and patients from other ethnic backgrounds. </w:t>
            </w:r>
          </w:p>
        </w:tc>
      </w:tr>
      <w:tr w:rsidR="008803B2" w:rsidTr="00672F0E">
        <w:tc>
          <w:tcPr>
            <w:tcW w:w="3964" w:type="dxa"/>
          </w:tcPr>
          <w:p w:rsidR="008803B2" w:rsidRDefault="008803B2" w:rsidP="00672F0E">
            <w:r>
              <w:t>10</w:t>
            </w:r>
            <w:r>
              <w:tab/>
              <w:t>Dataset partitions</w:t>
            </w:r>
            <w:r>
              <w:tab/>
            </w:r>
          </w:p>
          <w:p w:rsidR="008803B2" w:rsidRDefault="008803B2" w:rsidP="00672F0E">
            <w:r>
              <w:t>11</w:t>
            </w:r>
            <w:r>
              <w:tab/>
              <w:t>Sample sizes of training, validation, and test sets</w:t>
            </w:r>
            <w:r>
              <w:tab/>
            </w:r>
          </w:p>
          <w:p w:rsidR="008803B2" w:rsidRDefault="008803B2" w:rsidP="00672F0E">
            <w:r>
              <w:t>12</w:t>
            </w:r>
            <w:r>
              <w:tab/>
              <w:t>External test set</w:t>
            </w:r>
            <w:r>
              <w:tab/>
            </w:r>
          </w:p>
        </w:tc>
        <w:tc>
          <w:tcPr>
            <w:tcW w:w="4326" w:type="dxa"/>
          </w:tcPr>
          <w:p w:rsidR="008803B2" w:rsidRPr="001D7736" w:rsidRDefault="008803B2" w:rsidP="00672F0E">
            <w:pPr>
              <w:rPr>
                <w:rFonts w:cstheme="minorHAnsi"/>
                <w:sz w:val="21"/>
                <w:szCs w:val="21"/>
              </w:rPr>
            </w:pPr>
            <w:r w:rsidRPr="001D7736">
              <w:rPr>
                <w:rFonts w:cstheme="minorHAnsi"/>
                <w:sz w:val="21"/>
                <w:szCs w:val="21"/>
              </w:rPr>
              <w:t xml:space="preserve">10. </w:t>
            </w:r>
            <w:r w:rsidRPr="001D7736">
              <w:rPr>
                <w:rFonts w:cstheme="minorHAnsi" w:hint="eastAsia"/>
                <w:sz w:val="21"/>
                <w:szCs w:val="21"/>
              </w:rPr>
              <w:t>D</w:t>
            </w:r>
            <w:r w:rsidRPr="001D7736">
              <w:rPr>
                <w:rFonts w:cstheme="minorHAnsi"/>
                <w:sz w:val="21"/>
                <w:szCs w:val="21"/>
              </w:rPr>
              <w:t xml:space="preserve">etails of dataset partitions for each dataset are provided in the “Model Training and Validation” section. </w:t>
            </w:r>
          </w:p>
          <w:p w:rsidR="008803B2" w:rsidRPr="001D7736" w:rsidRDefault="008803B2" w:rsidP="00672F0E">
            <w:pPr>
              <w:rPr>
                <w:rFonts w:cstheme="minorHAnsi"/>
                <w:sz w:val="21"/>
                <w:szCs w:val="21"/>
              </w:rPr>
            </w:pPr>
            <w:r w:rsidRPr="001D7736">
              <w:rPr>
                <w:rFonts w:cstheme="minorHAnsi" w:hint="eastAsia"/>
                <w:sz w:val="21"/>
                <w:szCs w:val="21"/>
              </w:rPr>
              <w:t>1</w:t>
            </w:r>
            <w:r w:rsidRPr="001D7736">
              <w:rPr>
                <w:rFonts w:cstheme="minorHAnsi"/>
                <w:sz w:val="21"/>
                <w:szCs w:val="21"/>
              </w:rPr>
              <w:t xml:space="preserve">1. </w:t>
            </w:r>
            <w:r w:rsidRPr="001D7736">
              <w:rPr>
                <w:rFonts w:cstheme="minorHAnsi" w:hint="eastAsia"/>
                <w:sz w:val="21"/>
                <w:szCs w:val="21"/>
              </w:rPr>
              <w:t>D</w:t>
            </w:r>
            <w:r w:rsidRPr="001D7736">
              <w:rPr>
                <w:rFonts w:cstheme="minorHAnsi"/>
                <w:sz w:val="21"/>
                <w:szCs w:val="21"/>
              </w:rPr>
              <w:t xml:space="preserve">etails of sample sizes of training, validation, and test sets for each dataset are </w:t>
            </w:r>
            <w:r w:rsidRPr="001D7736">
              <w:rPr>
                <w:rFonts w:cstheme="minorHAnsi"/>
                <w:sz w:val="21"/>
                <w:szCs w:val="21"/>
              </w:rPr>
              <w:lastRenderedPageBreak/>
              <w:t>provided in the “Model Training and Validation” section.</w:t>
            </w:r>
          </w:p>
          <w:p w:rsidR="008803B2" w:rsidRPr="001D7736" w:rsidRDefault="008803B2" w:rsidP="00672F0E">
            <w:pPr>
              <w:rPr>
                <w:sz w:val="21"/>
                <w:szCs w:val="21"/>
              </w:rPr>
            </w:pPr>
            <w:r w:rsidRPr="001D7736">
              <w:rPr>
                <w:rFonts w:cstheme="minorHAnsi" w:hint="eastAsia"/>
                <w:sz w:val="21"/>
                <w:szCs w:val="21"/>
              </w:rPr>
              <w:t>1</w:t>
            </w:r>
            <w:r w:rsidRPr="001D7736">
              <w:rPr>
                <w:rFonts w:cstheme="minorHAnsi"/>
                <w:sz w:val="21"/>
                <w:szCs w:val="21"/>
              </w:rPr>
              <w:t xml:space="preserve">2. No external test set was used in this study. </w:t>
            </w:r>
          </w:p>
        </w:tc>
      </w:tr>
      <w:tr w:rsidR="008803B2" w:rsidTr="00672F0E">
        <w:tc>
          <w:tcPr>
            <w:tcW w:w="3964" w:type="dxa"/>
          </w:tcPr>
          <w:p w:rsidR="008803B2" w:rsidRDefault="008803B2" w:rsidP="00672F0E">
            <w:r w:rsidRPr="00407F85">
              <w:lastRenderedPageBreak/>
              <w:t>13</w:t>
            </w:r>
            <w:r w:rsidRPr="00407F85">
              <w:tab/>
              <w:t>Multivendor images</w:t>
            </w:r>
          </w:p>
        </w:tc>
        <w:tc>
          <w:tcPr>
            <w:tcW w:w="4326" w:type="dxa"/>
          </w:tcPr>
          <w:p w:rsidR="008803B2" w:rsidRPr="001D7736" w:rsidRDefault="008803B2" w:rsidP="00672F0E">
            <w:pPr>
              <w:rPr>
                <w:sz w:val="21"/>
                <w:szCs w:val="21"/>
              </w:rPr>
            </w:pPr>
            <w:r w:rsidRPr="001D7736">
              <w:rPr>
                <w:rFonts w:hint="eastAsia"/>
                <w:sz w:val="21"/>
                <w:szCs w:val="21"/>
              </w:rPr>
              <w:t>1</w:t>
            </w:r>
            <w:r w:rsidRPr="001D7736">
              <w:rPr>
                <w:sz w:val="21"/>
                <w:szCs w:val="21"/>
              </w:rPr>
              <w:t>3. Multivendor images were not included in this study.</w:t>
            </w:r>
          </w:p>
        </w:tc>
      </w:tr>
      <w:tr w:rsidR="008803B2" w:rsidTr="00672F0E">
        <w:tc>
          <w:tcPr>
            <w:tcW w:w="3964" w:type="dxa"/>
          </w:tcPr>
          <w:p w:rsidR="008803B2" w:rsidRDefault="008803B2" w:rsidP="00672F0E">
            <w:r>
              <w:t>14</w:t>
            </w:r>
            <w:r>
              <w:tab/>
              <w:t>Class distribution and balance</w:t>
            </w:r>
          </w:p>
          <w:p w:rsidR="008803B2" w:rsidRDefault="008803B2" w:rsidP="00672F0E">
            <w:r>
              <w:t>15</w:t>
            </w:r>
            <w:r>
              <w:tab/>
              <w:t>Out of distribution images</w:t>
            </w:r>
            <w:r>
              <w:tab/>
            </w:r>
          </w:p>
        </w:tc>
        <w:tc>
          <w:tcPr>
            <w:tcW w:w="4326" w:type="dxa"/>
          </w:tcPr>
          <w:p w:rsidR="008803B2" w:rsidRDefault="008803B2" w:rsidP="00672F0E">
            <w:pPr>
              <w:rPr>
                <w:rFonts w:cstheme="minorHAnsi"/>
                <w:sz w:val="21"/>
                <w:szCs w:val="21"/>
              </w:rPr>
            </w:pPr>
            <w:r>
              <w:rPr>
                <w:rFonts w:hint="eastAsia"/>
                <w:sz w:val="21"/>
                <w:szCs w:val="21"/>
              </w:rPr>
              <w:t>1</w:t>
            </w:r>
            <w:r>
              <w:rPr>
                <w:sz w:val="21"/>
                <w:szCs w:val="21"/>
              </w:rPr>
              <w:t xml:space="preserve">4. </w:t>
            </w:r>
            <w:r w:rsidRPr="001D7736">
              <w:rPr>
                <w:rFonts w:cstheme="minorHAnsi" w:hint="eastAsia"/>
                <w:sz w:val="21"/>
                <w:szCs w:val="21"/>
              </w:rPr>
              <w:t>D</w:t>
            </w:r>
            <w:r w:rsidRPr="001D7736">
              <w:rPr>
                <w:rFonts w:cstheme="minorHAnsi"/>
                <w:sz w:val="21"/>
                <w:szCs w:val="21"/>
              </w:rPr>
              <w:t>etails of</w:t>
            </w:r>
            <w:r>
              <w:t xml:space="preserve"> c</w:t>
            </w:r>
            <w:r w:rsidRPr="005C1EAB">
              <w:rPr>
                <w:rFonts w:cstheme="minorHAnsi"/>
                <w:sz w:val="21"/>
                <w:szCs w:val="21"/>
              </w:rPr>
              <w:t xml:space="preserve">lass distribution and balance </w:t>
            </w:r>
            <w:r w:rsidRPr="001D7736">
              <w:rPr>
                <w:rFonts w:cstheme="minorHAnsi"/>
                <w:sz w:val="21"/>
                <w:szCs w:val="21"/>
              </w:rPr>
              <w:t>are provided in the “Model Training and Validation”</w:t>
            </w:r>
            <w:r>
              <w:rPr>
                <w:rFonts w:cstheme="minorHAnsi"/>
                <w:sz w:val="21"/>
                <w:szCs w:val="21"/>
              </w:rPr>
              <w:t xml:space="preserve"> and “</w:t>
            </w:r>
            <w:r w:rsidRPr="00AC178C">
              <w:rPr>
                <w:rFonts w:cstheme="minorHAnsi"/>
                <w:sz w:val="21"/>
                <w:szCs w:val="21"/>
              </w:rPr>
              <w:t>Generated images</w:t>
            </w:r>
            <w:r>
              <w:rPr>
                <w:rFonts w:cstheme="minorHAnsi"/>
                <w:sz w:val="21"/>
                <w:szCs w:val="21"/>
              </w:rPr>
              <w:t>”</w:t>
            </w:r>
            <w:r w:rsidRPr="001D7736">
              <w:rPr>
                <w:rFonts w:cstheme="minorHAnsi"/>
                <w:sz w:val="21"/>
                <w:szCs w:val="21"/>
              </w:rPr>
              <w:t xml:space="preserve"> section</w:t>
            </w:r>
            <w:r>
              <w:rPr>
                <w:rFonts w:cstheme="minorHAnsi"/>
                <w:sz w:val="21"/>
                <w:szCs w:val="21"/>
              </w:rPr>
              <w:t>s</w:t>
            </w:r>
            <w:r w:rsidRPr="001D7736">
              <w:rPr>
                <w:rFonts w:cstheme="minorHAnsi"/>
                <w:sz w:val="21"/>
                <w:szCs w:val="21"/>
              </w:rPr>
              <w:t>.</w:t>
            </w:r>
          </w:p>
          <w:p w:rsidR="008803B2" w:rsidRPr="00AC178C" w:rsidRDefault="008803B2" w:rsidP="00672F0E">
            <w:pPr>
              <w:rPr>
                <w:rFonts w:cstheme="minorHAnsi"/>
                <w:sz w:val="21"/>
                <w:szCs w:val="21"/>
              </w:rPr>
            </w:pPr>
            <w:r>
              <w:rPr>
                <w:rFonts w:cstheme="minorHAnsi" w:hint="eastAsia"/>
                <w:sz w:val="21"/>
                <w:szCs w:val="21"/>
              </w:rPr>
              <w:t>1</w:t>
            </w:r>
            <w:r>
              <w:rPr>
                <w:rFonts w:cstheme="minorHAnsi"/>
                <w:sz w:val="21"/>
                <w:szCs w:val="21"/>
              </w:rPr>
              <w:t xml:space="preserve">5. As the aim of this study was to develop and train </w:t>
            </w:r>
            <w:r w:rsidRPr="00AC178C">
              <w:rPr>
                <w:rFonts w:cstheme="minorHAnsi"/>
                <w:sz w:val="21"/>
                <w:szCs w:val="21"/>
              </w:rPr>
              <w:t>a diffusion model specifically tailored to our dataset,</w:t>
            </w:r>
            <w:r>
              <w:rPr>
                <w:rFonts w:cstheme="minorHAnsi"/>
                <w:sz w:val="21"/>
                <w:szCs w:val="21"/>
              </w:rPr>
              <w:t xml:space="preserve"> no o</w:t>
            </w:r>
            <w:r w:rsidRPr="00AC178C">
              <w:rPr>
                <w:rFonts w:cstheme="minorHAnsi"/>
                <w:sz w:val="21"/>
                <w:szCs w:val="21"/>
              </w:rPr>
              <w:t>ut of distribution images</w:t>
            </w:r>
            <w:r>
              <w:rPr>
                <w:rFonts w:cstheme="minorHAnsi"/>
                <w:sz w:val="21"/>
                <w:szCs w:val="21"/>
              </w:rPr>
              <w:t xml:space="preserve"> were included in this study. </w:t>
            </w:r>
          </w:p>
          <w:p w:rsidR="008803B2" w:rsidRPr="00AC178C" w:rsidRDefault="008803B2" w:rsidP="00672F0E">
            <w:pPr>
              <w:rPr>
                <w:sz w:val="21"/>
                <w:szCs w:val="21"/>
              </w:rPr>
            </w:pPr>
          </w:p>
        </w:tc>
      </w:tr>
      <w:tr w:rsidR="008803B2" w:rsidRPr="00407F85" w:rsidTr="00672F0E">
        <w:tc>
          <w:tcPr>
            <w:tcW w:w="8290" w:type="dxa"/>
            <w:gridSpan w:val="2"/>
          </w:tcPr>
          <w:p w:rsidR="008803B2" w:rsidRPr="00407F85" w:rsidRDefault="008803B2" w:rsidP="00672F0E">
            <w:pPr>
              <w:rPr>
                <w:b/>
                <w:bCs/>
              </w:rPr>
            </w:pPr>
            <w:r w:rsidRPr="00407F85">
              <w:rPr>
                <w:b/>
                <w:bCs/>
              </w:rPr>
              <w:t>Technique</w:t>
            </w:r>
          </w:p>
        </w:tc>
      </w:tr>
      <w:tr w:rsidR="008803B2" w:rsidTr="00672F0E">
        <w:tc>
          <w:tcPr>
            <w:tcW w:w="3964" w:type="dxa"/>
          </w:tcPr>
          <w:p w:rsidR="008803B2" w:rsidRDefault="008803B2" w:rsidP="00672F0E">
            <w:r>
              <w:t>16</w:t>
            </w:r>
            <w:r>
              <w:tab/>
              <w:t>Labeling method</w:t>
            </w:r>
            <w:r>
              <w:tab/>
            </w:r>
          </w:p>
          <w:p w:rsidR="008803B2" w:rsidRDefault="008803B2" w:rsidP="00672F0E">
            <w:r>
              <w:t>17</w:t>
            </w:r>
            <w:r>
              <w:tab/>
              <w:t>References to common/accepted diagnostic labels</w:t>
            </w:r>
            <w:r>
              <w:tab/>
            </w:r>
          </w:p>
          <w:p w:rsidR="008803B2" w:rsidRDefault="008803B2" w:rsidP="00672F0E">
            <w:r>
              <w:t>18</w:t>
            </w:r>
            <w:r>
              <w:tab/>
              <w:t xml:space="preserve">Histopathologic </w:t>
            </w:r>
            <w:proofErr w:type="gramStart"/>
            <w:r>
              <w:t>review</w:t>
            </w:r>
            <w:proofErr w:type="gramEnd"/>
            <w:r>
              <w:t xml:space="preserve"> for malignancies</w:t>
            </w:r>
            <w:r>
              <w:tab/>
            </w:r>
          </w:p>
        </w:tc>
        <w:tc>
          <w:tcPr>
            <w:tcW w:w="4326" w:type="dxa"/>
          </w:tcPr>
          <w:p w:rsidR="008803B2" w:rsidRPr="001070CE" w:rsidRDefault="008803B2" w:rsidP="00672F0E">
            <w:pPr>
              <w:rPr>
                <w:rFonts w:cstheme="minorHAnsi"/>
                <w:sz w:val="21"/>
                <w:szCs w:val="21"/>
              </w:rPr>
            </w:pPr>
            <w:r w:rsidRPr="001070CE">
              <w:rPr>
                <w:rFonts w:hint="eastAsia"/>
                <w:sz w:val="21"/>
                <w:szCs w:val="21"/>
              </w:rPr>
              <w:t>1</w:t>
            </w:r>
            <w:r w:rsidRPr="001070CE">
              <w:rPr>
                <w:sz w:val="21"/>
                <w:szCs w:val="21"/>
              </w:rPr>
              <w:t xml:space="preserve">6. </w:t>
            </w:r>
            <w:r w:rsidRPr="001070CE">
              <w:rPr>
                <w:rFonts w:cstheme="minorHAnsi" w:hint="eastAsia"/>
                <w:sz w:val="21"/>
                <w:szCs w:val="21"/>
              </w:rPr>
              <w:t>D</w:t>
            </w:r>
            <w:r w:rsidRPr="001070CE">
              <w:rPr>
                <w:rFonts w:cstheme="minorHAnsi"/>
                <w:sz w:val="21"/>
                <w:szCs w:val="21"/>
              </w:rPr>
              <w:t>etails of</w:t>
            </w:r>
            <w:r w:rsidRPr="001070CE">
              <w:rPr>
                <w:sz w:val="21"/>
                <w:szCs w:val="21"/>
              </w:rPr>
              <w:t xml:space="preserve"> the labeling method are provided in the</w:t>
            </w:r>
            <w:r w:rsidRPr="001070CE">
              <w:rPr>
                <w:rFonts w:cstheme="minorHAnsi"/>
                <w:sz w:val="21"/>
                <w:szCs w:val="21"/>
              </w:rPr>
              <w:t xml:space="preserve"> </w:t>
            </w:r>
            <w:r w:rsidRPr="001070CE">
              <w:rPr>
                <w:sz w:val="21"/>
                <w:szCs w:val="21"/>
              </w:rPr>
              <w:t xml:space="preserve">“Dataset and image preprocessing” </w:t>
            </w:r>
            <w:r w:rsidRPr="001070CE">
              <w:rPr>
                <w:rFonts w:cstheme="minorHAnsi"/>
                <w:sz w:val="21"/>
                <w:szCs w:val="21"/>
              </w:rPr>
              <w:t>section.</w:t>
            </w:r>
          </w:p>
          <w:p w:rsidR="008803B2" w:rsidRDefault="008803B2" w:rsidP="00672F0E">
            <w:pPr>
              <w:rPr>
                <w:sz w:val="21"/>
                <w:szCs w:val="21"/>
              </w:rPr>
            </w:pPr>
            <w:r>
              <w:rPr>
                <w:rFonts w:hint="eastAsia"/>
                <w:sz w:val="21"/>
                <w:szCs w:val="21"/>
              </w:rPr>
              <w:t>1</w:t>
            </w:r>
            <w:r>
              <w:rPr>
                <w:sz w:val="21"/>
                <w:szCs w:val="21"/>
              </w:rPr>
              <w:t>7. Labeling in this study was conducted according to reference 17 &amp; 18.</w:t>
            </w:r>
          </w:p>
          <w:p w:rsidR="008803B2" w:rsidRPr="001070CE" w:rsidRDefault="008803B2" w:rsidP="00672F0E">
            <w:pPr>
              <w:rPr>
                <w:sz w:val="21"/>
                <w:szCs w:val="21"/>
              </w:rPr>
            </w:pPr>
            <w:r>
              <w:rPr>
                <w:rFonts w:hint="eastAsia"/>
                <w:sz w:val="21"/>
                <w:szCs w:val="21"/>
              </w:rPr>
              <w:t>1</w:t>
            </w:r>
            <w:r>
              <w:rPr>
                <w:sz w:val="21"/>
                <w:szCs w:val="21"/>
              </w:rPr>
              <w:t>8. Not applicable.</w:t>
            </w:r>
          </w:p>
        </w:tc>
      </w:tr>
      <w:tr w:rsidR="008803B2" w:rsidTr="00672F0E">
        <w:tc>
          <w:tcPr>
            <w:tcW w:w="3964" w:type="dxa"/>
          </w:tcPr>
          <w:p w:rsidR="008803B2" w:rsidRDefault="008803B2" w:rsidP="00672F0E">
            <w:r w:rsidRPr="00407F85">
              <w:t>19</w:t>
            </w:r>
            <w:r w:rsidRPr="00407F85">
              <w:tab/>
              <w:t>Detailed description of algorithm development</w:t>
            </w:r>
            <w:r w:rsidRPr="00407F85">
              <w:tab/>
            </w:r>
          </w:p>
        </w:tc>
        <w:tc>
          <w:tcPr>
            <w:tcW w:w="4326" w:type="dxa"/>
          </w:tcPr>
          <w:p w:rsidR="008803B2" w:rsidRPr="005C1EAB" w:rsidRDefault="008803B2" w:rsidP="00672F0E">
            <w:pPr>
              <w:rPr>
                <w:sz w:val="21"/>
                <w:szCs w:val="21"/>
              </w:rPr>
            </w:pPr>
            <w:r>
              <w:rPr>
                <w:rFonts w:hint="eastAsia"/>
                <w:sz w:val="21"/>
                <w:szCs w:val="21"/>
              </w:rPr>
              <w:t>1</w:t>
            </w:r>
            <w:r>
              <w:rPr>
                <w:sz w:val="21"/>
                <w:szCs w:val="21"/>
              </w:rPr>
              <w:t xml:space="preserve">9. </w:t>
            </w:r>
            <w:r w:rsidRPr="00850F09">
              <w:rPr>
                <w:sz w:val="21"/>
                <w:szCs w:val="21"/>
              </w:rPr>
              <w:t>Detailed description of algorithm development</w:t>
            </w:r>
            <w:r>
              <w:rPr>
                <w:sz w:val="21"/>
                <w:szCs w:val="21"/>
              </w:rPr>
              <w:t xml:space="preserve"> are included in the “</w:t>
            </w:r>
            <w:r w:rsidRPr="00850F09">
              <w:rPr>
                <w:sz w:val="21"/>
                <w:szCs w:val="21"/>
              </w:rPr>
              <w:t>The Compositional zero-shot and few-shot Generation Model</w:t>
            </w:r>
            <w:r>
              <w:rPr>
                <w:sz w:val="21"/>
                <w:szCs w:val="21"/>
              </w:rPr>
              <w:t>” and “</w:t>
            </w:r>
            <w:r w:rsidRPr="00750E9C">
              <w:rPr>
                <w:sz w:val="21"/>
                <w:szCs w:val="21"/>
              </w:rPr>
              <w:t>Classification model</w:t>
            </w:r>
            <w:r>
              <w:rPr>
                <w:sz w:val="21"/>
                <w:szCs w:val="21"/>
              </w:rPr>
              <w:t>” sections.</w:t>
            </w:r>
          </w:p>
        </w:tc>
      </w:tr>
      <w:tr w:rsidR="008803B2" w:rsidRPr="00407F85" w:rsidTr="00672F0E">
        <w:tc>
          <w:tcPr>
            <w:tcW w:w="8290" w:type="dxa"/>
            <w:gridSpan w:val="2"/>
          </w:tcPr>
          <w:p w:rsidR="008803B2" w:rsidRPr="00407F85" w:rsidRDefault="008803B2" w:rsidP="00672F0E">
            <w:pPr>
              <w:rPr>
                <w:b/>
                <w:bCs/>
              </w:rPr>
            </w:pPr>
            <w:r w:rsidRPr="00407F85">
              <w:rPr>
                <w:b/>
                <w:bCs/>
              </w:rPr>
              <w:t>Technical Assessment</w:t>
            </w:r>
          </w:p>
        </w:tc>
      </w:tr>
      <w:tr w:rsidR="008803B2" w:rsidTr="00672F0E">
        <w:tc>
          <w:tcPr>
            <w:tcW w:w="3964" w:type="dxa"/>
          </w:tcPr>
          <w:p w:rsidR="008803B2" w:rsidRPr="001070CE" w:rsidRDefault="008803B2" w:rsidP="00672F0E">
            <w:r w:rsidRPr="001070CE">
              <w:t>20</w:t>
            </w:r>
            <w:r w:rsidRPr="001070CE">
              <w:tab/>
              <w:t>How to publicly evaluate algorithm</w:t>
            </w:r>
            <w:r w:rsidRPr="001070CE">
              <w:tab/>
            </w:r>
          </w:p>
        </w:tc>
        <w:tc>
          <w:tcPr>
            <w:tcW w:w="4326" w:type="dxa"/>
          </w:tcPr>
          <w:p w:rsidR="008803B2" w:rsidRPr="005C1EAB" w:rsidRDefault="008803B2" w:rsidP="00672F0E">
            <w:pPr>
              <w:rPr>
                <w:sz w:val="21"/>
                <w:szCs w:val="21"/>
              </w:rPr>
            </w:pPr>
            <w:r w:rsidRPr="005C1EAB">
              <w:rPr>
                <w:sz w:val="21"/>
                <w:szCs w:val="21"/>
              </w:rPr>
              <w:t>20. The algorithm of this study are available from the corresponding author upon reasonable request.</w:t>
            </w:r>
          </w:p>
        </w:tc>
      </w:tr>
      <w:tr w:rsidR="008803B2" w:rsidRPr="007A5A3A" w:rsidTr="00672F0E">
        <w:tc>
          <w:tcPr>
            <w:tcW w:w="3964" w:type="dxa"/>
          </w:tcPr>
          <w:p w:rsidR="008803B2" w:rsidRPr="001070CE" w:rsidRDefault="008803B2" w:rsidP="00672F0E">
            <w:r w:rsidRPr="001070CE">
              <w:t>21</w:t>
            </w:r>
            <w:r w:rsidRPr="001070CE">
              <w:tab/>
              <w:t>Performance measures</w:t>
            </w:r>
            <w:r w:rsidRPr="001070CE">
              <w:tab/>
            </w:r>
          </w:p>
          <w:p w:rsidR="008803B2" w:rsidRPr="001070CE" w:rsidRDefault="008803B2" w:rsidP="00672F0E">
            <w:r w:rsidRPr="001070CE">
              <w:t>22</w:t>
            </w:r>
            <w:r w:rsidRPr="001070CE">
              <w:tab/>
              <w:t>Benchmarking, technical comparison, and novelty</w:t>
            </w:r>
            <w:r w:rsidRPr="001070CE">
              <w:tab/>
            </w:r>
          </w:p>
          <w:p w:rsidR="008803B2" w:rsidRPr="001070CE" w:rsidRDefault="008803B2" w:rsidP="00672F0E">
            <w:r w:rsidRPr="001070CE">
              <w:t>23</w:t>
            </w:r>
            <w:r w:rsidRPr="001070CE">
              <w:tab/>
              <w:t>Bias assessment</w:t>
            </w:r>
            <w:r w:rsidRPr="001070CE">
              <w:tab/>
            </w:r>
          </w:p>
        </w:tc>
        <w:tc>
          <w:tcPr>
            <w:tcW w:w="4326" w:type="dxa"/>
          </w:tcPr>
          <w:p w:rsidR="008803B2" w:rsidRDefault="008803B2" w:rsidP="00672F0E">
            <w:pPr>
              <w:rPr>
                <w:rFonts w:cstheme="minorHAnsi"/>
                <w:sz w:val="21"/>
                <w:szCs w:val="21"/>
              </w:rPr>
            </w:pPr>
            <w:r>
              <w:rPr>
                <w:rFonts w:cstheme="minorHAnsi" w:hint="eastAsia"/>
                <w:sz w:val="21"/>
                <w:szCs w:val="21"/>
              </w:rPr>
              <w:t>2</w:t>
            </w:r>
            <w:r>
              <w:rPr>
                <w:rFonts w:cstheme="minorHAnsi"/>
                <w:sz w:val="21"/>
                <w:szCs w:val="21"/>
              </w:rPr>
              <w:t xml:space="preserve">1. The classification performance were measured in terms of classification accuracy, learning curve, and AUC. </w:t>
            </w:r>
          </w:p>
          <w:p w:rsidR="008803B2" w:rsidRDefault="008803B2" w:rsidP="00672F0E">
            <w:pPr>
              <w:rPr>
                <w:rFonts w:cstheme="minorHAnsi"/>
                <w:sz w:val="21"/>
                <w:szCs w:val="21"/>
              </w:rPr>
            </w:pPr>
            <w:r>
              <w:rPr>
                <w:rFonts w:cstheme="minorHAnsi"/>
                <w:sz w:val="21"/>
                <w:szCs w:val="21"/>
              </w:rPr>
              <w:t>22. The performance of the CNN trained on synthetic images using the c</w:t>
            </w:r>
            <w:r w:rsidRPr="00750E9C">
              <w:rPr>
                <w:rFonts w:cstheme="minorHAnsi"/>
                <w:sz w:val="21"/>
                <w:szCs w:val="21"/>
              </w:rPr>
              <w:t xml:space="preserve">ompositional zero-shot and few-shot </w:t>
            </w:r>
            <w:r>
              <w:rPr>
                <w:rFonts w:cstheme="minorHAnsi"/>
                <w:sz w:val="21"/>
                <w:szCs w:val="21"/>
              </w:rPr>
              <w:t>g</w:t>
            </w:r>
            <w:r w:rsidRPr="00750E9C">
              <w:rPr>
                <w:rFonts w:cstheme="minorHAnsi"/>
                <w:sz w:val="21"/>
                <w:szCs w:val="21"/>
              </w:rPr>
              <w:t xml:space="preserve">eneration </w:t>
            </w:r>
            <w:r>
              <w:rPr>
                <w:rFonts w:cstheme="minorHAnsi"/>
                <w:sz w:val="21"/>
                <w:szCs w:val="21"/>
              </w:rPr>
              <w:t>m</w:t>
            </w:r>
            <w:r w:rsidRPr="00750E9C">
              <w:rPr>
                <w:rFonts w:cstheme="minorHAnsi"/>
                <w:sz w:val="21"/>
                <w:szCs w:val="21"/>
              </w:rPr>
              <w:t>odel</w:t>
            </w:r>
            <w:r>
              <w:rPr>
                <w:rFonts w:cstheme="minorHAnsi"/>
                <w:sz w:val="21"/>
                <w:szCs w:val="21"/>
              </w:rPr>
              <w:t xml:space="preserve"> was benchmarked against the CNNs trained on the original dataset and dataset containing images using traditional augmentation techniques.</w:t>
            </w:r>
          </w:p>
          <w:p w:rsidR="008803B2" w:rsidRPr="001F5A2E" w:rsidRDefault="008803B2" w:rsidP="00672F0E">
            <w:pPr>
              <w:rPr>
                <w:rFonts w:cstheme="minorHAnsi"/>
                <w:sz w:val="21"/>
                <w:szCs w:val="21"/>
              </w:rPr>
            </w:pPr>
            <w:r>
              <w:rPr>
                <w:rFonts w:cstheme="minorHAnsi"/>
                <w:sz w:val="21"/>
                <w:szCs w:val="21"/>
              </w:rPr>
              <w:lastRenderedPageBreak/>
              <w:t xml:space="preserve">23. Not applicable </w:t>
            </w:r>
          </w:p>
        </w:tc>
      </w:tr>
      <w:tr w:rsidR="008803B2" w:rsidTr="00672F0E">
        <w:tc>
          <w:tcPr>
            <w:tcW w:w="3964" w:type="dxa"/>
          </w:tcPr>
          <w:p w:rsidR="008803B2" w:rsidRDefault="008803B2" w:rsidP="00672F0E">
            <w:r w:rsidRPr="00407F85">
              <w:lastRenderedPageBreak/>
              <w:t>Application</w:t>
            </w:r>
          </w:p>
        </w:tc>
        <w:tc>
          <w:tcPr>
            <w:tcW w:w="4326" w:type="dxa"/>
          </w:tcPr>
          <w:p w:rsidR="008803B2" w:rsidRPr="005C1EAB" w:rsidRDefault="008803B2" w:rsidP="00672F0E">
            <w:pPr>
              <w:rPr>
                <w:sz w:val="21"/>
                <w:szCs w:val="21"/>
              </w:rPr>
            </w:pPr>
          </w:p>
        </w:tc>
      </w:tr>
      <w:tr w:rsidR="008803B2" w:rsidTr="00672F0E">
        <w:tc>
          <w:tcPr>
            <w:tcW w:w="3964" w:type="dxa"/>
          </w:tcPr>
          <w:p w:rsidR="008803B2" w:rsidRDefault="008803B2" w:rsidP="00672F0E">
            <w:r>
              <w:t>24</w:t>
            </w:r>
            <w:r>
              <w:tab/>
              <w:t>Use cases and target conditions (inside distribution)</w:t>
            </w:r>
            <w:r>
              <w:tab/>
            </w:r>
          </w:p>
          <w:p w:rsidR="008803B2" w:rsidRPr="00407F85" w:rsidRDefault="008803B2" w:rsidP="00672F0E">
            <w:r>
              <w:t>25</w:t>
            </w:r>
            <w:r>
              <w:tab/>
              <w:t>Potential impacts on the healthcare team and patients</w:t>
            </w:r>
            <w:r>
              <w:tab/>
            </w:r>
          </w:p>
        </w:tc>
        <w:tc>
          <w:tcPr>
            <w:tcW w:w="4326" w:type="dxa"/>
          </w:tcPr>
          <w:p w:rsidR="008803B2" w:rsidRPr="004018BC" w:rsidRDefault="008803B2" w:rsidP="00672F0E">
            <w:pPr>
              <w:rPr>
                <w:sz w:val="21"/>
                <w:szCs w:val="21"/>
              </w:rPr>
            </w:pPr>
            <w:r>
              <w:rPr>
                <w:rFonts w:hint="eastAsia"/>
                <w:sz w:val="21"/>
                <w:szCs w:val="21"/>
              </w:rPr>
              <w:t>2</w:t>
            </w:r>
            <w:r>
              <w:rPr>
                <w:sz w:val="21"/>
                <w:szCs w:val="21"/>
              </w:rPr>
              <w:t xml:space="preserve">4. </w:t>
            </w:r>
            <w:r w:rsidRPr="004018BC">
              <w:rPr>
                <w:sz w:val="21"/>
                <w:szCs w:val="21"/>
              </w:rPr>
              <w:t xml:space="preserve">In this study, we developed a diffusion model specifically tailored to our dataset to generate images with modifiable features and improved the outcomes of the classification neural network for grading lateral canthal lines. This newly developed algorithm (the compositional zero-shot and few-shot generation model) can be applied to dermatologic images other than lateral canthal lines and allow researcher to create synthetic images according to their needs. </w:t>
            </w:r>
          </w:p>
          <w:p w:rsidR="008803B2" w:rsidRPr="001F5A2E" w:rsidRDefault="008803B2" w:rsidP="00672F0E">
            <w:pPr>
              <w:rPr>
                <w:sz w:val="21"/>
                <w:szCs w:val="21"/>
              </w:rPr>
            </w:pPr>
            <w:r w:rsidRPr="004018BC">
              <w:rPr>
                <w:rFonts w:hint="eastAsia"/>
                <w:sz w:val="21"/>
                <w:szCs w:val="21"/>
              </w:rPr>
              <w:t>2</w:t>
            </w:r>
            <w:r w:rsidRPr="004018BC">
              <w:rPr>
                <w:sz w:val="21"/>
                <w:szCs w:val="21"/>
              </w:rPr>
              <w:t xml:space="preserve">5. This newly developed algorithm allows researchers to create a larger, more balanced dataset and improve neural network training outcomes. </w:t>
            </w:r>
          </w:p>
        </w:tc>
      </w:tr>
    </w:tbl>
    <w:p w:rsidR="00652669" w:rsidRDefault="00652669" w:rsidP="008803B2"/>
    <w:p w:rsidR="00652669" w:rsidRDefault="00652669">
      <w:pPr>
        <w:widowControl/>
      </w:pPr>
      <w:r>
        <w:br w:type="page"/>
      </w:r>
    </w:p>
    <w:p w:rsidR="009D524C" w:rsidRPr="005953F9" w:rsidRDefault="009D524C" w:rsidP="009D524C">
      <w:pPr>
        <w:widowControl/>
      </w:pPr>
      <w:r>
        <w:lastRenderedPageBreak/>
        <w:t xml:space="preserve">Supplementary table </w:t>
      </w:r>
      <w:r>
        <w:t>2.</w:t>
      </w:r>
      <w:r>
        <w:t xml:space="preserve"> Hyperparameters of the generation model </w:t>
      </w:r>
      <w:r>
        <w:rPr>
          <w:rFonts w:hint="eastAsia"/>
        </w:rPr>
        <w:t>(</w:t>
      </w:r>
      <w:r w:rsidRPr="49FAC61A">
        <w:rPr>
          <w:rFonts w:ascii="Segoe UI" w:eastAsia="Segoe UI" w:hAnsi="Segoe UI" w:cs="Segoe UI"/>
          <w:color w:val="000000" w:themeColor="text1"/>
          <w:sz w:val="22"/>
          <w:szCs w:val="22"/>
        </w:rPr>
        <w:t>compositional conditioning process</w:t>
      </w:r>
      <w:r>
        <w:rPr>
          <w:rFonts w:hint="eastAsia"/>
        </w:rPr>
        <w:t>)</w:t>
      </w:r>
      <w:r>
        <w:t>.</w:t>
      </w:r>
    </w:p>
    <w:tbl>
      <w:tblPr>
        <w:tblStyle w:val="a6"/>
        <w:tblW w:w="8301" w:type="dxa"/>
        <w:tblInd w:w="-5" w:type="dxa"/>
        <w:tblLayout w:type="fixed"/>
        <w:tblLook w:val="04A0" w:firstRow="1" w:lastRow="0" w:firstColumn="1" w:lastColumn="0" w:noHBand="0" w:noVBand="1"/>
      </w:tblPr>
      <w:tblGrid>
        <w:gridCol w:w="1081"/>
        <w:gridCol w:w="2686"/>
        <w:gridCol w:w="911"/>
        <w:gridCol w:w="1418"/>
        <w:gridCol w:w="1134"/>
        <w:gridCol w:w="1071"/>
      </w:tblGrid>
      <w:tr w:rsidR="009D524C" w:rsidTr="00822DFF">
        <w:tc>
          <w:tcPr>
            <w:tcW w:w="1081" w:type="dxa"/>
          </w:tcPr>
          <w:p w:rsidR="009D524C" w:rsidRPr="004018BC" w:rsidRDefault="009D524C" w:rsidP="00822DFF">
            <w:pPr>
              <w:widowControl/>
              <w:rPr>
                <w:rFonts w:cstheme="minorHAnsi"/>
                <w:b/>
                <w:bCs/>
                <w:sz w:val="21"/>
                <w:szCs w:val="21"/>
              </w:rPr>
            </w:pPr>
            <w:r w:rsidRPr="004018BC">
              <w:rPr>
                <w:rFonts w:cstheme="minorHAnsi"/>
                <w:b/>
                <w:bCs/>
                <w:sz w:val="21"/>
                <w:szCs w:val="21"/>
              </w:rPr>
              <w:t xml:space="preserve">self-attention head </w:t>
            </w:r>
          </w:p>
        </w:tc>
        <w:tc>
          <w:tcPr>
            <w:tcW w:w="2686" w:type="dxa"/>
          </w:tcPr>
          <w:p w:rsidR="009D524C" w:rsidRPr="004018BC" w:rsidRDefault="009D524C" w:rsidP="00822DFF">
            <w:pPr>
              <w:widowControl/>
              <w:rPr>
                <w:rFonts w:cstheme="minorHAnsi"/>
                <w:b/>
                <w:bCs/>
                <w:sz w:val="21"/>
                <w:szCs w:val="21"/>
              </w:rPr>
            </w:pPr>
            <w:proofErr w:type="spellStart"/>
            <w:r w:rsidRPr="004018BC">
              <w:rPr>
                <w:rFonts w:cstheme="minorHAnsi"/>
                <w:b/>
                <w:bCs/>
                <w:sz w:val="21"/>
                <w:szCs w:val="21"/>
              </w:rPr>
              <w:t>learning_rate</w:t>
            </w:r>
            <w:proofErr w:type="spellEnd"/>
            <w:r w:rsidRPr="004018BC">
              <w:rPr>
                <w:rFonts w:cstheme="minorHAnsi"/>
                <w:b/>
                <w:bCs/>
                <w:sz w:val="21"/>
                <w:szCs w:val="21"/>
              </w:rPr>
              <w:t xml:space="preserve"> scheduler</w:t>
            </w:r>
          </w:p>
        </w:tc>
        <w:tc>
          <w:tcPr>
            <w:tcW w:w="911" w:type="dxa"/>
          </w:tcPr>
          <w:p w:rsidR="009D524C" w:rsidRPr="004018BC" w:rsidRDefault="009D524C" w:rsidP="00822DFF">
            <w:pPr>
              <w:widowControl/>
              <w:rPr>
                <w:rFonts w:cstheme="minorHAnsi"/>
                <w:b/>
                <w:bCs/>
                <w:sz w:val="21"/>
                <w:szCs w:val="21"/>
              </w:rPr>
            </w:pPr>
            <w:r w:rsidRPr="004018BC">
              <w:rPr>
                <w:rFonts w:cstheme="minorHAnsi"/>
                <w:b/>
                <w:bCs/>
                <w:sz w:val="21"/>
                <w:szCs w:val="21"/>
              </w:rPr>
              <w:t>train</w:t>
            </w:r>
          </w:p>
          <w:p w:rsidR="009D524C" w:rsidRPr="004018BC" w:rsidRDefault="009D524C" w:rsidP="00822DFF">
            <w:pPr>
              <w:widowControl/>
              <w:rPr>
                <w:rFonts w:cstheme="minorHAnsi"/>
                <w:b/>
                <w:bCs/>
                <w:sz w:val="21"/>
                <w:szCs w:val="21"/>
              </w:rPr>
            </w:pPr>
            <w:r w:rsidRPr="004018BC">
              <w:rPr>
                <w:rFonts w:cstheme="minorHAnsi"/>
                <w:b/>
                <w:bCs/>
                <w:sz w:val="21"/>
                <w:szCs w:val="21"/>
              </w:rPr>
              <w:t>epoch</w:t>
            </w:r>
          </w:p>
        </w:tc>
        <w:tc>
          <w:tcPr>
            <w:tcW w:w="1418" w:type="dxa"/>
          </w:tcPr>
          <w:p w:rsidR="009D524C" w:rsidRPr="004018BC" w:rsidRDefault="009D524C" w:rsidP="00822DFF">
            <w:pPr>
              <w:widowControl/>
              <w:rPr>
                <w:rFonts w:cstheme="minorHAnsi"/>
                <w:b/>
                <w:bCs/>
                <w:sz w:val="21"/>
                <w:szCs w:val="21"/>
              </w:rPr>
            </w:pPr>
            <w:r w:rsidRPr="004018BC">
              <w:rPr>
                <w:rFonts w:cstheme="minorHAnsi"/>
                <w:b/>
                <w:bCs/>
                <w:sz w:val="21"/>
                <w:szCs w:val="21"/>
              </w:rPr>
              <w:t>embedding size</w:t>
            </w:r>
          </w:p>
        </w:tc>
        <w:tc>
          <w:tcPr>
            <w:tcW w:w="1134" w:type="dxa"/>
          </w:tcPr>
          <w:p w:rsidR="009D524C" w:rsidRPr="004018BC" w:rsidRDefault="009D524C" w:rsidP="00822DFF">
            <w:pPr>
              <w:widowControl/>
              <w:rPr>
                <w:rFonts w:cstheme="minorHAnsi"/>
                <w:b/>
                <w:bCs/>
                <w:sz w:val="21"/>
                <w:szCs w:val="21"/>
              </w:rPr>
            </w:pPr>
            <w:r w:rsidRPr="004018BC">
              <w:rPr>
                <w:rFonts w:eastAsia="Segoe UI" w:cstheme="minorHAnsi"/>
                <w:b/>
                <w:bCs/>
                <w:color w:val="000000" w:themeColor="text1"/>
                <w:sz w:val="21"/>
                <w:szCs w:val="21"/>
              </w:rPr>
              <w:t>learning rate</w:t>
            </w:r>
          </w:p>
        </w:tc>
        <w:tc>
          <w:tcPr>
            <w:tcW w:w="1071" w:type="dxa"/>
          </w:tcPr>
          <w:p w:rsidR="009D524C" w:rsidRPr="004018BC" w:rsidRDefault="009D524C" w:rsidP="00822DFF">
            <w:pPr>
              <w:widowControl/>
              <w:rPr>
                <w:rFonts w:cstheme="minorHAnsi"/>
                <w:b/>
                <w:bCs/>
                <w:sz w:val="21"/>
                <w:szCs w:val="21"/>
              </w:rPr>
            </w:pPr>
            <w:proofErr w:type="spellStart"/>
            <w:r w:rsidRPr="004018BC">
              <w:rPr>
                <w:rFonts w:cstheme="minorHAnsi"/>
                <w:b/>
                <w:bCs/>
                <w:sz w:val="21"/>
                <w:szCs w:val="21"/>
              </w:rPr>
              <w:t>weight_decay</w:t>
            </w:r>
            <w:proofErr w:type="spellEnd"/>
          </w:p>
        </w:tc>
      </w:tr>
      <w:tr w:rsidR="009D524C" w:rsidTr="00822DFF">
        <w:tc>
          <w:tcPr>
            <w:tcW w:w="1081" w:type="dxa"/>
          </w:tcPr>
          <w:p w:rsidR="009D524C" w:rsidRPr="004018BC" w:rsidRDefault="009D524C" w:rsidP="00822DFF">
            <w:pPr>
              <w:widowControl/>
              <w:rPr>
                <w:rFonts w:cstheme="minorHAnsi"/>
                <w:sz w:val="21"/>
                <w:szCs w:val="21"/>
              </w:rPr>
            </w:pPr>
            <w:r w:rsidRPr="004018BC">
              <w:rPr>
                <w:rFonts w:cstheme="minorHAnsi"/>
                <w:sz w:val="21"/>
                <w:szCs w:val="21"/>
              </w:rPr>
              <w:t>4</w:t>
            </w:r>
          </w:p>
        </w:tc>
        <w:tc>
          <w:tcPr>
            <w:tcW w:w="2686" w:type="dxa"/>
          </w:tcPr>
          <w:p w:rsidR="009D524C" w:rsidRPr="004018BC" w:rsidRDefault="009D524C" w:rsidP="00822DFF">
            <w:pPr>
              <w:widowControl/>
              <w:rPr>
                <w:rFonts w:cstheme="minorHAnsi"/>
                <w:sz w:val="21"/>
                <w:szCs w:val="21"/>
              </w:rPr>
            </w:pPr>
            <w:proofErr w:type="spellStart"/>
            <w:r w:rsidRPr="004018BC">
              <w:rPr>
                <w:rFonts w:cstheme="minorHAnsi"/>
                <w:sz w:val="21"/>
                <w:szCs w:val="21"/>
              </w:rPr>
              <w:t>GradualWarmupScheduler</w:t>
            </w:r>
            <w:proofErr w:type="spellEnd"/>
          </w:p>
        </w:tc>
        <w:tc>
          <w:tcPr>
            <w:tcW w:w="911" w:type="dxa"/>
          </w:tcPr>
          <w:p w:rsidR="009D524C" w:rsidRPr="004018BC" w:rsidRDefault="009D524C" w:rsidP="00822DFF">
            <w:pPr>
              <w:widowControl/>
              <w:rPr>
                <w:rFonts w:cstheme="minorHAnsi"/>
                <w:sz w:val="21"/>
                <w:szCs w:val="21"/>
              </w:rPr>
            </w:pPr>
            <w:r w:rsidRPr="004018BC">
              <w:rPr>
                <w:rFonts w:cstheme="minorHAnsi"/>
                <w:sz w:val="21"/>
                <w:szCs w:val="21"/>
              </w:rPr>
              <w:t>1000</w:t>
            </w:r>
          </w:p>
        </w:tc>
        <w:tc>
          <w:tcPr>
            <w:tcW w:w="1418" w:type="dxa"/>
          </w:tcPr>
          <w:p w:rsidR="009D524C" w:rsidRPr="004018BC" w:rsidRDefault="009D524C" w:rsidP="00822DFF">
            <w:pPr>
              <w:widowControl/>
              <w:rPr>
                <w:rFonts w:cstheme="minorHAnsi"/>
                <w:sz w:val="21"/>
                <w:szCs w:val="21"/>
              </w:rPr>
            </w:pPr>
            <w:r w:rsidRPr="004018BC">
              <w:rPr>
                <w:rFonts w:cstheme="minorHAnsi"/>
                <w:sz w:val="21"/>
                <w:szCs w:val="21"/>
              </w:rPr>
              <w:t>128</w:t>
            </w:r>
          </w:p>
        </w:tc>
        <w:tc>
          <w:tcPr>
            <w:tcW w:w="1134" w:type="dxa"/>
          </w:tcPr>
          <w:p w:rsidR="009D524C" w:rsidRPr="004018BC" w:rsidRDefault="009D524C" w:rsidP="00822DFF">
            <w:pPr>
              <w:widowControl/>
              <w:rPr>
                <w:rFonts w:cstheme="minorHAnsi"/>
                <w:sz w:val="21"/>
                <w:szCs w:val="21"/>
              </w:rPr>
            </w:pPr>
            <w:r w:rsidRPr="004018BC">
              <w:rPr>
                <w:rFonts w:cstheme="minorHAnsi"/>
                <w:sz w:val="21"/>
                <w:szCs w:val="21"/>
              </w:rPr>
              <w:t>4e-5</w:t>
            </w:r>
          </w:p>
        </w:tc>
        <w:tc>
          <w:tcPr>
            <w:tcW w:w="1071" w:type="dxa"/>
          </w:tcPr>
          <w:p w:rsidR="009D524C" w:rsidRPr="004018BC" w:rsidRDefault="009D524C" w:rsidP="00822DFF">
            <w:pPr>
              <w:widowControl/>
              <w:rPr>
                <w:rFonts w:cstheme="minorHAnsi"/>
                <w:sz w:val="21"/>
                <w:szCs w:val="21"/>
              </w:rPr>
            </w:pPr>
            <w:r w:rsidRPr="004018BC">
              <w:rPr>
                <w:rFonts w:cstheme="minorHAnsi"/>
                <w:sz w:val="21"/>
                <w:szCs w:val="21"/>
              </w:rPr>
              <w:t>1e-4</w:t>
            </w:r>
          </w:p>
        </w:tc>
      </w:tr>
    </w:tbl>
    <w:p w:rsidR="009D524C" w:rsidRDefault="009D524C" w:rsidP="00652669">
      <w:pPr>
        <w:widowControl/>
      </w:pPr>
    </w:p>
    <w:p w:rsidR="00652669" w:rsidRDefault="00652669" w:rsidP="00652669">
      <w:pPr>
        <w:widowControl/>
        <w:rPr>
          <w:rFonts w:ascii="Segoe UI" w:hAnsi="Segoe UI" w:cs="Segoe UI"/>
          <w:color w:val="000000" w:themeColor="text1"/>
          <w:sz w:val="22"/>
          <w:szCs w:val="22"/>
        </w:rPr>
      </w:pPr>
      <w:r>
        <w:t xml:space="preserve">Supplementary table </w:t>
      </w:r>
      <w:r w:rsidR="009D524C">
        <w:t>3</w:t>
      </w:r>
      <w:r>
        <w:t>. Training parameters of the classification model.</w:t>
      </w:r>
    </w:p>
    <w:tbl>
      <w:tblPr>
        <w:tblStyle w:val="a6"/>
        <w:tblW w:w="0" w:type="auto"/>
        <w:tblLook w:val="04A0" w:firstRow="1" w:lastRow="0" w:firstColumn="1" w:lastColumn="0" w:noHBand="0" w:noVBand="1"/>
      </w:tblPr>
      <w:tblGrid>
        <w:gridCol w:w="1376"/>
        <w:gridCol w:w="1372"/>
        <w:gridCol w:w="1368"/>
        <w:gridCol w:w="1373"/>
        <w:gridCol w:w="1421"/>
        <w:gridCol w:w="1380"/>
      </w:tblGrid>
      <w:tr w:rsidR="00652669" w:rsidTr="00822DFF">
        <w:tc>
          <w:tcPr>
            <w:tcW w:w="1382" w:type="dxa"/>
          </w:tcPr>
          <w:p w:rsidR="00652669" w:rsidRPr="004018BC" w:rsidRDefault="00652669" w:rsidP="00822DFF">
            <w:pPr>
              <w:widowControl/>
              <w:rPr>
                <w:rFonts w:cstheme="minorHAnsi"/>
                <w:b/>
                <w:bCs/>
                <w:sz w:val="21"/>
                <w:szCs w:val="21"/>
              </w:rPr>
            </w:pPr>
            <w:r w:rsidRPr="004018BC">
              <w:rPr>
                <w:rFonts w:eastAsia="Segoe UI" w:cstheme="minorHAnsi"/>
                <w:b/>
                <w:bCs/>
                <w:color w:val="000000" w:themeColor="text1"/>
                <w:sz w:val="21"/>
                <w:szCs w:val="21"/>
              </w:rPr>
              <w:t>optimizer type</w:t>
            </w:r>
          </w:p>
        </w:tc>
        <w:tc>
          <w:tcPr>
            <w:tcW w:w="1382" w:type="dxa"/>
          </w:tcPr>
          <w:p w:rsidR="00652669" w:rsidRPr="004018BC" w:rsidRDefault="00652669" w:rsidP="00822DFF">
            <w:pPr>
              <w:widowControl/>
              <w:rPr>
                <w:rFonts w:cstheme="minorHAnsi"/>
                <w:b/>
                <w:bCs/>
                <w:sz w:val="21"/>
                <w:szCs w:val="21"/>
              </w:rPr>
            </w:pPr>
            <w:r w:rsidRPr="004018BC">
              <w:rPr>
                <w:rFonts w:eastAsia="Segoe UI" w:cstheme="minorHAnsi"/>
                <w:b/>
                <w:bCs/>
                <w:color w:val="000000" w:themeColor="text1"/>
                <w:sz w:val="21"/>
                <w:szCs w:val="21"/>
              </w:rPr>
              <w:t>learning rate</w:t>
            </w:r>
          </w:p>
        </w:tc>
        <w:tc>
          <w:tcPr>
            <w:tcW w:w="1383" w:type="dxa"/>
          </w:tcPr>
          <w:p w:rsidR="00652669" w:rsidRPr="004018BC" w:rsidRDefault="00652669" w:rsidP="00822DFF">
            <w:pPr>
              <w:widowControl/>
              <w:rPr>
                <w:rFonts w:cstheme="minorHAnsi"/>
                <w:b/>
                <w:bCs/>
                <w:sz w:val="21"/>
                <w:szCs w:val="21"/>
              </w:rPr>
            </w:pPr>
            <w:r w:rsidRPr="004018BC">
              <w:rPr>
                <w:rFonts w:eastAsia="Segoe UI" w:cstheme="minorHAnsi"/>
                <w:b/>
                <w:bCs/>
                <w:color w:val="000000" w:themeColor="text1"/>
                <w:sz w:val="21"/>
                <w:szCs w:val="21"/>
              </w:rPr>
              <w:t>batch size</w:t>
            </w:r>
          </w:p>
        </w:tc>
        <w:tc>
          <w:tcPr>
            <w:tcW w:w="1383" w:type="dxa"/>
          </w:tcPr>
          <w:p w:rsidR="00652669" w:rsidRPr="004018BC" w:rsidRDefault="00652669" w:rsidP="00822DFF">
            <w:pPr>
              <w:widowControl/>
              <w:rPr>
                <w:rFonts w:cstheme="minorHAnsi"/>
                <w:b/>
                <w:bCs/>
                <w:sz w:val="21"/>
                <w:szCs w:val="21"/>
              </w:rPr>
            </w:pPr>
            <w:r w:rsidRPr="004018BC">
              <w:rPr>
                <w:rFonts w:eastAsia="Segoe UI" w:cstheme="minorHAnsi"/>
                <w:b/>
                <w:bCs/>
                <w:color w:val="000000" w:themeColor="text1"/>
                <w:sz w:val="21"/>
                <w:szCs w:val="21"/>
              </w:rPr>
              <w:t>dropout</w:t>
            </w:r>
          </w:p>
        </w:tc>
        <w:tc>
          <w:tcPr>
            <w:tcW w:w="1383" w:type="dxa"/>
          </w:tcPr>
          <w:p w:rsidR="00652669" w:rsidRPr="004018BC" w:rsidRDefault="00652669" w:rsidP="00822DFF">
            <w:pPr>
              <w:widowControl/>
              <w:rPr>
                <w:rFonts w:cstheme="minorHAnsi"/>
                <w:b/>
                <w:bCs/>
                <w:sz w:val="21"/>
                <w:szCs w:val="21"/>
              </w:rPr>
            </w:pPr>
            <w:proofErr w:type="spellStart"/>
            <w:r w:rsidRPr="004018BC">
              <w:rPr>
                <w:rFonts w:cstheme="minorHAnsi"/>
                <w:b/>
                <w:bCs/>
                <w:sz w:val="21"/>
                <w:szCs w:val="21"/>
              </w:rPr>
              <w:t>weight_decay</w:t>
            </w:r>
            <w:proofErr w:type="spellEnd"/>
          </w:p>
        </w:tc>
        <w:tc>
          <w:tcPr>
            <w:tcW w:w="1383" w:type="dxa"/>
          </w:tcPr>
          <w:p w:rsidR="00652669" w:rsidRPr="004018BC" w:rsidRDefault="00652669" w:rsidP="00822DFF">
            <w:pPr>
              <w:widowControl/>
              <w:rPr>
                <w:rFonts w:cstheme="minorHAnsi"/>
                <w:b/>
                <w:bCs/>
                <w:sz w:val="21"/>
                <w:szCs w:val="21"/>
              </w:rPr>
            </w:pPr>
            <w:proofErr w:type="spellStart"/>
            <w:r w:rsidRPr="004018BC">
              <w:rPr>
                <w:rFonts w:cstheme="minorHAnsi"/>
                <w:b/>
                <w:bCs/>
                <w:sz w:val="21"/>
                <w:szCs w:val="21"/>
              </w:rPr>
              <w:t>train_epoch</w:t>
            </w:r>
            <w:proofErr w:type="spellEnd"/>
          </w:p>
        </w:tc>
      </w:tr>
      <w:tr w:rsidR="00652669" w:rsidTr="00822DFF">
        <w:tc>
          <w:tcPr>
            <w:tcW w:w="1382" w:type="dxa"/>
          </w:tcPr>
          <w:p w:rsidR="00652669" w:rsidRPr="004018BC" w:rsidRDefault="00652669" w:rsidP="00822DFF">
            <w:pPr>
              <w:widowControl/>
              <w:rPr>
                <w:rFonts w:cstheme="minorHAnsi"/>
                <w:sz w:val="21"/>
                <w:szCs w:val="21"/>
              </w:rPr>
            </w:pPr>
            <w:r w:rsidRPr="004018BC">
              <w:rPr>
                <w:rFonts w:cstheme="minorHAnsi"/>
                <w:sz w:val="21"/>
                <w:szCs w:val="21"/>
              </w:rPr>
              <w:t>Adam</w:t>
            </w:r>
          </w:p>
        </w:tc>
        <w:tc>
          <w:tcPr>
            <w:tcW w:w="1382" w:type="dxa"/>
          </w:tcPr>
          <w:p w:rsidR="00652669" w:rsidRPr="004018BC" w:rsidRDefault="00652669" w:rsidP="00822DFF">
            <w:pPr>
              <w:widowControl/>
              <w:rPr>
                <w:rFonts w:cstheme="minorHAnsi"/>
                <w:sz w:val="21"/>
                <w:szCs w:val="21"/>
              </w:rPr>
            </w:pPr>
            <w:r w:rsidRPr="004018BC">
              <w:rPr>
                <w:rFonts w:cstheme="minorHAnsi"/>
                <w:sz w:val="21"/>
                <w:szCs w:val="21"/>
              </w:rPr>
              <w:t>1e-3</w:t>
            </w:r>
          </w:p>
        </w:tc>
        <w:tc>
          <w:tcPr>
            <w:tcW w:w="1383" w:type="dxa"/>
          </w:tcPr>
          <w:p w:rsidR="00652669" w:rsidRPr="004018BC" w:rsidRDefault="00652669" w:rsidP="00822DFF">
            <w:pPr>
              <w:widowControl/>
              <w:rPr>
                <w:rFonts w:cstheme="minorHAnsi"/>
                <w:sz w:val="21"/>
                <w:szCs w:val="21"/>
              </w:rPr>
            </w:pPr>
            <w:r w:rsidRPr="004018BC">
              <w:rPr>
                <w:rFonts w:cstheme="minorHAnsi"/>
                <w:sz w:val="21"/>
                <w:szCs w:val="21"/>
              </w:rPr>
              <w:t>2048</w:t>
            </w:r>
          </w:p>
        </w:tc>
        <w:tc>
          <w:tcPr>
            <w:tcW w:w="1383" w:type="dxa"/>
          </w:tcPr>
          <w:p w:rsidR="00652669" w:rsidRPr="004018BC" w:rsidRDefault="00652669" w:rsidP="00822DFF">
            <w:pPr>
              <w:widowControl/>
              <w:rPr>
                <w:rFonts w:cstheme="minorHAnsi"/>
                <w:sz w:val="21"/>
                <w:szCs w:val="21"/>
              </w:rPr>
            </w:pPr>
            <w:r w:rsidRPr="004018BC">
              <w:rPr>
                <w:rFonts w:cstheme="minorHAnsi"/>
                <w:sz w:val="21"/>
                <w:szCs w:val="21"/>
              </w:rPr>
              <w:t>0.5</w:t>
            </w:r>
          </w:p>
        </w:tc>
        <w:tc>
          <w:tcPr>
            <w:tcW w:w="1383" w:type="dxa"/>
          </w:tcPr>
          <w:p w:rsidR="00652669" w:rsidRPr="004018BC" w:rsidRDefault="00652669" w:rsidP="00822DFF">
            <w:pPr>
              <w:widowControl/>
              <w:rPr>
                <w:rFonts w:cstheme="minorHAnsi"/>
                <w:sz w:val="21"/>
                <w:szCs w:val="21"/>
              </w:rPr>
            </w:pPr>
            <w:r w:rsidRPr="004018BC">
              <w:rPr>
                <w:rFonts w:cstheme="minorHAnsi"/>
                <w:sz w:val="21"/>
                <w:szCs w:val="21"/>
              </w:rPr>
              <w:t>1e-5</w:t>
            </w:r>
          </w:p>
        </w:tc>
        <w:tc>
          <w:tcPr>
            <w:tcW w:w="1383" w:type="dxa"/>
          </w:tcPr>
          <w:p w:rsidR="00652669" w:rsidRPr="004018BC" w:rsidRDefault="00652669" w:rsidP="00822DFF">
            <w:pPr>
              <w:widowControl/>
              <w:rPr>
                <w:rFonts w:cstheme="minorHAnsi"/>
                <w:sz w:val="21"/>
                <w:szCs w:val="21"/>
              </w:rPr>
            </w:pPr>
            <w:r w:rsidRPr="004018BC">
              <w:rPr>
                <w:rFonts w:cstheme="minorHAnsi"/>
                <w:sz w:val="21"/>
                <w:szCs w:val="21"/>
              </w:rPr>
              <w:t>150</w:t>
            </w:r>
          </w:p>
        </w:tc>
      </w:tr>
    </w:tbl>
    <w:p w:rsidR="00652669" w:rsidRDefault="00652669" w:rsidP="00652669">
      <w:pPr>
        <w:widowControl/>
      </w:pPr>
    </w:p>
    <w:p w:rsidR="008803B2" w:rsidRPr="00652669" w:rsidRDefault="008803B2" w:rsidP="008803B2"/>
    <w:p w:rsidR="008803B2" w:rsidRDefault="008803B2">
      <w:pPr>
        <w:widowControl/>
        <w:rPr>
          <w:rFonts w:cstheme="minorHAnsi"/>
        </w:rPr>
      </w:pPr>
      <w:r>
        <w:rPr>
          <w:rFonts w:cstheme="minorHAnsi"/>
        </w:rPr>
        <w:br w:type="page"/>
      </w:r>
    </w:p>
    <w:p w:rsidR="002E5253" w:rsidRDefault="002E5253" w:rsidP="002E5253">
      <w:pPr>
        <w:spacing w:line="480" w:lineRule="auto"/>
        <w:rPr>
          <w:rFonts w:cstheme="minorHAnsi"/>
          <w:b/>
          <w:bCs/>
          <w:kern w:val="0"/>
          <w:sz w:val="22"/>
          <w:szCs w:val="22"/>
        </w:rPr>
      </w:pPr>
      <w:r>
        <w:rPr>
          <w:rFonts w:cstheme="minorHAnsi" w:hint="eastAsia"/>
          <w:b/>
          <w:bCs/>
          <w:noProof/>
          <w:kern w:val="0"/>
          <w:sz w:val="22"/>
          <w:szCs w:val="22"/>
        </w:rPr>
        <w:lastRenderedPageBreak/>
        <w:drawing>
          <wp:inline distT="0" distB="0" distL="0" distR="0">
            <wp:extent cx="5270500" cy="1622425"/>
            <wp:effectExtent l="0" t="0" r="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1622425"/>
                    </a:xfrm>
                    <a:prstGeom prst="rect">
                      <a:avLst/>
                    </a:prstGeom>
                  </pic:spPr>
                </pic:pic>
              </a:graphicData>
            </a:graphic>
          </wp:inline>
        </w:drawing>
      </w:r>
    </w:p>
    <w:p w:rsidR="002E5253" w:rsidRDefault="002E5253" w:rsidP="002E5253">
      <w:pPr>
        <w:spacing w:line="480" w:lineRule="auto"/>
        <w:rPr>
          <w:rFonts w:cstheme="minorHAnsi"/>
          <w:b/>
          <w:bCs/>
          <w:kern w:val="0"/>
          <w:sz w:val="22"/>
          <w:szCs w:val="22"/>
        </w:rPr>
      </w:pPr>
      <w:r>
        <w:t>Supplementary figure 1</w:t>
      </w:r>
      <w:r w:rsidRPr="001A3B04">
        <w:rPr>
          <w:rFonts w:cstheme="minorHAnsi"/>
        </w:rPr>
        <w:t xml:space="preserve">. </w:t>
      </w:r>
      <w:r>
        <w:rPr>
          <w:rFonts w:cstheme="minorHAnsi"/>
        </w:rPr>
        <w:t>The f</w:t>
      </w:r>
      <w:r w:rsidRPr="001A3B04">
        <w:rPr>
          <w:rFonts w:cstheme="minorHAnsi"/>
        </w:rPr>
        <w:t xml:space="preserve">orward </w:t>
      </w:r>
      <w:r>
        <w:rPr>
          <w:rFonts w:cstheme="minorHAnsi"/>
        </w:rPr>
        <w:t>d</w:t>
      </w:r>
      <w:r w:rsidRPr="001A3B04">
        <w:rPr>
          <w:rFonts w:cstheme="minorHAnsi"/>
        </w:rPr>
        <w:t xml:space="preserve">iffusion </w:t>
      </w:r>
      <w:proofErr w:type="gramStart"/>
      <w:r>
        <w:rPr>
          <w:rFonts w:cstheme="minorHAnsi"/>
        </w:rPr>
        <w:t>p</w:t>
      </w:r>
      <w:r w:rsidRPr="001A3B04">
        <w:rPr>
          <w:rFonts w:cstheme="minorHAnsi"/>
        </w:rPr>
        <w:t>rocess</w:t>
      </w:r>
      <w:proofErr w:type="gramEnd"/>
      <w:r w:rsidRPr="001A3B04">
        <w:rPr>
          <w:rFonts w:cstheme="minorHAnsi"/>
        </w:rPr>
        <w:t>.</w:t>
      </w:r>
    </w:p>
    <w:p w:rsidR="002E5253" w:rsidRDefault="002E5253" w:rsidP="002E5253">
      <w:pPr>
        <w:spacing w:line="480" w:lineRule="auto"/>
        <w:rPr>
          <w:rFonts w:cstheme="minorHAnsi"/>
          <w:b/>
          <w:bCs/>
          <w:kern w:val="0"/>
          <w:sz w:val="22"/>
          <w:szCs w:val="22"/>
        </w:rPr>
      </w:pPr>
      <w:r>
        <w:rPr>
          <w:rFonts w:cstheme="minorHAnsi" w:hint="eastAsia"/>
          <w:b/>
          <w:bCs/>
          <w:noProof/>
          <w:kern w:val="0"/>
          <w:sz w:val="22"/>
          <w:szCs w:val="22"/>
        </w:rPr>
        <w:drawing>
          <wp:inline distT="0" distB="0" distL="0" distR="0">
            <wp:extent cx="5270500" cy="120269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1202690"/>
                    </a:xfrm>
                    <a:prstGeom prst="rect">
                      <a:avLst/>
                    </a:prstGeom>
                  </pic:spPr>
                </pic:pic>
              </a:graphicData>
            </a:graphic>
          </wp:inline>
        </w:drawing>
      </w:r>
    </w:p>
    <w:p w:rsidR="002E5253" w:rsidRDefault="002E5253" w:rsidP="002E5253">
      <w:pPr>
        <w:rPr>
          <w:rFonts w:cstheme="minorHAnsi"/>
        </w:rPr>
      </w:pPr>
      <w:r>
        <w:t xml:space="preserve">Supplementary figure </w:t>
      </w:r>
      <w:r w:rsidR="003963DD">
        <w:t>2</w:t>
      </w:r>
      <w:r w:rsidRPr="00DF5331">
        <w:rPr>
          <w:rFonts w:cstheme="minorHAnsi"/>
        </w:rPr>
        <w:t xml:space="preserve">. </w:t>
      </w:r>
      <w:r>
        <w:rPr>
          <w:rFonts w:cstheme="minorHAnsi"/>
        </w:rPr>
        <w:t>The i</w:t>
      </w:r>
      <w:r w:rsidRPr="00DF5331">
        <w:rPr>
          <w:rFonts w:cstheme="minorHAnsi"/>
        </w:rPr>
        <w:t xml:space="preserve">nverse </w:t>
      </w:r>
      <w:r>
        <w:rPr>
          <w:rFonts w:cstheme="minorHAnsi"/>
        </w:rPr>
        <w:t>d</w:t>
      </w:r>
      <w:r w:rsidRPr="00DF5331">
        <w:rPr>
          <w:rFonts w:cstheme="minorHAnsi"/>
        </w:rPr>
        <w:t xml:space="preserve">iffusion </w:t>
      </w:r>
      <w:proofErr w:type="gramStart"/>
      <w:r>
        <w:rPr>
          <w:rFonts w:cstheme="minorHAnsi"/>
        </w:rPr>
        <w:t>p</w:t>
      </w:r>
      <w:r w:rsidRPr="00DF5331">
        <w:rPr>
          <w:rFonts w:cstheme="minorHAnsi"/>
        </w:rPr>
        <w:t>rocess</w:t>
      </w:r>
      <w:proofErr w:type="gramEnd"/>
      <w:r w:rsidRPr="00DF5331">
        <w:rPr>
          <w:rFonts w:cstheme="minorHAnsi"/>
        </w:rPr>
        <w:t>.</w:t>
      </w:r>
    </w:p>
    <w:p w:rsidR="002E5253" w:rsidRDefault="002E5253" w:rsidP="002E5253">
      <w:pPr>
        <w:spacing w:line="480" w:lineRule="auto"/>
        <w:rPr>
          <w:rFonts w:cstheme="minorHAnsi"/>
          <w:b/>
          <w:bCs/>
          <w:kern w:val="0"/>
          <w:sz w:val="22"/>
          <w:szCs w:val="22"/>
        </w:rPr>
      </w:pPr>
    </w:p>
    <w:p w:rsidR="002E5253" w:rsidRDefault="002E5253">
      <w:pPr>
        <w:widowControl/>
        <w:rPr>
          <w:rFonts w:cstheme="minorHAnsi"/>
          <w:b/>
          <w:bCs/>
          <w:kern w:val="0"/>
          <w:sz w:val="22"/>
          <w:szCs w:val="22"/>
        </w:rPr>
      </w:pPr>
      <w:r>
        <w:rPr>
          <w:rFonts w:cstheme="minorHAnsi"/>
          <w:b/>
          <w:bCs/>
          <w:kern w:val="0"/>
          <w:sz w:val="22"/>
          <w:szCs w:val="22"/>
        </w:rPr>
        <w:br w:type="page"/>
      </w:r>
    </w:p>
    <w:p w:rsidR="002E5253" w:rsidRDefault="002E5253" w:rsidP="002E5253">
      <w:pPr>
        <w:spacing w:line="480" w:lineRule="auto"/>
        <w:rPr>
          <w:rFonts w:cstheme="minorHAnsi"/>
          <w:kern w:val="0"/>
          <w:sz w:val="22"/>
          <w:szCs w:val="22"/>
        </w:rPr>
      </w:pPr>
      <w:r w:rsidRPr="004108CE">
        <w:rPr>
          <w:rFonts w:cstheme="minorHAnsi"/>
          <w:kern w:val="0"/>
          <w:sz w:val="22"/>
          <w:szCs w:val="22"/>
        </w:rPr>
        <w:lastRenderedPageBreak/>
        <w:t xml:space="preserve">The concept of compositional zero-shot and few-shot image generation is illustrated in </w:t>
      </w:r>
      <w:r>
        <w:rPr>
          <w:rFonts w:cstheme="minorHAnsi"/>
          <w:kern w:val="0"/>
          <w:sz w:val="22"/>
          <w:szCs w:val="22"/>
        </w:rPr>
        <w:t xml:space="preserve">the following figure (supplementary figure </w:t>
      </w:r>
      <w:r w:rsidR="003963DD">
        <w:rPr>
          <w:rFonts w:cstheme="minorHAnsi"/>
          <w:kern w:val="0"/>
          <w:sz w:val="22"/>
          <w:szCs w:val="22"/>
        </w:rPr>
        <w:t>3</w:t>
      </w:r>
      <w:r>
        <w:rPr>
          <w:rFonts w:cstheme="minorHAnsi"/>
          <w:kern w:val="0"/>
          <w:sz w:val="22"/>
          <w:szCs w:val="22"/>
        </w:rPr>
        <w:t>)</w:t>
      </w:r>
      <w:r w:rsidRPr="0028355C">
        <w:rPr>
          <w:rFonts w:cstheme="minorHAnsi"/>
          <w:kern w:val="0"/>
          <w:sz w:val="22"/>
          <w:szCs w:val="22"/>
        </w:rPr>
        <w:t xml:space="preserve">. </w:t>
      </w:r>
    </w:p>
    <w:p w:rsidR="002E5253" w:rsidRDefault="002E5253" w:rsidP="002E5253">
      <w:pPr>
        <w:spacing w:line="480" w:lineRule="auto"/>
        <w:rPr>
          <w:rFonts w:cstheme="minorHAnsi"/>
          <w:kern w:val="0"/>
          <w:sz w:val="22"/>
          <w:szCs w:val="22"/>
        </w:rPr>
      </w:pPr>
      <w:r>
        <w:rPr>
          <w:rFonts w:cstheme="minorHAnsi"/>
          <w:noProof/>
          <w:kern w:val="0"/>
          <w:sz w:val="22"/>
          <w:szCs w:val="22"/>
        </w:rPr>
        <w:drawing>
          <wp:inline distT="0" distB="0" distL="0" distR="0">
            <wp:extent cx="5270500" cy="2878455"/>
            <wp:effectExtent l="0" t="0" r="0"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8">
                      <a:extLst>
                        <a:ext uri="{28A0092B-C50C-407E-A947-70E740481C1C}">
                          <a14:useLocalDpi xmlns:a14="http://schemas.microsoft.com/office/drawing/2010/main" val="0"/>
                        </a:ext>
                      </a:extLst>
                    </a:blip>
                    <a:stretch>
                      <a:fillRect/>
                    </a:stretch>
                  </pic:blipFill>
                  <pic:spPr>
                    <a:xfrm>
                      <a:off x="0" y="0"/>
                      <a:ext cx="5270500" cy="2878455"/>
                    </a:xfrm>
                    <a:prstGeom prst="rect">
                      <a:avLst/>
                    </a:prstGeom>
                  </pic:spPr>
                </pic:pic>
              </a:graphicData>
            </a:graphic>
          </wp:inline>
        </w:drawing>
      </w:r>
    </w:p>
    <w:p w:rsidR="002E5253" w:rsidRDefault="002E5253" w:rsidP="002E5253">
      <w:pPr>
        <w:spacing w:line="480" w:lineRule="auto"/>
        <w:rPr>
          <w:rFonts w:cstheme="minorHAnsi"/>
          <w:kern w:val="0"/>
          <w:sz w:val="22"/>
          <w:szCs w:val="22"/>
        </w:rPr>
      </w:pPr>
      <w:r>
        <w:rPr>
          <w:rFonts w:cstheme="minorHAnsi" w:hint="eastAsia"/>
          <w:kern w:val="0"/>
          <w:sz w:val="22"/>
          <w:szCs w:val="22"/>
        </w:rPr>
        <w:t>S</w:t>
      </w:r>
      <w:r>
        <w:rPr>
          <w:rFonts w:cstheme="minorHAnsi"/>
          <w:kern w:val="0"/>
          <w:sz w:val="22"/>
          <w:szCs w:val="22"/>
        </w:rPr>
        <w:t xml:space="preserve">upplementary figure </w:t>
      </w:r>
      <w:r w:rsidR="003963DD">
        <w:rPr>
          <w:rFonts w:cstheme="minorHAnsi"/>
          <w:kern w:val="0"/>
          <w:sz w:val="22"/>
          <w:szCs w:val="22"/>
        </w:rPr>
        <w:t>3</w:t>
      </w:r>
      <w:r>
        <w:rPr>
          <w:rFonts w:cstheme="minorHAnsi"/>
          <w:kern w:val="0"/>
          <w:sz w:val="22"/>
          <w:szCs w:val="22"/>
        </w:rPr>
        <w:t xml:space="preserve">. </w:t>
      </w:r>
      <w:r w:rsidR="00111452" w:rsidRPr="007B6E8E">
        <w:rPr>
          <w:rFonts w:cstheme="minorHAnsi"/>
          <w:kern w:val="0"/>
          <w:sz w:val="22"/>
          <w:szCs w:val="22"/>
        </w:rPr>
        <w:t>Conceptual diagram of compositional zero-shot and few-shot Image Generation for generating a new compositional concept - 'Red Cow' image.</w:t>
      </w:r>
      <w:r>
        <w:rPr>
          <w:rFonts w:cstheme="minorHAnsi"/>
          <w:sz w:val="22"/>
          <w:szCs w:val="22"/>
        </w:rPr>
        <w:t xml:space="preserve"> </w:t>
      </w:r>
    </w:p>
    <w:p w:rsidR="002E5253" w:rsidRDefault="002E5253" w:rsidP="002E5253">
      <w:pPr>
        <w:spacing w:line="480" w:lineRule="auto"/>
        <w:rPr>
          <w:rFonts w:cstheme="minorHAnsi"/>
          <w:kern w:val="0"/>
          <w:sz w:val="22"/>
          <w:szCs w:val="22"/>
        </w:rPr>
      </w:pPr>
    </w:p>
    <w:p w:rsidR="002E5253" w:rsidRPr="00574AB7" w:rsidRDefault="002E5253" w:rsidP="002E5253">
      <w:pPr>
        <w:spacing w:line="480" w:lineRule="auto"/>
        <w:rPr>
          <w:rFonts w:cstheme="minorHAnsi"/>
          <w:kern w:val="0"/>
          <w:sz w:val="22"/>
          <w:szCs w:val="22"/>
        </w:rPr>
      </w:pPr>
      <w:r w:rsidRPr="0028355C">
        <w:rPr>
          <w:rFonts w:cstheme="minorHAnsi"/>
          <w:sz w:val="22"/>
          <w:szCs w:val="22"/>
        </w:rPr>
        <w:t>Compositional zero-shot and few-shot</w:t>
      </w:r>
      <w:r w:rsidRPr="0028355C">
        <w:rPr>
          <w:rFonts w:cstheme="minorHAnsi" w:hint="eastAsia"/>
          <w:sz w:val="22"/>
          <w:szCs w:val="22"/>
        </w:rPr>
        <w:t xml:space="preserve"> </w:t>
      </w:r>
      <w:r w:rsidRPr="0028355C">
        <w:rPr>
          <w:rFonts w:cstheme="minorHAnsi"/>
          <w:sz w:val="22"/>
          <w:szCs w:val="22"/>
        </w:rPr>
        <w:t xml:space="preserve">image generation, from the perspective of </w:t>
      </w:r>
      <w:r w:rsidRPr="00165A29">
        <w:rPr>
          <w:rFonts w:cstheme="minorHAnsi"/>
          <w:sz w:val="22"/>
          <w:szCs w:val="22"/>
        </w:rPr>
        <w:t>knowledge generalization, involves “learning from a small number of old compositional concepts and using the learned concepts to reinforce the original small set of compositional concepts.”</w:t>
      </w:r>
      <w:r>
        <w:rPr>
          <w:rFonts w:cstheme="minorHAnsi"/>
          <w:color w:val="FF0000"/>
          <w:sz w:val="22"/>
          <w:szCs w:val="22"/>
        </w:rPr>
        <w:t xml:space="preserve"> </w:t>
      </w:r>
      <w:r w:rsidRPr="004108CE">
        <w:rPr>
          <w:rFonts w:cstheme="minorHAnsi"/>
          <w:kern w:val="0"/>
          <w:sz w:val="22"/>
          <w:szCs w:val="22"/>
        </w:rPr>
        <w:t xml:space="preserve">In the training dataset of the model, there are no images of 'Red Cow.' However, through compositional zero-shot and few-shot image generation techniques, it is possible to generate 'Red Cow' images based on the conditions 'Red' and 'Cow.' Additionally, other compositional conditions can be utilized, including an image containing the label 'Cow' and the condition 'Red,' to generate 'Red Cow' images. Applying this concept in our research is </w:t>
      </w:r>
      <w:r w:rsidRPr="004108CE">
        <w:rPr>
          <w:rFonts w:cstheme="minorHAnsi"/>
          <w:kern w:val="0"/>
          <w:sz w:val="22"/>
          <w:szCs w:val="22"/>
        </w:rPr>
        <w:lastRenderedPageBreak/>
        <w:t>analogous to analyzing crow's feet wrinkle grades. In this context, condition 1 represents the wrinkle grade of the subject, and condition 2 represents the periorbital region containing complete lateral canthal lines, as shown</w:t>
      </w:r>
      <w:r w:rsidRPr="00574AB7">
        <w:rPr>
          <w:rFonts w:cstheme="minorHAnsi"/>
          <w:kern w:val="0"/>
          <w:sz w:val="22"/>
          <w:szCs w:val="22"/>
        </w:rPr>
        <w:t xml:space="preserve"> in Figure </w:t>
      </w:r>
      <w:r w:rsidR="003963DD">
        <w:rPr>
          <w:rFonts w:cstheme="minorHAnsi"/>
          <w:kern w:val="0"/>
          <w:sz w:val="22"/>
          <w:szCs w:val="22"/>
        </w:rPr>
        <w:t>3</w:t>
      </w:r>
      <w:r w:rsidRPr="00574AB7">
        <w:rPr>
          <w:rFonts w:cstheme="minorHAnsi"/>
          <w:kern w:val="0"/>
          <w:sz w:val="22"/>
          <w:szCs w:val="22"/>
        </w:rPr>
        <w:t>.</w:t>
      </w:r>
    </w:p>
    <w:p w:rsidR="002E5253" w:rsidRDefault="002E5253"/>
    <w:p w:rsidR="002E5253" w:rsidRDefault="002E5253"/>
    <w:p w:rsidR="002E5253" w:rsidRDefault="002E5253">
      <w:pPr>
        <w:widowControl/>
      </w:pPr>
      <w:r>
        <w:br w:type="page"/>
      </w:r>
    </w:p>
    <w:p w:rsidR="002E5253" w:rsidRDefault="002E5253">
      <w:r>
        <w:rPr>
          <w:rFonts w:hint="eastAsia"/>
          <w:noProof/>
        </w:rPr>
        <w:lastRenderedPageBreak/>
        <w:drawing>
          <wp:inline distT="0" distB="0" distL="0" distR="0">
            <wp:extent cx="3204375" cy="487830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9">
                      <a:extLst>
                        <a:ext uri="{28A0092B-C50C-407E-A947-70E740481C1C}">
                          <a14:useLocalDpi xmlns:a14="http://schemas.microsoft.com/office/drawing/2010/main" val="0"/>
                        </a:ext>
                      </a:extLst>
                    </a:blip>
                    <a:stretch>
                      <a:fillRect/>
                    </a:stretch>
                  </pic:blipFill>
                  <pic:spPr>
                    <a:xfrm>
                      <a:off x="0" y="0"/>
                      <a:ext cx="3222619" cy="4906076"/>
                    </a:xfrm>
                    <a:prstGeom prst="rect">
                      <a:avLst/>
                    </a:prstGeom>
                  </pic:spPr>
                </pic:pic>
              </a:graphicData>
            </a:graphic>
          </wp:inline>
        </w:drawing>
      </w:r>
    </w:p>
    <w:p w:rsidR="002E5253" w:rsidRDefault="002E5253" w:rsidP="002E5253">
      <w:pPr>
        <w:rPr>
          <w:rFonts w:cstheme="minorHAnsi"/>
        </w:rPr>
      </w:pPr>
      <w:r>
        <w:t xml:space="preserve">Supplementary figure </w:t>
      </w:r>
      <w:r w:rsidR="003963DD">
        <w:t>4</w:t>
      </w:r>
      <w:r w:rsidRPr="004E5AB5">
        <w:rPr>
          <w:rFonts w:cstheme="minorHAnsi"/>
        </w:rPr>
        <w:t xml:space="preserve">. Architecture of the </w:t>
      </w:r>
      <w:r>
        <w:rPr>
          <w:rFonts w:cstheme="minorHAnsi"/>
        </w:rPr>
        <w:t>c</w:t>
      </w:r>
      <w:r w:rsidRPr="004E5AB5">
        <w:rPr>
          <w:rFonts w:cstheme="minorHAnsi"/>
        </w:rPr>
        <w:t xml:space="preserve">lassification </w:t>
      </w:r>
      <w:r>
        <w:rPr>
          <w:rFonts w:cstheme="minorHAnsi"/>
        </w:rPr>
        <w:t>m</w:t>
      </w:r>
      <w:r w:rsidRPr="004E5AB5">
        <w:rPr>
          <w:rFonts w:cstheme="minorHAnsi"/>
        </w:rPr>
        <w:t>odel.</w:t>
      </w:r>
    </w:p>
    <w:p w:rsidR="002E5253" w:rsidRDefault="002E5253">
      <w:pPr>
        <w:widowControl/>
        <w:rPr>
          <w:rFonts w:cstheme="minorHAnsi"/>
        </w:rPr>
      </w:pPr>
      <w:r>
        <w:rPr>
          <w:rFonts w:cstheme="minorHAnsi"/>
        </w:rPr>
        <w:br w:type="page"/>
      </w:r>
    </w:p>
    <w:p w:rsidR="002E5253" w:rsidRDefault="002E5253">
      <w:r>
        <w:rPr>
          <w:rFonts w:hint="eastAsia"/>
          <w:noProof/>
        </w:rPr>
        <w:lastRenderedPageBreak/>
        <w:drawing>
          <wp:inline distT="0" distB="0" distL="0" distR="0">
            <wp:extent cx="5270500" cy="2012950"/>
            <wp:effectExtent l="0" t="0" r="0" b="635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0500" cy="2012950"/>
                    </a:xfrm>
                    <a:prstGeom prst="rect">
                      <a:avLst/>
                    </a:prstGeom>
                  </pic:spPr>
                </pic:pic>
              </a:graphicData>
            </a:graphic>
          </wp:inline>
        </w:drawing>
      </w:r>
    </w:p>
    <w:p w:rsidR="002E5253" w:rsidRDefault="002E5253" w:rsidP="002E5253">
      <w:r>
        <w:t xml:space="preserve">Supplementary figure </w:t>
      </w:r>
      <w:r w:rsidR="003963DD">
        <w:t>5</w:t>
      </w:r>
      <w:r>
        <w:rPr>
          <w:rFonts w:cstheme="minorHAnsi"/>
        </w:rPr>
        <w:t>. The original dataset consists of a higher proportion of grade 1 and grade 2 photographs and a much lower proportion of grade 4 photographs (a). The new dataset containing generated images is a more balanced dataset with lateral canthal line severity evenly distributed among the five grades (b).</w:t>
      </w:r>
    </w:p>
    <w:p w:rsidR="001B62B7" w:rsidRDefault="001B62B7">
      <w:pPr>
        <w:widowControl/>
      </w:pPr>
      <w:r>
        <w:br w:type="page"/>
      </w:r>
    </w:p>
    <w:p w:rsidR="001B62B7" w:rsidRDefault="0048050C" w:rsidP="001B62B7">
      <w:r>
        <w:rPr>
          <w:rFonts w:hint="eastAsia"/>
          <w:noProof/>
        </w:rPr>
        <w:lastRenderedPageBreak/>
        <w:drawing>
          <wp:inline distT="0" distB="0" distL="0" distR="0">
            <wp:extent cx="5270500" cy="1881652"/>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rotWithShape="1">
                    <a:blip r:embed="rId11" cstate="print">
                      <a:extLst>
                        <a:ext uri="{28A0092B-C50C-407E-A947-70E740481C1C}">
                          <a14:useLocalDpi xmlns:a14="http://schemas.microsoft.com/office/drawing/2010/main" val="0"/>
                        </a:ext>
                      </a:extLst>
                    </a:blip>
                    <a:srcRect t="7917"/>
                    <a:stretch/>
                  </pic:blipFill>
                  <pic:spPr bwMode="auto">
                    <a:xfrm>
                      <a:off x="0" y="0"/>
                      <a:ext cx="5270500" cy="1881652"/>
                    </a:xfrm>
                    <a:prstGeom prst="rect">
                      <a:avLst/>
                    </a:prstGeom>
                    <a:ln>
                      <a:noFill/>
                    </a:ln>
                    <a:extLst>
                      <a:ext uri="{53640926-AAD7-44D8-BBD7-CCE9431645EC}">
                        <a14:shadowObscured xmlns:a14="http://schemas.microsoft.com/office/drawing/2010/main"/>
                      </a:ext>
                    </a:extLst>
                  </pic:spPr>
                </pic:pic>
              </a:graphicData>
            </a:graphic>
          </wp:inline>
        </w:drawing>
      </w:r>
      <w:r w:rsidR="001B62B7">
        <w:br w:type="textWrapping" w:clear="all"/>
        <w:t xml:space="preserve">Supplementary figure </w:t>
      </w:r>
      <w:r w:rsidR="003963DD">
        <w:t>6</w:t>
      </w:r>
      <w:r w:rsidR="001B62B7" w:rsidRPr="005432C6">
        <w:rPr>
          <w:rFonts w:cstheme="minorHAnsi"/>
          <w:lang w:eastAsia="ja-JP"/>
        </w:rPr>
        <w:t xml:space="preserve">. Learning </w:t>
      </w:r>
      <w:r w:rsidR="001B62B7">
        <w:rPr>
          <w:rFonts w:cstheme="minorHAnsi"/>
          <w:lang w:eastAsia="ja-JP"/>
        </w:rPr>
        <w:t>c</w:t>
      </w:r>
      <w:r w:rsidR="001B62B7" w:rsidRPr="005432C6">
        <w:rPr>
          <w:rFonts w:cstheme="minorHAnsi"/>
          <w:lang w:eastAsia="ja-JP"/>
        </w:rPr>
        <w:t xml:space="preserve">urves of </w:t>
      </w:r>
      <w:r w:rsidR="001B62B7">
        <w:rPr>
          <w:rFonts w:cstheme="minorHAnsi"/>
          <w:lang w:eastAsia="ja-JP"/>
        </w:rPr>
        <w:t>the original dataset (a), original dataset with traditional data augmentation (b), and dataset containing images from our generative model (c).</w:t>
      </w:r>
    </w:p>
    <w:p w:rsidR="001B62B7" w:rsidRDefault="001B62B7">
      <w:pPr>
        <w:widowControl/>
      </w:pPr>
      <w:r>
        <w:br w:type="page"/>
      </w:r>
    </w:p>
    <w:p w:rsidR="002E5253" w:rsidRDefault="002E5253">
      <w:r>
        <w:rPr>
          <w:rFonts w:hint="eastAsia"/>
          <w:noProof/>
        </w:rPr>
        <w:lastRenderedPageBreak/>
        <w:drawing>
          <wp:inline distT="0" distB="0" distL="0" distR="0">
            <wp:extent cx="5270500" cy="164401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1644015"/>
                    </a:xfrm>
                    <a:prstGeom prst="rect">
                      <a:avLst/>
                    </a:prstGeom>
                  </pic:spPr>
                </pic:pic>
              </a:graphicData>
            </a:graphic>
          </wp:inline>
        </w:drawing>
      </w:r>
    </w:p>
    <w:p w:rsidR="001B62B7" w:rsidRPr="000A6D4E" w:rsidRDefault="001B62B7" w:rsidP="001B62B7">
      <w:pPr>
        <w:rPr>
          <w:rFonts w:cstheme="minorHAnsi"/>
        </w:rPr>
      </w:pPr>
      <w:r>
        <w:t xml:space="preserve">Supplementary figure </w:t>
      </w:r>
      <w:r w:rsidR="003963DD">
        <w:t>7</w:t>
      </w:r>
      <w:r w:rsidRPr="000A6D4E">
        <w:rPr>
          <w:rFonts w:cstheme="minorHAnsi"/>
        </w:rPr>
        <w:t>. Confusion matrices for the original dataset (a), dataset with traditional data augmentation</w:t>
      </w:r>
      <w:r>
        <w:rPr>
          <w:rFonts w:cstheme="minorHAnsi"/>
        </w:rPr>
        <w:t xml:space="preserve"> (b)</w:t>
      </w:r>
      <w:r w:rsidRPr="000A6D4E">
        <w:rPr>
          <w:rFonts w:cstheme="minorHAnsi"/>
        </w:rPr>
        <w:t xml:space="preserve">, and dataset augmented with </w:t>
      </w:r>
      <w:r w:rsidR="004018BC">
        <w:rPr>
          <w:rFonts w:cstheme="minorHAnsi"/>
        </w:rPr>
        <w:t xml:space="preserve">traditional methods and </w:t>
      </w:r>
      <w:r w:rsidRPr="000A6D4E">
        <w:rPr>
          <w:rFonts w:cstheme="minorHAnsi"/>
        </w:rPr>
        <w:t>generated images (c).</w:t>
      </w:r>
      <w:r w:rsidR="004018BC">
        <w:rPr>
          <w:rFonts w:cstheme="minorHAnsi"/>
        </w:rPr>
        <w:t xml:space="preserve"> True label indicates the severity of lateral canthal lines graded by human experts and predicted label indicates grading by the classification model. </w:t>
      </w:r>
    </w:p>
    <w:p w:rsidR="001B62B7" w:rsidRPr="001B62B7" w:rsidRDefault="001B62B7"/>
    <w:sectPr w:rsidR="001B62B7" w:rsidRPr="001B62B7" w:rsidSect="00345CAF">
      <w:headerReference w:type="even" r:id="rId13"/>
      <w:headerReference w:type="default" r:id="rId14"/>
      <w:pgSz w:w="11900" w:h="16840"/>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5EA9" w:rsidRDefault="00C05EA9" w:rsidP="002E5253">
      <w:r>
        <w:separator/>
      </w:r>
    </w:p>
  </w:endnote>
  <w:endnote w:type="continuationSeparator" w:id="0">
    <w:p w:rsidR="00C05EA9" w:rsidRDefault="00C05EA9" w:rsidP="002E5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5EA9" w:rsidRDefault="00C05EA9" w:rsidP="002E5253">
      <w:r>
        <w:separator/>
      </w:r>
    </w:p>
  </w:footnote>
  <w:footnote w:type="continuationSeparator" w:id="0">
    <w:p w:rsidR="00C05EA9" w:rsidRDefault="00C05EA9" w:rsidP="002E5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131012685"/>
      <w:docPartObj>
        <w:docPartGallery w:val="Page Numbers (Top of Page)"/>
        <w:docPartUnique/>
      </w:docPartObj>
    </w:sdtPr>
    <w:sdtContent>
      <w:p w:rsidR="002E5253" w:rsidRDefault="002E5253" w:rsidP="00011A51">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2E5253" w:rsidRDefault="002E5253" w:rsidP="002E5253">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479212115"/>
      <w:docPartObj>
        <w:docPartGallery w:val="Page Numbers (Top of Page)"/>
        <w:docPartUnique/>
      </w:docPartObj>
    </w:sdtPr>
    <w:sdtContent>
      <w:p w:rsidR="002E5253" w:rsidRDefault="002E5253" w:rsidP="00011A51">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rsidR="002E5253" w:rsidRDefault="002E5253" w:rsidP="002E5253">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53"/>
    <w:rsid w:val="000120A8"/>
    <w:rsid w:val="00015801"/>
    <w:rsid w:val="00016479"/>
    <w:rsid w:val="00023733"/>
    <w:rsid w:val="000240D9"/>
    <w:rsid w:val="00024F0B"/>
    <w:rsid w:val="00033FB1"/>
    <w:rsid w:val="00034312"/>
    <w:rsid w:val="000353F4"/>
    <w:rsid w:val="00035817"/>
    <w:rsid w:val="00044221"/>
    <w:rsid w:val="00045E8D"/>
    <w:rsid w:val="00045F04"/>
    <w:rsid w:val="0004602A"/>
    <w:rsid w:val="00046F8C"/>
    <w:rsid w:val="00051E03"/>
    <w:rsid w:val="00052139"/>
    <w:rsid w:val="00054CBF"/>
    <w:rsid w:val="000744F5"/>
    <w:rsid w:val="00074821"/>
    <w:rsid w:val="000748CD"/>
    <w:rsid w:val="00077A30"/>
    <w:rsid w:val="00083E45"/>
    <w:rsid w:val="00090FAC"/>
    <w:rsid w:val="0009164C"/>
    <w:rsid w:val="000934AB"/>
    <w:rsid w:val="00094131"/>
    <w:rsid w:val="000A2F69"/>
    <w:rsid w:val="000A3062"/>
    <w:rsid w:val="000B1DF8"/>
    <w:rsid w:val="000D0F1F"/>
    <w:rsid w:val="000D2593"/>
    <w:rsid w:val="000D694F"/>
    <w:rsid w:val="000E1229"/>
    <w:rsid w:val="000E3483"/>
    <w:rsid w:val="000E3E77"/>
    <w:rsid w:val="000E5272"/>
    <w:rsid w:val="000F5674"/>
    <w:rsid w:val="0010207F"/>
    <w:rsid w:val="001050F4"/>
    <w:rsid w:val="00105C0C"/>
    <w:rsid w:val="00105C40"/>
    <w:rsid w:val="00105C99"/>
    <w:rsid w:val="00106B88"/>
    <w:rsid w:val="00107052"/>
    <w:rsid w:val="00111452"/>
    <w:rsid w:val="00113302"/>
    <w:rsid w:val="001230AB"/>
    <w:rsid w:val="00123104"/>
    <w:rsid w:val="00126833"/>
    <w:rsid w:val="0012777B"/>
    <w:rsid w:val="00130415"/>
    <w:rsid w:val="00133127"/>
    <w:rsid w:val="0013580B"/>
    <w:rsid w:val="00136C07"/>
    <w:rsid w:val="00137BEE"/>
    <w:rsid w:val="00140116"/>
    <w:rsid w:val="001432DC"/>
    <w:rsid w:val="00144E8A"/>
    <w:rsid w:val="00152444"/>
    <w:rsid w:val="001535BF"/>
    <w:rsid w:val="00155847"/>
    <w:rsid w:val="00181243"/>
    <w:rsid w:val="00181EC8"/>
    <w:rsid w:val="001825EF"/>
    <w:rsid w:val="0018580D"/>
    <w:rsid w:val="001A083A"/>
    <w:rsid w:val="001B2240"/>
    <w:rsid w:val="001B33F7"/>
    <w:rsid w:val="001B62B7"/>
    <w:rsid w:val="001C203B"/>
    <w:rsid w:val="001C301D"/>
    <w:rsid w:val="001D05D6"/>
    <w:rsid w:val="001D0C11"/>
    <w:rsid w:val="001D1C01"/>
    <w:rsid w:val="001E0441"/>
    <w:rsid w:val="001E14B8"/>
    <w:rsid w:val="001E44C3"/>
    <w:rsid w:val="001E4BB5"/>
    <w:rsid w:val="001E6A03"/>
    <w:rsid w:val="001E79EC"/>
    <w:rsid w:val="001F3FCE"/>
    <w:rsid w:val="0020441F"/>
    <w:rsid w:val="002046CE"/>
    <w:rsid w:val="00206258"/>
    <w:rsid w:val="0020783B"/>
    <w:rsid w:val="0022488D"/>
    <w:rsid w:val="00226AD9"/>
    <w:rsid w:val="00227E37"/>
    <w:rsid w:val="00232782"/>
    <w:rsid w:val="00233F71"/>
    <w:rsid w:val="002408D6"/>
    <w:rsid w:val="00253C4C"/>
    <w:rsid w:val="002551B0"/>
    <w:rsid w:val="002632B7"/>
    <w:rsid w:val="0026491D"/>
    <w:rsid w:val="002733CC"/>
    <w:rsid w:val="0027380B"/>
    <w:rsid w:val="00274425"/>
    <w:rsid w:val="00283BDC"/>
    <w:rsid w:val="00284DA7"/>
    <w:rsid w:val="002857D6"/>
    <w:rsid w:val="00286FFE"/>
    <w:rsid w:val="00290D41"/>
    <w:rsid w:val="002926F1"/>
    <w:rsid w:val="00294EA2"/>
    <w:rsid w:val="002A321D"/>
    <w:rsid w:val="002A3B39"/>
    <w:rsid w:val="002A5E92"/>
    <w:rsid w:val="002B5309"/>
    <w:rsid w:val="002B75A8"/>
    <w:rsid w:val="002C2208"/>
    <w:rsid w:val="002C2B72"/>
    <w:rsid w:val="002C35CB"/>
    <w:rsid w:val="002C429B"/>
    <w:rsid w:val="002C7954"/>
    <w:rsid w:val="002D0AA5"/>
    <w:rsid w:val="002D105A"/>
    <w:rsid w:val="002D1AF5"/>
    <w:rsid w:val="002D1DE6"/>
    <w:rsid w:val="002D42BB"/>
    <w:rsid w:val="002D5E80"/>
    <w:rsid w:val="002D7FB8"/>
    <w:rsid w:val="002E1843"/>
    <w:rsid w:val="002E30EE"/>
    <w:rsid w:val="002E4AAC"/>
    <w:rsid w:val="002E5253"/>
    <w:rsid w:val="002E7A02"/>
    <w:rsid w:val="002F0F03"/>
    <w:rsid w:val="002F18FF"/>
    <w:rsid w:val="002F3217"/>
    <w:rsid w:val="002F6053"/>
    <w:rsid w:val="003002F1"/>
    <w:rsid w:val="0030040F"/>
    <w:rsid w:val="00301920"/>
    <w:rsid w:val="00301987"/>
    <w:rsid w:val="003043BD"/>
    <w:rsid w:val="00306325"/>
    <w:rsid w:val="00313CD7"/>
    <w:rsid w:val="00332C1A"/>
    <w:rsid w:val="00333537"/>
    <w:rsid w:val="00333951"/>
    <w:rsid w:val="00333F88"/>
    <w:rsid w:val="00342DEB"/>
    <w:rsid w:val="0034538B"/>
    <w:rsid w:val="00345CAF"/>
    <w:rsid w:val="0034794A"/>
    <w:rsid w:val="0035053F"/>
    <w:rsid w:val="00351C0E"/>
    <w:rsid w:val="003629FB"/>
    <w:rsid w:val="00365076"/>
    <w:rsid w:val="0036675F"/>
    <w:rsid w:val="00370A2C"/>
    <w:rsid w:val="00375A80"/>
    <w:rsid w:val="00380BD0"/>
    <w:rsid w:val="00392205"/>
    <w:rsid w:val="00392FCD"/>
    <w:rsid w:val="003963DD"/>
    <w:rsid w:val="003A76F4"/>
    <w:rsid w:val="003B12F0"/>
    <w:rsid w:val="003B48B5"/>
    <w:rsid w:val="003B612D"/>
    <w:rsid w:val="003B75C5"/>
    <w:rsid w:val="003C39CD"/>
    <w:rsid w:val="003C7889"/>
    <w:rsid w:val="003D31A6"/>
    <w:rsid w:val="003D667C"/>
    <w:rsid w:val="003D7280"/>
    <w:rsid w:val="003E2F18"/>
    <w:rsid w:val="003E3159"/>
    <w:rsid w:val="003E624F"/>
    <w:rsid w:val="003E6DD9"/>
    <w:rsid w:val="003F76AA"/>
    <w:rsid w:val="00400553"/>
    <w:rsid w:val="004018BC"/>
    <w:rsid w:val="00410C47"/>
    <w:rsid w:val="0042368E"/>
    <w:rsid w:val="004312F5"/>
    <w:rsid w:val="0043179C"/>
    <w:rsid w:val="00431B5F"/>
    <w:rsid w:val="00432786"/>
    <w:rsid w:val="00432A16"/>
    <w:rsid w:val="00437817"/>
    <w:rsid w:val="0044707B"/>
    <w:rsid w:val="0045424D"/>
    <w:rsid w:val="00454AEC"/>
    <w:rsid w:val="00455FA0"/>
    <w:rsid w:val="00460C57"/>
    <w:rsid w:val="004632C9"/>
    <w:rsid w:val="004658D5"/>
    <w:rsid w:val="00472FEF"/>
    <w:rsid w:val="0048050C"/>
    <w:rsid w:val="00480BB6"/>
    <w:rsid w:val="00482E1F"/>
    <w:rsid w:val="0048798A"/>
    <w:rsid w:val="00491036"/>
    <w:rsid w:val="0049282E"/>
    <w:rsid w:val="00494FAA"/>
    <w:rsid w:val="00496467"/>
    <w:rsid w:val="00496D7E"/>
    <w:rsid w:val="00497225"/>
    <w:rsid w:val="00497A38"/>
    <w:rsid w:val="004A3B1C"/>
    <w:rsid w:val="004A672D"/>
    <w:rsid w:val="004B02B3"/>
    <w:rsid w:val="004B091E"/>
    <w:rsid w:val="004B5770"/>
    <w:rsid w:val="004C19A3"/>
    <w:rsid w:val="004C1B29"/>
    <w:rsid w:val="004C3127"/>
    <w:rsid w:val="004C58A7"/>
    <w:rsid w:val="004C64C5"/>
    <w:rsid w:val="004C6637"/>
    <w:rsid w:val="004D33F7"/>
    <w:rsid w:val="004D5BDA"/>
    <w:rsid w:val="004E074D"/>
    <w:rsid w:val="004E3767"/>
    <w:rsid w:val="004E3E94"/>
    <w:rsid w:val="004E5B06"/>
    <w:rsid w:val="004F41F0"/>
    <w:rsid w:val="004F7D9F"/>
    <w:rsid w:val="00501C7E"/>
    <w:rsid w:val="00512E34"/>
    <w:rsid w:val="00520837"/>
    <w:rsid w:val="00521756"/>
    <w:rsid w:val="00531790"/>
    <w:rsid w:val="00531AE0"/>
    <w:rsid w:val="0053375C"/>
    <w:rsid w:val="005351BE"/>
    <w:rsid w:val="0053639C"/>
    <w:rsid w:val="0053762F"/>
    <w:rsid w:val="005421C6"/>
    <w:rsid w:val="00543925"/>
    <w:rsid w:val="0054538A"/>
    <w:rsid w:val="00550F08"/>
    <w:rsid w:val="00552077"/>
    <w:rsid w:val="005562A2"/>
    <w:rsid w:val="00556F95"/>
    <w:rsid w:val="00562C5B"/>
    <w:rsid w:val="00571DC2"/>
    <w:rsid w:val="00576D4D"/>
    <w:rsid w:val="005800A2"/>
    <w:rsid w:val="00584361"/>
    <w:rsid w:val="00586157"/>
    <w:rsid w:val="005A1161"/>
    <w:rsid w:val="005A29F8"/>
    <w:rsid w:val="005A360C"/>
    <w:rsid w:val="005A36EB"/>
    <w:rsid w:val="005A460F"/>
    <w:rsid w:val="005A4961"/>
    <w:rsid w:val="005A51B4"/>
    <w:rsid w:val="005A6980"/>
    <w:rsid w:val="005A7A98"/>
    <w:rsid w:val="005B159E"/>
    <w:rsid w:val="005C0093"/>
    <w:rsid w:val="005C178A"/>
    <w:rsid w:val="005C42E4"/>
    <w:rsid w:val="005D2567"/>
    <w:rsid w:val="005D2EE2"/>
    <w:rsid w:val="005D69E5"/>
    <w:rsid w:val="005D6C10"/>
    <w:rsid w:val="005E01FC"/>
    <w:rsid w:val="005E1C66"/>
    <w:rsid w:val="005E645E"/>
    <w:rsid w:val="005E76D8"/>
    <w:rsid w:val="005E7D55"/>
    <w:rsid w:val="005F08CE"/>
    <w:rsid w:val="005F0DEE"/>
    <w:rsid w:val="00601F87"/>
    <w:rsid w:val="00603DC8"/>
    <w:rsid w:val="006067BE"/>
    <w:rsid w:val="00617187"/>
    <w:rsid w:val="0062298E"/>
    <w:rsid w:val="00625B82"/>
    <w:rsid w:val="00626D12"/>
    <w:rsid w:val="0062710B"/>
    <w:rsid w:val="006330B1"/>
    <w:rsid w:val="006331C8"/>
    <w:rsid w:val="00635FFE"/>
    <w:rsid w:val="00636064"/>
    <w:rsid w:val="0065199E"/>
    <w:rsid w:val="006524F6"/>
    <w:rsid w:val="00652669"/>
    <w:rsid w:val="00653281"/>
    <w:rsid w:val="0066288D"/>
    <w:rsid w:val="00666EA3"/>
    <w:rsid w:val="00675878"/>
    <w:rsid w:val="00677805"/>
    <w:rsid w:val="00684AA9"/>
    <w:rsid w:val="00686BF2"/>
    <w:rsid w:val="00687197"/>
    <w:rsid w:val="006908D3"/>
    <w:rsid w:val="00692234"/>
    <w:rsid w:val="00693953"/>
    <w:rsid w:val="00696216"/>
    <w:rsid w:val="006A15EC"/>
    <w:rsid w:val="006B1012"/>
    <w:rsid w:val="006B3FE2"/>
    <w:rsid w:val="006B63D6"/>
    <w:rsid w:val="006C335D"/>
    <w:rsid w:val="006C4B18"/>
    <w:rsid w:val="006C6FBA"/>
    <w:rsid w:val="006D111B"/>
    <w:rsid w:val="006D26BD"/>
    <w:rsid w:val="006D3FFB"/>
    <w:rsid w:val="006D4766"/>
    <w:rsid w:val="006D5A21"/>
    <w:rsid w:val="006D6953"/>
    <w:rsid w:val="006E1101"/>
    <w:rsid w:val="006E2F03"/>
    <w:rsid w:val="006E4D2D"/>
    <w:rsid w:val="006E5775"/>
    <w:rsid w:val="006F389B"/>
    <w:rsid w:val="006F42EB"/>
    <w:rsid w:val="006F59F7"/>
    <w:rsid w:val="006F6CD7"/>
    <w:rsid w:val="00707937"/>
    <w:rsid w:val="007119D3"/>
    <w:rsid w:val="00714549"/>
    <w:rsid w:val="00715B64"/>
    <w:rsid w:val="007177DF"/>
    <w:rsid w:val="00726B64"/>
    <w:rsid w:val="00732808"/>
    <w:rsid w:val="007412B7"/>
    <w:rsid w:val="0074509D"/>
    <w:rsid w:val="0075017E"/>
    <w:rsid w:val="007567EC"/>
    <w:rsid w:val="007601AA"/>
    <w:rsid w:val="00765F6B"/>
    <w:rsid w:val="007701FD"/>
    <w:rsid w:val="00772C43"/>
    <w:rsid w:val="00772E9E"/>
    <w:rsid w:val="00784C2A"/>
    <w:rsid w:val="00791991"/>
    <w:rsid w:val="007A30BE"/>
    <w:rsid w:val="007A5ED5"/>
    <w:rsid w:val="007A6515"/>
    <w:rsid w:val="007B6775"/>
    <w:rsid w:val="007C4551"/>
    <w:rsid w:val="007C6B80"/>
    <w:rsid w:val="007D1C6F"/>
    <w:rsid w:val="007D2C55"/>
    <w:rsid w:val="007D7E47"/>
    <w:rsid w:val="007F08BA"/>
    <w:rsid w:val="007F3CFF"/>
    <w:rsid w:val="007F4E60"/>
    <w:rsid w:val="00814998"/>
    <w:rsid w:val="008206C4"/>
    <w:rsid w:val="0082350F"/>
    <w:rsid w:val="00823DD4"/>
    <w:rsid w:val="00823F05"/>
    <w:rsid w:val="008315BA"/>
    <w:rsid w:val="00831989"/>
    <w:rsid w:val="00834B7F"/>
    <w:rsid w:val="008358DA"/>
    <w:rsid w:val="00836287"/>
    <w:rsid w:val="00841489"/>
    <w:rsid w:val="00843054"/>
    <w:rsid w:val="00844BE2"/>
    <w:rsid w:val="00846FF6"/>
    <w:rsid w:val="0086149C"/>
    <w:rsid w:val="008617FE"/>
    <w:rsid w:val="00861934"/>
    <w:rsid w:val="00865564"/>
    <w:rsid w:val="00866D40"/>
    <w:rsid w:val="00870954"/>
    <w:rsid w:val="00872B8A"/>
    <w:rsid w:val="00873CA8"/>
    <w:rsid w:val="00873FC9"/>
    <w:rsid w:val="008803B2"/>
    <w:rsid w:val="0088057D"/>
    <w:rsid w:val="00884642"/>
    <w:rsid w:val="008907FC"/>
    <w:rsid w:val="00891250"/>
    <w:rsid w:val="00893141"/>
    <w:rsid w:val="00894836"/>
    <w:rsid w:val="00895AA6"/>
    <w:rsid w:val="00896BF3"/>
    <w:rsid w:val="00896E0F"/>
    <w:rsid w:val="008A0B79"/>
    <w:rsid w:val="008A1AE2"/>
    <w:rsid w:val="008A2F7C"/>
    <w:rsid w:val="008A36BD"/>
    <w:rsid w:val="008B29AE"/>
    <w:rsid w:val="008B6D51"/>
    <w:rsid w:val="008C03DB"/>
    <w:rsid w:val="008C30FB"/>
    <w:rsid w:val="008D1CF7"/>
    <w:rsid w:val="008D4B6F"/>
    <w:rsid w:val="008D784F"/>
    <w:rsid w:val="008E418B"/>
    <w:rsid w:val="008E5532"/>
    <w:rsid w:val="008E5A51"/>
    <w:rsid w:val="008F4208"/>
    <w:rsid w:val="008F49AC"/>
    <w:rsid w:val="008F5927"/>
    <w:rsid w:val="008F68BC"/>
    <w:rsid w:val="00905A26"/>
    <w:rsid w:val="00910F0B"/>
    <w:rsid w:val="00915A3B"/>
    <w:rsid w:val="009163A3"/>
    <w:rsid w:val="00921299"/>
    <w:rsid w:val="0092256F"/>
    <w:rsid w:val="00922A24"/>
    <w:rsid w:val="0092646A"/>
    <w:rsid w:val="00933AA5"/>
    <w:rsid w:val="009349DE"/>
    <w:rsid w:val="00934A7D"/>
    <w:rsid w:val="00942558"/>
    <w:rsid w:val="00945D09"/>
    <w:rsid w:val="0095385A"/>
    <w:rsid w:val="009639F2"/>
    <w:rsid w:val="00964137"/>
    <w:rsid w:val="009656D1"/>
    <w:rsid w:val="009676DF"/>
    <w:rsid w:val="009743A3"/>
    <w:rsid w:val="0097535B"/>
    <w:rsid w:val="009800E0"/>
    <w:rsid w:val="00981A9B"/>
    <w:rsid w:val="00992D80"/>
    <w:rsid w:val="00993A0C"/>
    <w:rsid w:val="00994816"/>
    <w:rsid w:val="009A43EC"/>
    <w:rsid w:val="009A7687"/>
    <w:rsid w:val="009B2252"/>
    <w:rsid w:val="009B2FA6"/>
    <w:rsid w:val="009B3142"/>
    <w:rsid w:val="009B56E6"/>
    <w:rsid w:val="009B5B02"/>
    <w:rsid w:val="009B5BF5"/>
    <w:rsid w:val="009B6A62"/>
    <w:rsid w:val="009B6F9D"/>
    <w:rsid w:val="009B7132"/>
    <w:rsid w:val="009C0CE4"/>
    <w:rsid w:val="009C31B2"/>
    <w:rsid w:val="009C7B7D"/>
    <w:rsid w:val="009D1877"/>
    <w:rsid w:val="009D524C"/>
    <w:rsid w:val="009D6675"/>
    <w:rsid w:val="009D7D15"/>
    <w:rsid w:val="009E2CFC"/>
    <w:rsid w:val="009E4EC6"/>
    <w:rsid w:val="009E682E"/>
    <w:rsid w:val="009E6A0E"/>
    <w:rsid w:val="009E6E0E"/>
    <w:rsid w:val="009E71E6"/>
    <w:rsid w:val="009F3470"/>
    <w:rsid w:val="009F3CF8"/>
    <w:rsid w:val="009F49EF"/>
    <w:rsid w:val="009F4A70"/>
    <w:rsid w:val="009F7F57"/>
    <w:rsid w:val="00A04EB1"/>
    <w:rsid w:val="00A10BB5"/>
    <w:rsid w:val="00A12FA3"/>
    <w:rsid w:val="00A16C0E"/>
    <w:rsid w:val="00A2478D"/>
    <w:rsid w:val="00A24AE3"/>
    <w:rsid w:val="00A3130A"/>
    <w:rsid w:val="00A33FB4"/>
    <w:rsid w:val="00A345C6"/>
    <w:rsid w:val="00A37777"/>
    <w:rsid w:val="00A419C6"/>
    <w:rsid w:val="00A41DD3"/>
    <w:rsid w:val="00A467AE"/>
    <w:rsid w:val="00A472D1"/>
    <w:rsid w:val="00A47B9E"/>
    <w:rsid w:val="00A47C93"/>
    <w:rsid w:val="00A50F25"/>
    <w:rsid w:val="00A52899"/>
    <w:rsid w:val="00A55DE1"/>
    <w:rsid w:val="00A57284"/>
    <w:rsid w:val="00A605F2"/>
    <w:rsid w:val="00A60D54"/>
    <w:rsid w:val="00A772E9"/>
    <w:rsid w:val="00A8222D"/>
    <w:rsid w:val="00A834B9"/>
    <w:rsid w:val="00A85D34"/>
    <w:rsid w:val="00A92790"/>
    <w:rsid w:val="00A96818"/>
    <w:rsid w:val="00AB0BA6"/>
    <w:rsid w:val="00AB60E2"/>
    <w:rsid w:val="00AB67F8"/>
    <w:rsid w:val="00AB6861"/>
    <w:rsid w:val="00AC47CA"/>
    <w:rsid w:val="00AC71D3"/>
    <w:rsid w:val="00AC7FA0"/>
    <w:rsid w:val="00AE0504"/>
    <w:rsid w:val="00AE0F72"/>
    <w:rsid w:val="00AE4130"/>
    <w:rsid w:val="00AF2569"/>
    <w:rsid w:val="00AF2AFA"/>
    <w:rsid w:val="00AF64A9"/>
    <w:rsid w:val="00AF73F9"/>
    <w:rsid w:val="00B016FA"/>
    <w:rsid w:val="00B07214"/>
    <w:rsid w:val="00B1251C"/>
    <w:rsid w:val="00B12C13"/>
    <w:rsid w:val="00B137B8"/>
    <w:rsid w:val="00B13EBF"/>
    <w:rsid w:val="00B161CD"/>
    <w:rsid w:val="00B16D18"/>
    <w:rsid w:val="00B2018B"/>
    <w:rsid w:val="00B20490"/>
    <w:rsid w:val="00B22DC2"/>
    <w:rsid w:val="00B2378B"/>
    <w:rsid w:val="00B26072"/>
    <w:rsid w:val="00B32402"/>
    <w:rsid w:val="00B5155A"/>
    <w:rsid w:val="00B55D2B"/>
    <w:rsid w:val="00B6738F"/>
    <w:rsid w:val="00B71E3B"/>
    <w:rsid w:val="00B77A54"/>
    <w:rsid w:val="00B77B57"/>
    <w:rsid w:val="00B80F6B"/>
    <w:rsid w:val="00B82C5A"/>
    <w:rsid w:val="00B83CA9"/>
    <w:rsid w:val="00B84DFD"/>
    <w:rsid w:val="00B856CE"/>
    <w:rsid w:val="00B8685B"/>
    <w:rsid w:val="00B87518"/>
    <w:rsid w:val="00B87A29"/>
    <w:rsid w:val="00B92E4A"/>
    <w:rsid w:val="00B95EE5"/>
    <w:rsid w:val="00B9641A"/>
    <w:rsid w:val="00BA1B06"/>
    <w:rsid w:val="00BA299F"/>
    <w:rsid w:val="00BA4705"/>
    <w:rsid w:val="00BA7F53"/>
    <w:rsid w:val="00BB0B2E"/>
    <w:rsid w:val="00BB16D2"/>
    <w:rsid w:val="00BB4AE5"/>
    <w:rsid w:val="00BB5B64"/>
    <w:rsid w:val="00BB64A1"/>
    <w:rsid w:val="00BC079D"/>
    <w:rsid w:val="00BC4FA5"/>
    <w:rsid w:val="00BD0AEF"/>
    <w:rsid w:val="00BD0B81"/>
    <w:rsid w:val="00BD68CB"/>
    <w:rsid w:val="00BE0FCF"/>
    <w:rsid w:val="00BE226A"/>
    <w:rsid w:val="00BE47E6"/>
    <w:rsid w:val="00BE79FD"/>
    <w:rsid w:val="00BF28EC"/>
    <w:rsid w:val="00BF5CA7"/>
    <w:rsid w:val="00C01136"/>
    <w:rsid w:val="00C01B44"/>
    <w:rsid w:val="00C0515E"/>
    <w:rsid w:val="00C05B5D"/>
    <w:rsid w:val="00C05CF6"/>
    <w:rsid w:val="00C05EA9"/>
    <w:rsid w:val="00C10B32"/>
    <w:rsid w:val="00C12A1A"/>
    <w:rsid w:val="00C13E12"/>
    <w:rsid w:val="00C1637A"/>
    <w:rsid w:val="00C17288"/>
    <w:rsid w:val="00C304FE"/>
    <w:rsid w:val="00C31D54"/>
    <w:rsid w:val="00C31DD2"/>
    <w:rsid w:val="00C34273"/>
    <w:rsid w:val="00C34617"/>
    <w:rsid w:val="00C37802"/>
    <w:rsid w:val="00C419E5"/>
    <w:rsid w:val="00C44BC6"/>
    <w:rsid w:val="00C44E5D"/>
    <w:rsid w:val="00C4567A"/>
    <w:rsid w:val="00C528ED"/>
    <w:rsid w:val="00C5408C"/>
    <w:rsid w:val="00C54634"/>
    <w:rsid w:val="00C557C3"/>
    <w:rsid w:val="00C56DD6"/>
    <w:rsid w:val="00C60B19"/>
    <w:rsid w:val="00C61504"/>
    <w:rsid w:val="00C672F0"/>
    <w:rsid w:val="00C73F06"/>
    <w:rsid w:val="00C744DB"/>
    <w:rsid w:val="00C74DF8"/>
    <w:rsid w:val="00C75092"/>
    <w:rsid w:val="00C75FD4"/>
    <w:rsid w:val="00C83111"/>
    <w:rsid w:val="00C87950"/>
    <w:rsid w:val="00C91AB8"/>
    <w:rsid w:val="00C93D42"/>
    <w:rsid w:val="00C942C1"/>
    <w:rsid w:val="00CA17E0"/>
    <w:rsid w:val="00CC0F72"/>
    <w:rsid w:val="00CD2B1D"/>
    <w:rsid w:val="00CD451E"/>
    <w:rsid w:val="00CE10DB"/>
    <w:rsid w:val="00CE239C"/>
    <w:rsid w:val="00CE3ABE"/>
    <w:rsid w:val="00CF2588"/>
    <w:rsid w:val="00D035AD"/>
    <w:rsid w:val="00D058DF"/>
    <w:rsid w:val="00D05D86"/>
    <w:rsid w:val="00D1274C"/>
    <w:rsid w:val="00D2096C"/>
    <w:rsid w:val="00D20DCA"/>
    <w:rsid w:val="00D27485"/>
    <w:rsid w:val="00D27943"/>
    <w:rsid w:val="00D330F1"/>
    <w:rsid w:val="00D46BD9"/>
    <w:rsid w:val="00D50BC0"/>
    <w:rsid w:val="00D5580B"/>
    <w:rsid w:val="00D653BB"/>
    <w:rsid w:val="00D670CA"/>
    <w:rsid w:val="00D710D7"/>
    <w:rsid w:val="00D744BD"/>
    <w:rsid w:val="00D7754E"/>
    <w:rsid w:val="00D80A92"/>
    <w:rsid w:val="00DA12EF"/>
    <w:rsid w:val="00DA4AFC"/>
    <w:rsid w:val="00DA569B"/>
    <w:rsid w:val="00DA6DEF"/>
    <w:rsid w:val="00DA7152"/>
    <w:rsid w:val="00DA7235"/>
    <w:rsid w:val="00DB202C"/>
    <w:rsid w:val="00DB3CCD"/>
    <w:rsid w:val="00DB64F4"/>
    <w:rsid w:val="00DB7C5F"/>
    <w:rsid w:val="00DC4939"/>
    <w:rsid w:val="00DC61E7"/>
    <w:rsid w:val="00DD0629"/>
    <w:rsid w:val="00DE5B28"/>
    <w:rsid w:val="00DF356F"/>
    <w:rsid w:val="00DF6EB6"/>
    <w:rsid w:val="00E00592"/>
    <w:rsid w:val="00E00EF6"/>
    <w:rsid w:val="00E04A8B"/>
    <w:rsid w:val="00E078D6"/>
    <w:rsid w:val="00E159BF"/>
    <w:rsid w:val="00E17C0C"/>
    <w:rsid w:val="00E237B9"/>
    <w:rsid w:val="00E27075"/>
    <w:rsid w:val="00E274DD"/>
    <w:rsid w:val="00E33CCD"/>
    <w:rsid w:val="00E42160"/>
    <w:rsid w:val="00E50C8D"/>
    <w:rsid w:val="00E53F4C"/>
    <w:rsid w:val="00E55708"/>
    <w:rsid w:val="00E64F47"/>
    <w:rsid w:val="00E675BD"/>
    <w:rsid w:val="00E727E1"/>
    <w:rsid w:val="00E75649"/>
    <w:rsid w:val="00E75B84"/>
    <w:rsid w:val="00E77545"/>
    <w:rsid w:val="00E86DCF"/>
    <w:rsid w:val="00E92B94"/>
    <w:rsid w:val="00E96012"/>
    <w:rsid w:val="00E97B84"/>
    <w:rsid w:val="00EA0BFB"/>
    <w:rsid w:val="00EA2825"/>
    <w:rsid w:val="00EA4EDE"/>
    <w:rsid w:val="00EA64B6"/>
    <w:rsid w:val="00EB0CF5"/>
    <w:rsid w:val="00EB11A9"/>
    <w:rsid w:val="00EB441C"/>
    <w:rsid w:val="00EC0A1A"/>
    <w:rsid w:val="00EC0E79"/>
    <w:rsid w:val="00EC1093"/>
    <w:rsid w:val="00EC6CB5"/>
    <w:rsid w:val="00ED49F1"/>
    <w:rsid w:val="00EE4A08"/>
    <w:rsid w:val="00EE59FF"/>
    <w:rsid w:val="00EF089B"/>
    <w:rsid w:val="00EF6631"/>
    <w:rsid w:val="00F01169"/>
    <w:rsid w:val="00F050C7"/>
    <w:rsid w:val="00F06748"/>
    <w:rsid w:val="00F1598C"/>
    <w:rsid w:val="00F23CE5"/>
    <w:rsid w:val="00F3369F"/>
    <w:rsid w:val="00F346BC"/>
    <w:rsid w:val="00F3652B"/>
    <w:rsid w:val="00F40E2E"/>
    <w:rsid w:val="00F424F1"/>
    <w:rsid w:val="00F51C27"/>
    <w:rsid w:val="00F56465"/>
    <w:rsid w:val="00F63BBE"/>
    <w:rsid w:val="00F63FC1"/>
    <w:rsid w:val="00F658E2"/>
    <w:rsid w:val="00F65BA4"/>
    <w:rsid w:val="00F6603A"/>
    <w:rsid w:val="00F67AA4"/>
    <w:rsid w:val="00F80231"/>
    <w:rsid w:val="00F83281"/>
    <w:rsid w:val="00F95160"/>
    <w:rsid w:val="00F95684"/>
    <w:rsid w:val="00FA5031"/>
    <w:rsid w:val="00FA585A"/>
    <w:rsid w:val="00FA6FE9"/>
    <w:rsid w:val="00FB3C65"/>
    <w:rsid w:val="00FC2015"/>
    <w:rsid w:val="00FC58C9"/>
    <w:rsid w:val="00FC654F"/>
    <w:rsid w:val="00FD1DAF"/>
    <w:rsid w:val="00FD657F"/>
    <w:rsid w:val="00FE4C66"/>
    <w:rsid w:val="00FE5FF0"/>
    <w:rsid w:val="00FE655D"/>
    <w:rsid w:val="00FF25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EC8A82E"/>
  <w15:chartTrackingRefBased/>
  <w15:docId w15:val="{7D152ADF-9679-E041-B047-4BB41516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5253"/>
    <w:pPr>
      <w:tabs>
        <w:tab w:val="center" w:pos="4153"/>
        <w:tab w:val="right" w:pos="8306"/>
      </w:tabs>
      <w:snapToGrid w:val="0"/>
    </w:pPr>
    <w:rPr>
      <w:sz w:val="20"/>
      <w:szCs w:val="20"/>
    </w:rPr>
  </w:style>
  <w:style w:type="character" w:customStyle="1" w:styleId="a4">
    <w:name w:val="頁首 字元"/>
    <w:basedOn w:val="a0"/>
    <w:link w:val="a3"/>
    <w:uiPriority w:val="99"/>
    <w:rsid w:val="002E5253"/>
    <w:rPr>
      <w:sz w:val="20"/>
      <w:szCs w:val="20"/>
    </w:rPr>
  </w:style>
  <w:style w:type="character" w:styleId="a5">
    <w:name w:val="page number"/>
    <w:basedOn w:val="a0"/>
    <w:uiPriority w:val="99"/>
    <w:semiHidden/>
    <w:unhideWhenUsed/>
    <w:rsid w:val="002E5253"/>
  </w:style>
  <w:style w:type="table" w:styleId="a6">
    <w:name w:val="Table Grid"/>
    <w:basedOn w:val="a1"/>
    <w:uiPriority w:val="39"/>
    <w:rsid w:val="00880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11</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2024-10-26T08:02:00Z</dcterms:created>
  <dcterms:modified xsi:type="dcterms:W3CDTF">2025-10-06T07:42:00Z</dcterms:modified>
</cp:coreProperties>
</file>