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0DAC">
      <w:pPr>
        <w:widowControl/>
        <w:numPr>
          <w:ilvl w:val="0"/>
          <w:numId w:val="0"/>
        </w:numPr>
        <w:ind w:left="0"/>
        <w:jc w:val="both"/>
        <w:rPr>
          <w:rFonts w:hint="default" w:ascii="Arial" w:hAnsi="Arial" w:eastAsia="宋体" w:cs="Arial"/>
          <w:b/>
          <w:bCs/>
          <w:color w:val="000000"/>
          <w:lang w:val="en-US" w:eastAsia="zh-CN"/>
        </w:rPr>
      </w:pPr>
      <w:bookmarkStart w:id="1" w:name="_GoBack"/>
      <w:bookmarkEnd w:id="1"/>
      <w:r>
        <w:rPr>
          <w:rFonts w:ascii="Arial" w:hAnsi="Arial" w:eastAsia="Times New Roman" w:cs="Arial"/>
          <w:b/>
          <w:bCs/>
          <w:color w:val="000000"/>
        </w:rPr>
        <w:t>Supplementary materials</w:t>
      </w:r>
      <w:r>
        <w:rPr>
          <w:rFonts w:hint="eastAsia" w:ascii="Arial" w:hAnsi="Arial" w:eastAsia="宋体" w:cs="Arial"/>
          <w:b/>
          <w:bCs/>
          <w:color w:val="000000"/>
          <w:lang w:val="en-US" w:eastAsia="zh-CN"/>
        </w:rPr>
        <w:t xml:space="preserve"> 1</w:t>
      </w:r>
    </w:p>
    <w:p w14:paraId="71DB6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50" w:firstLineChars="325"/>
        <w:jc w:val="both"/>
        <w:textAlignment w:val="auto"/>
        <w:rPr>
          <w:rFonts w:ascii="Arial" w:hAnsi="Arial" w:eastAsia="Times New Roman"/>
          <w:lang w:eastAsia="zh-CN"/>
        </w:rPr>
      </w:pPr>
      <w:r>
        <w:rPr>
          <w:rFonts w:hint="eastAsia" w:ascii="Arial" w:hAnsi="Arial" w:eastAsia="Times New Roman"/>
          <w:lang w:eastAsia="zh-CN"/>
        </w:rPr>
        <w:t>For aOR &gt; 1 (increased risk)</w:t>
      </w:r>
      <w:r>
        <w:rPr>
          <w:rFonts w:ascii="Arial" w:hAnsi="Arial" w:eastAsia="Times New Roman"/>
          <w:lang w:eastAsia="zh-CN"/>
        </w:rPr>
        <w:t>,</w:t>
      </w:r>
      <m:oMath>
        <m:r>
          <m:rPr>
            <m:sty m:val="p"/>
          </m:rPr>
          <w:rPr>
            <w:rFonts w:hint="default" w:ascii="Cambria Math" w:hAnsi="Cambria Math" w:eastAsia="Times New Roman" w:cs="Times New Roman"/>
            <w:szCs w:val="24"/>
            <w:lang w:val="en-US" w:eastAsia="zh-CN" w:bidi="ar-SA"/>
          </w:rPr>
          <m:t>E−value=aOR+</m:t>
        </m:r>
        <m:rad>
          <m:radPr>
            <m:degHide m:val="1"/>
            <m:ctrlPr>
              <w:rPr>
                <w:rFonts w:hint="default" w:ascii="Cambria Math" w:hAnsi="Cambria Math" w:eastAsia="Times New Roman" w:cs="Times New Roman"/>
                <w:szCs w:val="24"/>
                <w:lang w:val="en-US" w:eastAsia="zh-CN" w:bidi="ar-SA"/>
              </w:rPr>
            </m:ctrlPr>
          </m:radPr>
          <m:deg>
            <m:ctrlPr>
              <w:rPr>
                <w:rFonts w:hint="default" w:ascii="Cambria Math" w:hAnsi="Cambria Math" w:eastAsia="Times New Roman" w:cs="Times New Roman"/>
                <w:szCs w:val="24"/>
                <w:lang w:val="en-US" w:eastAsia="zh-CN" w:bidi="ar-SA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eastAsia="Times New Roman" w:cs="Cambria Math"/>
                <w:szCs w:val="24"/>
                <w:lang w:val="en-US" w:eastAsia="zh-CN" w:bidi="ar-SA"/>
              </w:rPr>
              <m:t>aOR×(aOR−1)</m:t>
            </m:r>
            <m:ctrlPr>
              <w:rPr>
                <w:rFonts w:hint="default" w:ascii="Cambria Math" w:hAnsi="Cambria Math" w:eastAsia="Times New Roman" w:cs="Times New Roman"/>
                <w:szCs w:val="24"/>
                <w:lang w:val="en-US" w:eastAsia="zh-CN" w:bidi="ar-SA"/>
              </w:rPr>
            </m:ctrlPr>
          </m:e>
        </m:rad>
      </m:oMath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Arial" w:hAnsi="Arial" w:eastAsia="Times New Roman"/>
          <w:lang w:eastAsia="zh-CN"/>
        </w:rPr>
        <w:t>The E-value for the confidence interval was based on the lower limit of the 95% CI to conservatively assess the weakest plausible causal association. For aOR &lt; 1 (protective effect), inverted to risk direction (1/aOR) before calculation. The E-value for the confidence interval was based on the upper limit of the 95% CI, representing the weakest protective effect that could be nullified by confounding.</w:t>
      </w:r>
      <w:r>
        <w:rPr>
          <w:rFonts w:hint="eastAsia" w:ascii="Arial" w:hAnsi="Arial" w:eastAsia="Times New Roman"/>
          <w:lang w:val="en-US" w:eastAsia="zh-CN"/>
        </w:rPr>
        <w:t xml:space="preserve"> </w:t>
      </w:r>
      <w:r>
        <w:rPr>
          <w:rFonts w:hint="eastAsia" w:ascii="Arial" w:hAnsi="Arial" w:eastAsia="Times New Roman"/>
          <w:lang w:eastAsia="zh-CN"/>
        </w:rPr>
        <w:t>This methodology is summarized in Table S1</w:t>
      </w:r>
    </w:p>
    <w:p w14:paraId="0468E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50" w:firstLineChars="325"/>
        <w:jc w:val="both"/>
        <w:textAlignment w:val="auto"/>
        <w:rPr>
          <w:rFonts w:ascii="Arial" w:hAnsi="Arial" w:eastAsia="Times New Roman"/>
          <w:lang w:eastAsia="zh-CN"/>
        </w:rPr>
      </w:pPr>
      <w:r>
        <w:rPr>
          <w:rFonts w:hint="eastAsia" w:ascii="Arial" w:hAnsi="Arial" w:eastAsia="Times New Roman"/>
          <w:lang w:eastAsia="zh-CN"/>
        </w:rPr>
        <w:t>For outcomes with baseline prevalence (P₀) &gt;10% (e.g., dust mite sensitization), we converted aORs to adjusted risk ratios (aRRs) using the formula:</w:t>
      </w:r>
      <m:oMath>
        <m:r>
          <m:rPr>
            <m:sty m:val="p"/>
          </m:rPr>
          <w:rPr>
            <w:rFonts w:hint="default" w:ascii="Cambria Math" w:hAnsi="Cambria Math" w:eastAsia="Times New Roman" w:cs="Times New Roman"/>
            <w:szCs w:val="24"/>
            <w:lang w:val="en-US" w:eastAsia="zh-CN" w:bidi="ar-SA"/>
          </w:rPr>
          <m:t>aRR=aOR/(1−P</m:t>
        </m:r>
        <m:r>
          <m:rPr>
            <m:sty m:val="p"/>
          </m:rPr>
          <w:rPr>
            <w:rFonts w:hint="eastAsia" w:ascii="Arial" w:hAnsi="Arial" w:eastAsia="Times New Roman"/>
            <w:lang w:eastAsia="zh-CN"/>
          </w:rPr>
          <m:t>₀</m:t>
        </m:r>
        <m:r>
          <m:rPr>
            <m:sty m:val="p"/>
          </m:rPr>
          <w:rPr>
            <w:rFonts w:hint="default" w:ascii="Cambria Math" w:hAnsi="Cambria Math" w:eastAsia="Times New Roman" w:cs="Times New Roman"/>
            <w:szCs w:val="24"/>
            <w:lang w:val="en-US" w:eastAsia="zh-CN" w:bidi="ar-SA"/>
          </w:rPr>
          <m:t>+P</m:t>
        </m:r>
        <m:r>
          <m:rPr>
            <m:sty m:val="p"/>
          </m:rPr>
          <w:rPr>
            <w:rFonts w:hint="eastAsia" w:ascii="Arial" w:hAnsi="Arial" w:eastAsia="Times New Roman"/>
            <w:lang w:eastAsia="zh-CN"/>
          </w:rPr>
          <m:t>₀</m:t>
        </m:r>
        <m:r>
          <m:rPr>
            <m:sty m:val="p"/>
          </m:rPr>
          <w:rPr>
            <w:rFonts w:hint="default" w:ascii="Cambria Math" w:hAnsi="Cambria Math" w:eastAsia="Times New Roman" w:cs="Cambria Math"/>
            <w:szCs w:val="24"/>
            <w:lang w:val="en-US" w:eastAsia="zh-CN" w:bidi="ar-SA"/>
          </w:rPr>
          <m:t>×aOR)</m:t>
        </m:r>
      </m:oMath>
      <w:r>
        <w:rPr>
          <w:rFonts w:hint="eastAsia" w:ascii="Arial" w:hAnsi="Arial" w:eastAsia="Times New Roman"/>
          <w:lang w:eastAsia="zh-CN"/>
        </w:rPr>
        <w:t xml:space="preserve"> , where P₀ was derived from the 2019 pre-pandemic baseline prevalence (Table 2). E-values were then calculated using aRRs.</w:t>
      </w:r>
    </w:p>
    <w:p w14:paraId="5B56E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0" w:firstLineChars="325"/>
        <w:jc w:val="both"/>
        <w:textAlignment w:val="auto"/>
        <w:rPr>
          <w:rFonts w:hint="eastAsia" w:ascii="Arial" w:hAnsi="Arial" w:eastAsia="Times New Roman"/>
          <w:lang w:eastAsia="zh-CN"/>
        </w:rPr>
        <w:sectPr>
          <w:footerReference r:id="rId7" w:type="first"/>
          <w:footerReference r:id="rId5" w:type="default"/>
          <w:footerReference r:id="rId6" w:type="even"/>
          <w:pgSz w:w="12240" w:h="15840"/>
          <w:pgMar w:top="1440" w:right="1800" w:bottom="1440" w:left="1800" w:header="720" w:footer="720" w:gutter="0"/>
          <w:lnNumType w:countBy="1" w:restart="continuous"/>
          <w:cols w:space="720" w:num="1"/>
          <w:titlePg/>
          <w:docGrid w:linePitch="360" w:charSpace="0"/>
        </w:sectPr>
      </w:pPr>
      <w:r>
        <w:rPr>
          <w:rFonts w:hint="eastAsia" w:ascii="Arial" w:hAnsi="Arial" w:eastAsia="Times New Roman"/>
          <w:lang w:eastAsia="zh-CN"/>
        </w:rPr>
        <w:t xml:space="preserve">For rare outcomes (P₀ ≤10%, e.g., cat dander sensitization), E-values were directly calculated from aORs (aOR ≈ aRR). A higher E-value indicates that stronger unmeasured confounding would be required to explain the observed association, thus supporting the robustness of the result. E-values close to 1.0 suggest that even weak confounding could alter the conclusions. </w:t>
      </w:r>
    </w:p>
    <w:p w14:paraId="0063E8E3">
      <w:pPr>
        <w:widowControl w:val="0"/>
        <w:jc w:val="left"/>
        <w:rPr>
          <w:rFonts w:ascii="Arial" w:hAnsi="Arial" w:eastAsia="Times New Roman"/>
          <w:lang w:eastAsia="zh-CN"/>
        </w:rPr>
      </w:pPr>
      <w:r>
        <w:rPr>
          <w:rFonts w:hint="eastAsia" w:ascii="Arial" w:hAnsi="Arial" w:eastAsia="Times New Roman"/>
          <w:b/>
          <w:bCs/>
          <w:lang w:eastAsia="zh-CN"/>
        </w:rPr>
        <w:t xml:space="preserve">Table S1 </w:t>
      </w:r>
      <w:r>
        <w:rPr>
          <w:rFonts w:hint="eastAsia" w:ascii="Arial" w:hAnsi="Arial" w:eastAsia="Times New Roman"/>
          <w:lang w:eastAsia="zh-CN"/>
        </w:rPr>
        <w:t xml:space="preserve">The E-value and </w:t>
      </w:r>
      <w:r>
        <w:rPr>
          <w:rFonts w:ascii="Arial" w:hAnsi="Arial" w:eastAsia="Times New Roman"/>
          <w:lang w:eastAsia="zh-CN"/>
        </w:rPr>
        <w:t>the</w:t>
      </w:r>
      <w:r>
        <w:rPr>
          <w:rFonts w:hint="eastAsia" w:ascii="Arial" w:hAnsi="Arial" w:eastAsia="Times New Roman"/>
          <w:lang w:eastAsia="zh-CN"/>
        </w:rPr>
        <w:t xml:space="preserve"> E-value for the confidence interval</w:t>
      </w:r>
    </w:p>
    <w:tbl>
      <w:tblPr>
        <w:tblStyle w:val="10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54"/>
        <w:gridCol w:w="876"/>
        <w:gridCol w:w="1262"/>
        <w:gridCol w:w="821"/>
        <w:gridCol w:w="1378"/>
        <w:gridCol w:w="1051"/>
        <w:gridCol w:w="857"/>
        <w:gridCol w:w="918"/>
      </w:tblGrid>
      <w:tr w14:paraId="6A291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95D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FFB3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400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Baseline</w:t>
            </w:r>
          </w:p>
          <w:p w14:paraId="3707EAD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P₀(2019)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FF3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aOR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73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95%CI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8D4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E-value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E19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E-value(95%CI)</w:t>
            </w:r>
          </w:p>
        </w:tc>
      </w:tr>
      <w:tr w14:paraId="793D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5B6C3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807A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D9C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A4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932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1.16–1.44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37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1.43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0CD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1.31 (1.16)</w:t>
            </w:r>
          </w:p>
        </w:tc>
      </w:tr>
      <w:tr w14:paraId="543E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C7DAE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5536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AFB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1AC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C08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0.82–1.00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902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1.26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3F5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1.03 (1.00)</w:t>
            </w:r>
          </w:p>
        </w:tc>
      </w:tr>
      <w:tr w14:paraId="33D66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A97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C32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24E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504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538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1.09–1.33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A5EC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1.36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347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1.22 (1.09)</w:t>
            </w:r>
          </w:p>
        </w:tc>
      </w:tr>
      <w:tr w14:paraId="2CA8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EA04D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d2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B694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AF2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CB3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E9B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1.29–1.57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68B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1.59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B18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1.48 (1.29)</w:t>
            </w:r>
          </w:p>
        </w:tc>
      </w:tr>
      <w:tr w14:paraId="06AA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CD8F8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73E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B4B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A22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84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0.98–1.18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2F8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1.22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13A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1.10 (0.98)</w:t>
            </w:r>
          </w:p>
        </w:tc>
      </w:tr>
      <w:tr w14:paraId="1A031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1CD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5865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3A2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1C2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A4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1.32–1.58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7ABA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B82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1.50 (1.32)</w:t>
            </w:r>
          </w:p>
        </w:tc>
      </w:tr>
      <w:tr w14:paraId="4F145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8D4AB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i6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05AA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D3E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0AF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A09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0.73–1.06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B15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1.48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6EF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1.28 (1.06)</w:t>
            </w:r>
          </w:p>
        </w:tc>
      </w:tr>
      <w:tr w14:paraId="401C0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D8B2F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DBE3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282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264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14F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0.69–0.99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B6A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1F3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1.10 (0.99)</w:t>
            </w:r>
          </w:p>
        </w:tc>
      </w:tr>
      <w:tr w14:paraId="092BD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B80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E260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BE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61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999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0.54–0.78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691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2.26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9D9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1.77 (0.78)</w:t>
            </w:r>
          </w:p>
        </w:tc>
      </w:tr>
      <w:tr w14:paraId="5F6E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971BD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e1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B8AF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446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AA3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EA3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0.58–1.33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9B2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C6F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2.00 (1.33)</w:t>
            </w:r>
          </w:p>
        </w:tc>
      </w:tr>
      <w:tr w14:paraId="2B86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72B5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44F1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7B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78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EDF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0.96–2.05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DDC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2.24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EA6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1.24 (0.96)</w:t>
            </w:r>
          </w:p>
        </w:tc>
      </w:tr>
      <w:tr w14:paraId="7970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D7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74C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E97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FB6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1.83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689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1.30–2.65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56A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3.07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A39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1.92 (1.30)</w:t>
            </w:r>
          </w:p>
        </w:tc>
      </w:tr>
      <w:tr w14:paraId="791F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CD651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CB5FB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F0F3F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7A44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6E1FC49E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3C62F8B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2E769547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658721CF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7FFA7671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588FAA29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1003361F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66369FC5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49E05955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  <w:p w14:paraId="76CE06DA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BD0C4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9982B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1B420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5928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604CD">
            <w:pPr>
              <w:jc w:val="both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</w:tr>
      <w:tr w14:paraId="7D32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4CE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B6FC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3D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 xml:space="preserve">Baseline </w:t>
            </w:r>
          </w:p>
          <w:p w14:paraId="262C0FD7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P₀(2019)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1DB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aOR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0B6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95%CI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DD5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E-value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F513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Evalue(95%CI)</w:t>
            </w:r>
          </w:p>
        </w:tc>
      </w:tr>
      <w:tr w14:paraId="486E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EA5B4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d1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8BA7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C0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9A5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7DD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633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1.12–1.60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494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1.51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5D8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1.28 (1.12)</w:t>
            </w:r>
          </w:p>
        </w:tc>
      </w:tr>
      <w:tr w14:paraId="15DE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05405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3E13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B05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F5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0FD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B4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1.11–1.46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864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51A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1.24 (1.11)</w:t>
            </w:r>
          </w:p>
        </w:tc>
      </w:tr>
      <w:tr w14:paraId="76E4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68BCF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966FC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7A1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4B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C84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F61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0.70–0.96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A18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1.43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E8D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1.16 (0.96)</w:t>
            </w:r>
          </w:p>
        </w:tc>
      </w:tr>
      <w:tr w14:paraId="62C7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24A32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3151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86E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2BF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5A8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94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0.85–1.09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30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1D6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1.22 (1.09)</w:t>
            </w:r>
          </w:p>
        </w:tc>
      </w:tr>
      <w:tr w14:paraId="26B4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D3A1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EDD29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808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D90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D77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965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0.95–1.31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622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1.28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BC0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1.18 (0.95)</w:t>
            </w:r>
          </w:p>
        </w:tc>
      </w:tr>
      <w:tr w14:paraId="27A6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33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63B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D98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927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01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32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1.11–1.44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A06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9EF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1.24 (1.11)</w:t>
            </w:r>
          </w:p>
        </w:tc>
      </w:tr>
      <w:tr w14:paraId="5C08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FD0E1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d2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CE37D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FA3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9F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D0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1A97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1.23–1.69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1B0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1.65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CBD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1.44 (1.23)</w:t>
            </w:r>
          </w:p>
        </w:tc>
      </w:tr>
      <w:tr w14:paraId="6F63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1C156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9BC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996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A7B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D3B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E3D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1.26–1.60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E4A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1.56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C9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1.43 (1.26)</w:t>
            </w:r>
          </w:p>
        </w:tc>
      </w:tr>
      <w:tr w14:paraId="430B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19D2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C1142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3A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9FD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45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1C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0.85–1.13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1E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1.11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80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1.32 (1.13)</w:t>
            </w:r>
          </w:p>
        </w:tc>
      </w:tr>
      <w:tr w14:paraId="34EA3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DBE4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549E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FCA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E40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520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365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1.02–1.27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69F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7E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1.10 (1.02)</w:t>
            </w:r>
          </w:p>
        </w:tc>
      </w:tr>
      <w:tr w14:paraId="4D52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2B421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522A1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0EA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EAB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78C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0B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1.14–1.53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1A3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DB0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1.33 (1.14)</w:t>
            </w:r>
          </w:p>
        </w:tc>
      </w:tr>
      <w:tr w14:paraId="6579A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979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1D99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E8B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487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A10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92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1.36–1.72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B3E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90C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1.52 (1.36)</w:t>
            </w:r>
          </w:p>
        </w:tc>
      </w:tr>
      <w:tr w14:paraId="128B7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984F95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i6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E78DB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47A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764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D0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F11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0.69–1.41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946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1.15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981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2.02 (1.41)</w:t>
            </w:r>
          </w:p>
        </w:tc>
      </w:tr>
      <w:tr w14:paraId="40FDA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CD8D3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048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0A93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FEB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A43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201B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0.67–1.05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586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1.58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756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1.25 (1.05)</w:t>
            </w:r>
          </w:p>
        </w:tc>
      </w:tr>
      <w:tr w14:paraId="13CF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8622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FD432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78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DE7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B38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EC7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0.69–1.37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6CB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1.19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B3B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1.95 (1.37)</w:t>
            </w:r>
          </w:p>
        </w:tc>
      </w:tr>
      <w:tr w14:paraId="444D4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2FE5C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A3CE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EFE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6B0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CED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D2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0.62–0.96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5F0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1.80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E2F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1.22 (0.96)</w:t>
            </w:r>
          </w:p>
        </w:tc>
      </w:tr>
      <w:tr w14:paraId="70F40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53A62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82176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A74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6CF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844E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BA9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0.55–1.09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EF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1.84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30C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1.37 (1.09)</w:t>
            </w:r>
          </w:p>
        </w:tc>
      </w:tr>
      <w:tr w14:paraId="42E1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8F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DAD9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ADA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E33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E12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7A3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0.49–0.76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2ED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2.42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DE3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1.83(0.76)</w:t>
            </w:r>
          </w:p>
        </w:tc>
      </w:tr>
      <w:tr w14:paraId="2DF4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37A72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e1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992BA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894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F4C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78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BC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0.45–1.87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508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1.43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1F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3.15 (1.87)</w:t>
            </w:r>
          </w:p>
        </w:tc>
      </w:tr>
      <w:tr w14:paraId="07F71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715E7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DE6A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CA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177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540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6DD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0.52–1.44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9B4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5C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2.24 (1.44)</w:t>
            </w:r>
          </w:p>
        </w:tc>
      </w:tr>
      <w:tr w14:paraId="73052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C68B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4BE50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C43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9B4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FFC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81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0.87–3.16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47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2.60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55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1.56 (0.87)</w:t>
            </w:r>
          </w:p>
        </w:tc>
      </w:tr>
      <w:tr w14:paraId="1C52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F1F1F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6251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6AC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0A2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C62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D3F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0.81–2.07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77A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1.88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D36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1.77 (0.81)</w:t>
            </w:r>
          </w:p>
        </w:tc>
      </w:tr>
      <w:tr w14:paraId="6F93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2ED65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EEBC2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21D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Female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BAD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EF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2.06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EEB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1.16–3.90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CEDA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3.54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D66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1.59 (1.16)</w:t>
            </w:r>
          </w:p>
        </w:tc>
      </w:tr>
      <w:tr w14:paraId="5FBA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5F2F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AA4E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489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Male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F5A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74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7A6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1.11–2.70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189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2.79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C2C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1.46 (1.11)</w:t>
            </w:r>
          </w:p>
        </w:tc>
      </w:tr>
      <w:tr w14:paraId="0C73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D9E7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799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6DD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 xml:space="preserve">Baseline </w:t>
            </w:r>
          </w:p>
          <w:p w14:paraId="3AA3AC2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P₀(2019)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0FC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aOR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C465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95%CI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011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E-value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713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Evalue(95%CI)</w:t>
            </w:r>
          </w:p>
        </w:tc>
      </w:tr>
      <w:tr w14:paraId="15FC0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3FBB7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E2C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3798C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0-2y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99B3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BA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6D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0.63–1.09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529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1.56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FCA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1.33 (1.09)</w:t>
            </w:r>
          </w:p>
        </w:tc>
      </w:tr>
      <w:tr w14:paraId="5AE9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DDF21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57B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2D26A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6AB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E8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7E4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0.64–1.04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67F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1.62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4D3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1.20 (1.04)</w:t>
            </w:r>
          </w:p>
        </w:tc>
      </w:tr>
      <w:tr w14:paraId="3744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B9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F43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0047C4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B4F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CA3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47E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0.78–1.31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F08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1.09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14A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1.70 (0.78)</w:t>
            </w:r>
          </w:p>
        </w:tc>
      </w:tr>
      <w:tr w14:paraId="4E45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CB4D07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1AD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E20B8E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A9C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12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E1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0.74–1.19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B5B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1.27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49E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1.53 (1.19)</w:t>
            </w:r>
          </w:p>
        </w:tc>
      </w:tr>
      <w:tr w14:paraId="710E2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1AD6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06E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B07645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D38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CB8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CC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0.76–1.17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62B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1.27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9A2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1.49 (1.17)</w:t>
            </w:r>
          </w:p>
        </w:tc>
      </w:tr>
      <w:tr w14:paraId="0CDC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66D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017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BD7FD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77E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8DE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E5D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1.05–1.69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D17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1.76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0A4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1.23 (1.05)</w:t>
            </w:r>
          </w:p>
        </w:tc>
      </w:tr>
      <w:tr w14:paraId="0CEC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1F5B5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i6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17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5EB9B1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057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167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415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0.78–4.27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32E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2.94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2D2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1.88 (0.78)</w:t>
            </w:r>
          </w:p>
        </w:tc>
      </w:tr>
      <w:tr w14:paraId="4AD7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035C1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38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5273F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A1A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077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163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0.80–3.83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694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2.75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E75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1.81 (0.80)</w:t>
            </w:r>
          </w:p>
        </w:tc>
      </w:tr>
      <w:tr w14:paraId="1A38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47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5FF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3D108F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0CB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BD8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17E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0.66–3.77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296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2.45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CAC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2.40 (0.66)</w:t>
            </w:r>
          </w:p>
        </w:tc>
      </w:tr>
      <w:tr w14:paraId="72B1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0A689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573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D4A8D6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408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4AA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0.46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B53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0.07–2.08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86F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3.77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47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3.58 (2.08)</w:t>
            </w:r>
          </w:p>
        </w:tc>
      </w:tr>
      <w:tr w14:paraId="46261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8326D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F24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5F715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76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8B4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F3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0.32–2.35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E4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1.77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98B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4.13 (2.35)</w:t>
            </w:r>
          </w:p>
        </w:tc>
      </w:tr>
      <w:tr w14:paraId="1FB3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7FF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31F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FA8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826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CF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CC5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0.46–3.94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359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1.92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42B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3.77 (0.46)</w:t>
            </w:r>
          </w:p>
        </w:tc>
      </w:tr>
      <w:tr w14:paraId="330B1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0BBBB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ED4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F4EBB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3-5y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223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3A4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898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1.11–1.54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8D9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1.45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3DF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1.25 (1.11)</w:t>
            </w:r>
          </w:p>
        </w:tc>
      </w:tr>
      <w:tr w14:paraId="67BFD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0D983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498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CE2C81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B6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3D0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39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0.74–1.00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E9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1.33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75D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1.00 (1.00)</w:t>
            </w:r>
          </w:p>
        </w:tc>
      </w:tr>
      <w:tr w14:paraId="4CD9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F13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2CB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E865F8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05B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8E9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35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1.03–1.40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117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1.35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D9E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1.12 (1.03)</w:t>
            </w:r>
          </w:p>
        </w:tc>
      </w:tr>
      <w:tr w14:paraId="6A1B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63FFB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605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7A0DC0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7C1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29A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3FA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1.30–1.72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984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BA8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1.48 (1.30)</w:t>
            </w:r>
          </w:p>
        </w:tc>
      </w:tr>
      <w:tr w14:paraId="41FEC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1DE52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FB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819A15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0AE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05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91F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0.96–1.24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E97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B8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1.16 (0.96)</w:t>
            </w:r>
          </w:p>
        </w:tc>
      </w:tr>
      <w:tr w14:paraId="4DB75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CC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79B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4B22BF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62D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604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60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1.33–1.74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F7D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1.65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D4E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1.51 (1.33)</w:t>
            </w:r>
          </w:p>
        </w:tc>
      </w:tr>
      <w:tr w14:paraId="49AB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97434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i6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6444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CE0C72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7FD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38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5B2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0.58–1.11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3AA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1.72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B3B9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1.41 (1.11)</w:t>
            </w:r>
          </w:p>
        </w:tc>
      </w:tr>
      <w:tr w14:paraId="13C43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B6AFC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79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61C68C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CCF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A3B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B8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0.58–1.06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41F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1.79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56A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1.28 (1.06)</w:t>
            </w:r>
          </w:p>
        </w:tc>
      </w:tr>
      <w:tr w14:paraId="7B12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CE6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636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570506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05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84A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14E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0.45–0.85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32B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2.42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E1B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1.57 (0.85)</w:t>
            </w:r>
          </w:p>
        </w:tc>
      </w:tr>
      <w:tr w14:paraId="4688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C631D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C0C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3EEEDA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2A2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B62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F68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0.47–2.74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DE4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AEA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3.68 (0.47)</w:t>
            </w:r>
          </w:p>
        </w:tc>
      </w:tr>
      <w:tr w14:paraId="1863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AD40C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C98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AEC0C1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CB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FA70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358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0.61–3.14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201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1.95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099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2.66 (0.61)</w:t>
            </w:r>
          </w:p>
        </w:tc>
      </w:tr>
      <w:tr w14:paraId="40232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4DC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372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6733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37D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23C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F4F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0.74–3.66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C3E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2.47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7E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2.04 (0.74)</w:t>
            </w:r>
          </w:p>
        </w:tc>
      </w:tr>
      <w:tr w14:paraId="72468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1CF7D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401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F33C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6-17y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EE6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E70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E6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1.27–1.79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44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1.43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A92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1.32 (1.27)</w:t>
            </w:r>
          </w:p>
        </w:tc>
      </w:tr>
      <w:tr w14:paraId="5AAC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F8B8A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C1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1E37A6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121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988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7AC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0.86–1.17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C58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995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1.26 (0.86)</w:t>
            </w:r>
          </w:p>
        </w:tc>
      </w:tr>
      <w:tr w14:paraId="121D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F8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913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690653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1D0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F46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AEA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1.11–1.51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1AA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1.33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92F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1.20 (1.11)</w:t>
            </w:r>
          </w:p>
        </w:tc>
      </w:tr>
      <w:tr w14:paraId="690C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B0D11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d2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1FC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5A31C4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983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1BD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1.62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15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1.38–1.91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527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1.47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DF5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1.37 (1.38)</w:t>
            </w:r>
          </w:p>
        </w:tc>
      </w:tr>
      <w:tr w14:paraId="1253E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2ADCA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403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FD6C0D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27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AE1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E5B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0.97–1.30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AE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1.20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7E8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1.10 (0.97)</w:t>
            </w:r>
          </w:p>
        </w:tc>
      </w:tr>
      <w:tr w14:paraId="3C3C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28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4B3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398BEF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D5A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AA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1.43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CCD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1.23–1.65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00A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1.39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BB1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1.29 (1.23)</w:t>
            </w:r>
          </w:p>
        </w:tc>
      </w:tr>
      <w:tr w14:paraId="1EF8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E15DF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i6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0F8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2273E6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67B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71C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A70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0.67–1.10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45D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1.51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582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1.36 (1.10)</w:t>
            </w:r>
          </w:p>
        </w:tc>
      </w:tr>
      <w:tr w14:paraId="14B76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D10AC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4D4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822456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376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596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0.79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E36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0.63–1.01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3D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1.71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E7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1.10 (1.01)</w:t>
            </w:r>
          </w:p>
        </w:tc>
      </w:tr>
      <w:tr w14:paraId="5AEB7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58C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831D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41CE64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085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0.22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AEE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0.62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0A8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0.49–0.79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76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2.32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03E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1.71 (0.79)</w:t>
            </w:r>
          </w:p>
        </w:tc>
      </w:tr>
      <w:tr w14:paraId="5A17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4A394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0"/>
                <w:lang w:eastAsia="zh-CN" w:bidi="ar"/>
              </w:rPr>
              <w:t>e1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EA3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2020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9AA895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95A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975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0.88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989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0.54–1.48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73C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1.53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53B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2.32 (1.48)</w:t>
            </w:r>
          </w:p>
        </w:tc>
      </w:tr>
      <w:tr w14:paraId="4E01D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45382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209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2021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E287D4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031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E8C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1.58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5C6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1.00–2.57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F8C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2.54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10E9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1.00 (1.00)</w:t>
            </w:r>
          </w:p>
        </w:tc>
      </w:tr>
      <w:tr w14:paraId="7D5F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E35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D68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2022 vs 2019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4037">
            <w:pPr>
              <w:jc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EDB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0.08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832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2.05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E6C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1.35–3.23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18B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3.52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358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eastAsia="zh-CN" w:bidi="ar"/>
              </w:rPr>
              <w:t>2.04 (1.35)</w:t>
            </w:r>
          </w:p>
        </w:tc>
      </w:tr>
    </w:tbl>
    <w:p w14:paraId="0446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Arial" w:hAnsi="Arial" w:eastAsia="Times New Roman"/>
          <w:lang w:eastAsia="zh-CN"/>
        </w:rPr>
      </w:pPr>
      <w:bookmarkStart w:id="0" w:name="_Hlk202516368"/>
      <w:bookmarkEnd w:id="0"/>
    </w:p>
    <w:p w14:paraId="49CF5FA0">
      <w:r>
        <w:rPr>
          <w:rFonts w:eastAsia="Times New Roman" w:cs="Arial"/>
          <w:b/>
          <w:szCs w:val="20"/>
        </w:rPr>
        <w:t>Abbreviations:</w:t>
      </w:r>
      <w:r>
        <w:rPr>
          <w:rFonts w:eastAsia="Times New Roman" w:cs="Arial"/>
          <w:szCs w:val="20"/>
        </w:rPr>
        <w:t xml:space="preserve"> </w:t>
      </w:r>
      <w:r>
        <w:rPr>
          <w:rFonts w:hint="eastAsia" w:eastAsia="Times New Roman" w:cs="Arial"/>
          <w:szCs w:val="20"/>
        </w:rPr>
        <w:t xml:space="preserve">d1, </w:t>
      </w:r>
      <w:r>
        <w:rPr>
          <w:rFonts w:hint="eastAsia" w:eastAsia="宋体" w:cs="Arial"/>
          <w:i/>
          <w:szCs w:val="20"/>
          <w:lang w:eastAsia="zh-CN"/>
        </w:rPr>
        <w:t>Dermatophagoides</w:t>
      </w:r>
      <w:r>
        <w:rPr>
          <w:rFonts w:hint="eastAsia" w:eastAsia="Times New Roman" w:cs="Arial"/>
          <w:szCs w:val="20"/>
        </w:rPr>
        <w:t xml:space="preserve"> pteronyssinus; d2, </w:t>
      </w:r>
      <w:r>
        <w:rPr>
          <w:rFonts w:hint="eastAsia" w:eastAsia="宋体" w:cs="Arial"/>
          <w:i/>
          <w:szCs w:val="20"/>
          <w:lang w:eastAsia="zh-CN"/>
        </w:rPr>
        <w:t>Dermatophagoides</w:t>
      </w:r>
      <w:r>
        <w:rPr>
          <w:rFonts w:hint="eastAsia" w:eastAsia="Times New Roman" w:cs="Arial"/>
          <w:szCs w:val="20"/>
        </w:rPr>
        <w:t xml:space="preserve"> farina; i6, German cockroach; e1, cat dander; f1, egg white; f2, milk; f4, wheat; f24, shrimp.</w:t>
      </w:r>
    </w:p>
    <w:p w14:paraId="1F48E29B"/>
    <w:p w14:paraId="5FF0A3B9"/>
    <w:p w14:paraId="6551E9FF"/>
    <w:sectPr>
      <w:pgSz w:w="11906" w:h="16838"/>
      <w:pgMar w:top="1440" w:right="1800" w:bottom="1440" w:left="180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67A7">
    <w:pPr>
      <w:pStyle w:val="7"/>
      <w:framePr w:wrap="around" w:vAnchor="text" w:hAnchor="margin" w:xAlign="center" w:y="1"/>
      <w:rPr>
        <w:rStyle w:val="13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E7705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8ef54de2a7a4d03c423a990a" o:spid="_x0000_s1026" o:spt="202" alt="{&quot;HashCode&quot;:-1348403003,&quot;Height&quot;:792.0,&quot;Width&quot;:612.0,&quot;Placement&quot;:&quot;Footer&quot;,&quot;Index&quot;:&quot;Primary&quot;,&quot;Section&quot;:1,&quot;Top&quot;:0.0,&quot;Left&quot;:0.0}" type="#_x0000_t202" style="position:absolute;left:0pt;margin-left:0pt;margin-top:756.2pt;height:20.8pt;width:612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NqkuPyR&#10;AgAAEw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5CBE7705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5</w:t>
    </w:r>
    <w:r>
      <w:rPr>
        <w:rStyle w:val="13"/>
      </w:rPr>
      <w:fldChar w:fldCharType="end"/>
    </w:r>
  </w:p>
  <w:p w14:paraId="57E037C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89816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CAF2E2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E9367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858B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71df4afb82ef22201046dfa6" o:spid="_x0000_s1026" o:spt="202" alt="{&quot;HashCode&quot;:-1348403003,&quot;Height&quot;:792.0,&quot;Width&quot;:612.0,&quot;Placement&quot;:&quot;Footer&quot;,&quot;Index&quot;:&quot;FirstPage&quot;,&quot;Section&quot;:1,&quot;Top&quot;:0.0,&quot;Left&quot;:0.0}" type="#_x0000_t202" style="position:absolute;left:0pt;margin-left:0pt;margin-top:756.2pt;height:20.8pt;width:612pt;mso-position-horizontal-relative:page;mso-position-vertical-relative:page;z-index:251660288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OoumAeR&#10;AgAAFg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640858B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774B1"/>
    <w:rsid w:val="0008401B"/>
    <w:rsid w:val="00087F9B"/>
    <w:rsid w:val="000A4388"/>
    <w:rsid w:val="000B2BC9"/>
    <w:rsid w:val="000C59ED"/>
    <w:rsid w:val="000D3E37"/>
    <w:rsid w:val="000D5360"/>
    <w:rsid w:val="000E6B48"/>
    <w:rsid w:val="000E7758"/>
    <w:rsid w:val="000F3098"/>
    <w:rsid w:val="00117777"/>
    <w:rsid w:val="00127CD5"/>
    <w:rsid w:val="001337FB"/>
    <w:rsid w:val="0017004E"/>
    <w:rsid w:val="00170F20"/>
    <w:rsid w:val="00173279"/>
    <w:rsid w:val="00191F49"/>
    <w:rsid w:val="001E7479"/>
    <w:rsid w:val="00203209"/>
    <w:rsid w:val="00212E22"/>
    <w:rsid w:val="00217D65"/>
    <w:rsid w:val="0022632E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02402"/>
    <w:rsid w:val="003155A1"/>
    <w:rsid w:val="00320521"/>
    <w:rsid w:val="00324666"/>
    <w:rsid w:val="00342717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16C1A"/>
    <w:rsid w:val="0042633D"/>
    <w:rsid w:val="00431388"/>
    <w:rsid w:val="00441D51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72BF6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A3534"/>
    <w:rsid w:val="009A4057"/>
    <w:rsid w:val="009B1D49"/>
    <w:rsid w:val="009D3AD0"/>
    <w:rsid w:val="00A06800"/>
    <w:rsid w:val="00A10913"/>
    <w:rsid w:val="00A20FFB"/>
    <w:rsid w:val="00A3756A"/>
    <w:rsid w:val="00A445D7"/>
    <w:rsid w:val="00A526C7"/>
    <w:rsid w:val="00A6170F"/>
    <w:rsid w:val="00A63CD7"/>
    <w:rsid w:val="00A70251"/>
    <w:rsid w:val="00AB389E"/>
    <w:rsid w:val="00AB47E4"/>
    <w:rsid w:val="00AC1F93"/>
    <w:rsid w:val="00AC40EE"/>
    <w:rsid w:val="00AC5480"/>
    <w:rsid w:val="00AD76B0"/>
    <w:rsid w:val="00AE5062"/>
    <w:rsid w:val="00B26A6E"/>
    <w:rsid w:val="00B30BC3"/>
    <w:rsid w:val="00B7570E"/>
    <w:rsid w:val="00B82724"/>
    <w:rsid w:val="00B86FEB"/>
    <w:rsid w:val="00B915E4"/>
    <w:rsid w:val="00B96017"/>
    <w:rsid w:val="00BB027B"/>
    <w:rsid w:val="00BD6666"/>
    <w:rsid w:val="00C27B5D"/>
    <w:rsid w:val="00C43B3D"/>
    <w:rsid w:val="00C548FC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82CEA"/>
    <w:rsid w:val="00D94F22"/>
    <w:rsid w:val="00DB0A0D"/>
    <w:rsid w:val="00DB423B"/>
    <w:rsid w:val="00DE5F42"/>
    <w:rsid w:val="00DF4C7F"/>
    <w:rsid w:val="00DF6A1F"/>
    <w:rsid w:val="00E021BA"/>
    <w:rsid w:val="00E031E1"/>
    <w:rsid w:val="00E1216B"/>
    <w:rsid w:val="00E1328D"/>
    <w:rsid w:val="00E225F8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  <w:rsid w:val="01C25065"/>
    <w:rsid w:val="027C1D90"/>
    <w:rsid w:val="03947AFF"/>
    <w:rsid w:val="06020126"/>
    <w:rsid w:val="071F1DBD"/>
    <w:rsid w:val="0B3E28E6"/>
    <w:rsid w:val="0CB12341"/>
    <w:rsid w:val="0D5605EF"/>
    <w:rsid w:val="0E1B167A"/>
    <w:rsid w:val="0E2E7A3A"/>
    <w:rsid w:val="0F2B029D"/>
    <w:rsid w:val="0F534867"/>
    <w:rsid w:val="104C65E8"/>
    <w:rsid w:val="156D6A36"/>
    <w:rsid w:val="196C7FD0"/>
    <w:rsid w:val="1B5B726C"/>
    <w:rsid w:val="1C0A51E7"/>
    <w:rsid w:val="1CE11DDF"/>
    <w:rsid w:val="1D4456FB"/>
    <w:rsid w:val="25B6156F"/>
    <w:rsid w:val="28D96216"/>
    <w:rsid w:val="294837F2"/>
    <w:rsid w:val="2A84528F"/>
    <w:rsid w:val="2C550700"/>
    <w:rsid w:val="2D61142F"/>
    <w:rsid w:val="2D952E82"/>
    <w:rsid w:val="2DAA18B9"/>
    <w:rsid w:val="2F6D2868"/>
    <w:rsid w:val="30240B15"/>
    <w:rsid w:val="32DF6DC6"/>
    <w:rsid w:val="33497559"/>
    <w:rsid w:val="34E972F9"/>
    <w:rsid w:val="356B2D42"/>
    <w:rsid w:val="3591479E"/>
    <w:rsid w:val="35C30488"/>
    <w:rsid w:val="36240902"/>
    <w:rsid w:val="3B7D37CF"/>
    <w:rsid w:val="3BBE4232"/>
    <w:rsid w:val="3D4C1DDE"/>
    <w:rsid w:val="3F5067D6"/>
    <w:rsid w:val="45392515"/>
    <w:rsid w:val="45EA6777"/>
    <w:rsid w:val="45F74D08"/>
    <w:rsid w:val="477A3D25"/>
    <w:rsid w:val="47B975E9"/>
    <w:rsid w:val="494843FE"/>
    <w:rsid w:val="4F42290E"/>
    <w:rsid w:val="505D02C7"/>
    <w:rsid w:val="527A5F1B"/>
    <w:rsid w:val="535B23B4"/>
    <w:rsid w:val="53F63A90"/>
    <w:rsid w:val="55023D73"/>
    <w:rsid w:val="57724821"/>
    <w:rsid w:val="57BB325E"/>
    <w:rsid w:val="5D0C57B5"/>
    <w:rsid w:val="5DAB5B22"/>
    <w:rsid w:val="5EDC1B78"/>
    <w:rsid w:val="5FA717C6"/>
    <w:rsid w:val="62CF33A7"/>
    <w:rsid w:val="694F5F3B"/>
    <w:rsid w:val="6E836DCB"/>
    <w:rsid w:val="6EC5769E"/>
    <w:rsid w:val="6F985025"/>
    <w:rsid w:val="70C64CF5"/>
    <w:rsid w:val="70CE5958"/>
    <w:rsid w:val="72152E48"/>
    <w:rsid w:val="74FE653B"/>
    <w:rsid w:val="752B4572"/>
    <w:rsid w:val="75E56173"/>
    <w:rsid w:val="76E445B8"/>
    <w:rsid w:val="77193E72"/>
    <w:rsid w:val="788123D0"/>
    <w:rsid w:val="78B03D0A"/>
    <w:rsid w:val="7AF818D8"/>
    <w:rsid w:val="7B0A263F"/>
    <w:rsid w:val="7F833210"/>
    <w:rsid w:val="7FAA6269"/>
    <w:rsid w:val="7FF5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rPr>
      <w:szCs w:val="20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9"/>
    <w:qFormat/>
    <w:uiPriority w:val="0"/>
    <w:pPr>
      <w:tabs>
        <w:tab w:val="center" w:pos="4680"/>
        <w:tab w:val="right" w:pos="9360"/>
      </w:tabs>
    </w:pPr>
  </w:style>
  <w:style w:type="paragraph" w:styleId="9">
    <w:name w:val="annotation subject"/>
    <w:basedOn w:val="5"/>
    <w:next w:val="5"/>
    <w:semiHidden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qFormat/>
    <w:uiPriority w:val="0"/>
    <w:rPr>
      <w:b/>
      <w:bCs/>
    </w:rPr>
  </w:style>
  <w:style w:type="character" w:styleId="16">
    <w:name w:val="lin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character" w:customStyle="1" w:styleId="19">
    <w:name w:val="Header Char"/>
    <w:link w:val="8"/>
    <w:qFormat/>
    <w:uiPriority w:val="0"/>
    <w:rPr>
      <w:rFonts w:ascii="Arial" w:hAnsi="Arial"/>
      <w:szCs w:val="24"/>
      <w:lang w:val="en-US" w:eastAsia="en-US"/>
    </w:rPr>
  </w:style>
  <w:style w:type="paragraph" w:customStyle="1" w:styleId="20">
    <w:name w:val="Revision"/>
    <w:hidden/>
    <w:semiHidden/>
    <w:qFormat/>
    <w:uiPriority w:val="99"/>
    <w:rPr>
      <w:rFonts w:ascii="Arial" w:hAnsi="Arial" w:eastAsia="Times New Roman" w:cs="Times New Roman"/>
      <w:szCs w:val="24"/>
      <w:lang w:val="en-US" w:eastAsia="en-US" w:bidi="ar-SA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cf01"/>
    <w:basedOn w:val="11"/>
    <w:qFormat/>
    <w:uiPriority w:val="0"/>
    <w:rPr>
      <w:rFonts w:hint="default" w:ascii="Segoe UI" w:hAnsi="Segoe UI" w:cs="Segoe UI"/>
      <w:sz w:val="18"/>
      <w:szCs w:val="18"/>
    </w:rPr>
  </w:style>
  <w:style w:type="table" w:customStyle="1" w:styleId="23">
    <w:name w:val="网格型1"/>
    <w:qFormat/>
    <w:uiPriority w:val="0"/>
    <w:pPr>
      <w:widowControl w:val="0"/>
      <w:jc w:val="both"/>
    </w:pPr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Dove Medical Press</Company>
  <Pages>5</Pages>
  <Words>4529</Words>
  <Characters>27290</Characters>
  <Lines>1</Lines>
  <Paragraphs>1</Paragraphs>
  <TotalTime>10</TotalTime>
  <ScaleCrop>false</ScaleCrop>
  <LinksUpToDate>false</LinksUpToDate>
  <CharactersWithSpaces>31103</CharactersWithSpaces>
  <Application>WPS Office_12.1.0.21915_F1E327BC-269C-435d-A152-05C5408002CA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2024-06-06T03:23:00Z</dcterms:created>
  <dc:creator>Angela Jones</dc:creator>
  <cp:lastModifiedBy>企业用户_263664682</cp:lastModifiedBy>
  <cp:lastPrinted>2009-01-07T21:57:00Z</cp:lastPrinted>
  <dcterms:modified xsi:type="dcterms:W3CDTF">2025-10-16T15:51:05Z</dcterms:modified>
  <dc:title>Manuscript template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TemplateDocerSaveRecord">
    <vt:lpwstr>eyJoZGlkIjoiNGM2NWE2Y2E2Y2ExOTAyMGY3YzM5YjQwNmYxNTk5YTkiLCJ1c2VySWQiOiIxNzA2NjE0NjE5In0=</vt:lpwstr>
  </property>
  <property fmtid="{D5CDD505-2E9C-101B-9397-08002B2CF9AE}" pid="10" name="KSOProductBuildVer">
    <vt:lpwstr>2052-12.1.0.21915</vt:lpwstr>
  </property>
  <property fmtid="{D5CDD505-2E9C-101B-9397-08002B2CF9AE}" pid="11" name="ICV">
    <vt:lpwstr>3DB1916DBAE84BFA80DD401DE569739F_13</vt:lpwstr>
  </property>
</Properties>
</file>