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19A3E3" w14:textId="30E551C8" w:rsidR="00640FEB" w:rsidRPr="001E0042" w:rsidRDefault="00640FEB" w:rsidP="001471EC">
      <w:pPr>
        <w:rPr>
          <w:rFonts w:ascii="Arial" w:hAnsi="Arial" w:cs="Arial"/>
          <w:sz w:val="24"/>
          <w:szCs w:val="24"/>
        </w:rPr>
      </w:pPr>
      <w:r w:rsidRPr="001471EC">
        <w:rPr>
          <w:rFonts w:ascii="Arial" w:hAnsi="Arial" w:cs="Arial"/>
          <w:b/>
          <w:bCs/>
          <w:sz w:val="24"/>
          <w:szCs w:val="24"/>
        </w:rPr>
        <w:t xml:space="preserve">Table </w:t>
      </w:r>
      <w:r w:rsidR="001E0042">
        <w:rPr>
          <w:rFonts w:ascii="Arial" w:hAnsi="Arial" w:cs="Arial" w:hint="eastAsia"/>
          <w:b/>
          <w:bCs/>
          <w:sz w:val="24"/>
          <w:szCs w:val="24"/>
        </w:rPr>
        <w:t>S</w:t>
      </w:r>
      <w:r w:rsidRPr="001471EC">
        <w:rPr>
          <w:rFonts w:ascii="Arial" w:hAnsi="Arial" w:cs="Arial"/>
          <w:b/>
          <w:bCs/>
          <w:sz w:val="24"/>
          <w:szCs w:val="24"/>
        </w:rPr>
        <w:t>1</w:t>
      </w:r>
      <w:r w:rsidR="009A690E">
        <w:rPr>
          <w:rFonts w:ascii="Arial" w:hAnsi="Arial" w:cs="Arial" w:hint="eastAsia"/>
          <w:b/>
          <w:bCs/>
          <w:sz w:val="24"/>
          <w:szCs w:val="24"/>
        </w:rPr>
        <w:t>.</w:t>
      </w:r>
      <w:r w:rsidRPr="001471EC">
        <w:rPr>
          <w:rFonts w:ascii="Arial" w:hAnsi="Arial" w:cs="Arial"/>
          <w:b/>
          <w:bCs/>
          <w:sz w:val="24"/>
          <w:szCs w:val="24"/>
        </w:rPr>
        <w:t xml:space="preserve"> </w:t>
      </w:r>
      <w:r w:rsidRPr="001E0042">
        <w:rPr>
          <w:rFonts w:ascii="Arial" w:hAnsi="Arial" w:cs="Arial"/>
          <w:sz w:val="24"/>
          <w:szCs w:val="24"/>
        </w:rPr>
        <w:t xml:space="preserve">Association of </w:t>
      </w:r>
      <w:r w:rsidR="00A57C0B" w:rsidRPr="001E0042">
        <w:rPr>
          <w:rFonts w:ascii="Arial" w:hAnsi="Arial" w:cs="Arial"/>
          <w:sz w:val="24"/>
          <w:szCs w:val="24"/>
        </w:rPr>
        <w:t>different doses of rivaroxaban and composite outcomes (A) or major bleeding (B)</w:t>
      </w:r>
      <w:r w:rsidRPr="001E0042">
        <w:rPr>
          <w:rFonts w:ascii="Arial" w:hAnsi="Arial" w:cs="Arial"/>
          <w:sz w:val="24"/>
          <w:szCs w:val="24"/>
        </w:rPr>
        <w:t xml:space="preserve"> via fine-gray competing risk model</w:t>
      </w:r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9"/>
        <w:gridCol w:w="2164"/>
        <w:gridCol w:w="1154"/>
        <w:gridCol w:w="2248"/>
        <w:gridCol w:w="1071"/>
      </w:tblGrid>
      <w:tr w:rsidR="00640FEB" w:rsidRPr="001471EC" w14:paraId="4CF7FE90" w14:textId="77777777" w:rsidTr="00640FEB">
        <w:tc>
          <w:tcPr>
            <w:tcW w:w="1659" w:type="dxa"/>
            <w:tcBorders>
              <w:top w:val="single" w:sz="4" w:space="0" w:color="auto"/>
            </w:tcBorders>
          </w:tcPr>
          <w:p w14:paraId="2392A347" w14:textId="77777777" w:rsidR="00640FEB" w:rsidRPr="001471EC" w:rsidRDefault="00640FEB" w:rsidP="002B319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C80D5DB" w14:textId="65F931FC" w:rsidR="00640FEB" w:rsidRPr="001471EC" w:rsidRDefault="00640FEB" w:rsidP="002B3192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71EC">
              <w:rPr>
                <w:rFonts w:ascii="Arial" w:hAnsi="Arial" w:cs="Arial"/>
                <w:b/>
                <w:bCs/>
                <w:sz w:val="20"/>
                <w:szCs w:val="20"/>
              </w:rPr>
              <w:t>Composite outcomes</w:t>
            </w:r>
          </w:p>
        </w:tc>
        <w:tc>
          <w:tcPr>
            <w:tcW w:w="33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9AEAB8C" w14:textId="6E811F77" w:rsidR="00640FEB" w:rsidRPr="001471EC" w:rsidRDefault="00640FEB" w:rsidP="002B3192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71EC">
              <w:rPr>
                <w:rFonts w:ascii="Arial" w:hAnsi="Arial" w:cs="Arial"/>
                <w:b/>
                <w:bCs/>
                <w:sz w:val="20"/>
                <w:szCs w:val="20"/>
              </w:rPr>
              <w:t>Major bleeding</w:t>
            </w:r>
          </w:p>
        </w:tc>
      </w:tr>
      <w:tr w:rsidR="00640FEB" w:rsidRPr="001471EC" w14:paraId="509EC0D1" w14:textId="77777777" w:rsidTr="00640FEB">
        <w:tc>
          <w:tcPr>
            <w:tcW w:w="1659" w:type="dxa"/>
            <w:tcBorders>
              <w:top w:val="nil"/>
              <w:bottom w:val="single" w:sz="4" w:space="0" w:color="auto"/>
            </w:tcBorders>
          </w:tcPr>
          <w:p w14:paraId="653C41D0" w14:textId="77777777" w:rsidR="00640FEB" w:rsidRPr="001471EC" w:rsidRDefault="00640FEB" w:rsidP="002B319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single" w:sz="4" w:space="0" w:color="auto"/>
              <w:bottom w:val="single" w:sz="4" w:space="0" w:color="auto"/>
            </w:tcBorders>
          </w:tcPr>
          <w:p w14:paraId="53B5B415" w14:textId="4901A434" w:rsidR="00640FEB" w:rsidRPr="001471EC" w:rsidRDefault="00BC143B" w:rsidP="002B319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71EC"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  <w:r w:rsidR="00640FEB" w:rsidRPr="001471EC">
              <w:rPr>
                <w:rFonts w:ascii="Arial" w:hAnsi="Arial" w:cs="Arial"/>
                <w:b/>
                <w:bCs/>
                <w:sz w:val="20"/>
                <w:szCs w:val="20"/>
              </w:rPr>
              <w:t>HR (95%CI)</w:t>
            </w: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</w:tcPr>
          <w:p w14:paraId="7CCA7C91" w14:textId="0D7A640F" w:rsidR="00640FEB" w:rsidRPr="001471EC" w:rsidRDefault="00640FEB" w:rsidP="002B319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71EC">
              <w:rPr>
                <w:rFonts w:ascii="Arial" w:hAnsi="Arial" w:cs="Arial"/>
                <w:b/>
                <w:bCs/>
                <w:sz w:val="20"/>
                <w:szCs w:val="20"/>
              </w:rPr>
              <w:t>P value</w:t>
            </w: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</w:tcPr>
          <w:p w14:paraId="7F19B8F0" w14:textId="5F052FE3" w:rsidR="00640FEB" w:rsidRPr="001471EC" w:rsidRDefault="00BC143B" w:rsidP="002B319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71EC"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  <w:r w:rsidR="00640FEB" w:rsidRPr="001471EC">
              <w:rPr>
                <w:rFonts w:ascii="Arial" w:hAnsi="Arial" w:cs="Arial"/>
                <w:b/>
                <w:bCs/>
                <w:sz w:val="20"/>
                <w:szCs w:val="20"/>
              </w:rPr>
              <w:t>HR (95%CI)</w:t>
            </w:r>
          </w:p>
        </w:tc>
        <w:tc>
          <w:tcPr>
            <w:tcW w:w="1071" w:type="dxa"/>
            <w:tcBorders>
              <w:top w:val="single" w:sz="4" w:space="0" w:color="auto"/>
              <w:bottom w:val="single" w:sz="4" w:space="0" w:color="auto"/>
            </w:tcBorders>
          </w:tcPr>
          <w:p w14:paraId="18D8CF8B" w14:textId="34381CCA" w:rsidR="00640FEB" w:rsidRPr="001471EC" w:rsidRDefault="00640FEB" w:rsidP="002B319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71EC">
              <w:rPr>
                <w:rFonts w:ascii="Arial" w:hAnsi="Arial" w:cs="Arial"/>
                <w:b/>
                <w:bCs/>
                <w:sz w:val="20"/>
                <w:szCs w:val="20"/>
              </w:rPr>
              <w:t>P value</w:t>
            </w:r>
          </w:p>
        </w:tc>
      </w:tr>
      <w:tr w:rsidR="00640FEB" w:rsidRPr="001471EC" w14:paraId="163976D1" w14:textId="77777777" w:rsidTr="00640FEB">
        <w:tc>
          <w:tcPr>
            <w:tcW w:w="1659" w:type="dxa"/>
            <w:tcBorders>
              <w:top w:val="single" w:sz="4" w:space="0" w:color="auto"/>
            </w:tcBorders>
          </w:tcPr>
          <w:p w14:paraId="7557EA0A" w14:textId="72190448" w:rsidR="00640FEB" w:rsidRPr="001471EC" w:rsidRDefault="00640FEB" w:rsidP="002B319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71EC">
              <w:rPr>
                <w:rFonts w:ascii="Arial" w:hAnsi="Arial" w:cs="Arial"/>
                <w:b/>
                <w:bCs/>
                <w:sz w:val="20"/>
                <w:szCs w:val="20"/>
              </w:rPr>
              <w:t>5 mg</w:t>
            </w:r>
          </w:p>
        </w:tc>
        <w:tc>
          <w:tcPr>
            <w:tcW w:w="2164" w:type="dxa"/>
            <w:tcBorders>
              <w:top w:val="single" w:sz="4" w:space="0" w:color="auto"/>
            </w:tcBorders>
          </w:tcPr>
          <w:p w14:paraId="48BA72D9" w14:textId="01255AC5" w:rsidR="00640FEB" w:rsidRPr="001471EC" w:rsidRDefault="00640FEB" w:rsidP="002B3192">
            <w:pPr>
              <w:rPr>
                <w:rFonts w:ascii="Arial" w:hAnsi="Arial" w:cs="Arial"/>
                <w:sz w:val="20"/>
                <w:szCs w:val="20"/>
              </w:rPr>
            </w:pPr>
            <w:r w:rsidRPr="001471EC">
              <w:rPr>
                <w:rFonts w:ascii="Arial" w:hAnsi="Arial" w:cs="Arial"/>
                <w:sz w:val="20"/>
                <w:szCs w:val="20"/>
              </w:rPr>
              <w:t>Reference</w:t>
            </w:r>
          </w:p>
        </w:tc>
        <w:tc>
          <w:tcPr>
            <w:tcW w:w="1154" w:type="dxa"/>
            <w:tcBorders>
              <w:top w:val="single" w:sz="4" w:space="0" w:color="auto"/>
            </w:tcBorders>
          </w:tcPr>
          <w:p w14:paraId="33D4DA5B" w14:textId="77777777" w:rsidR="00640FEB" w:rsidRPr="001471EC" w:rsidRDefault="00640FEB" w:rsidP="002B319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8" w:type="dxa"/>
            <w:tcBorders>
              <w:top w:val="single" w:sz="4" w:space="0" w:color="auto"/>
            </w:tcBorders>
          </w:tcPr>
          <w:p w14:paraId="07C9A1A4" w14:textId="068F64CE" w:rsidR="00640FEB" w:rsidRPr="001471EC" w:rsidRDefault="00640FEB" w:rsidP="002B3192">
            <w:pPr>
              <w:rPr>
                <w:rFonts w:ascii="Arial" w:hAnsi="Arial" w:cs="Arial"/>
                <w:sz w:val="20"/>
                <w:szCs w:val="20"/>
              </w:rPr>
            </w:pPr>
            <w:r w:rsidRPr="001471EC">
              <w:rPr>
                <w:rFonts w:ascii="Arial" w:hAnsi="Arial" w:cs="Arial"/>
                <w:sz w:val="20"/>
                <w:szCs w:val="20"/>
              </w:rPr>
              <w:t>Reference</w:t>
            </w:r>
          </w:p>
        </w:tc>
        <w:tc>
          <w:tcPr>
            <w:tcW w:w="1071" w:type="dxa"/>
            <w:tcBorders>
              <w:top w:val="single" w:sz="4" w:space="0" w:color="auto"/>
            </w:tcBorders>
          </w:tcPr>
          <w:p w14:paraId="5D4AB61E" w14:textId="77777777" w:rsidR="00640FEB" w:rsidRPr="001471EC" w:rsidRDefault="00640FEB" w:rsidP="002B319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0FEB" w:rsidRPr="001471EC" w14:paraId="3D755AC0" w14:textId="77777777" w:rsidTr="00640FEB">
        <w:tc>
          <w:tcPr>
            <w:tcW w:w="1659" w:type="dxa"/>
            <w:tcBorders>
              <w:top w:val="nil"/>
            </w:tcBorders>
          </w:tcPr>
          <w:p w14:paraId="358FE234" w14:textId="44C6228F" w:rsidR="00640FEB" w:rsidRPr="001471EC" w:rsidRDefault="00640FEB" w:rsidP="002B319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71EC">
              <w:rPr>
                <w:rFonts w:ascii="Arial" w:hAnsi="Arial" w:cs="Arial"/>
                <w:b/>
                <w:bCs/>
                <w:sz w:val="20"/>
                <w:szCs w:val="20"/>
              </w:rPr>
              <w:t>10 mg</w:t>
            </w:r>
          </w:p>
        </w:tc>
        <w:tc>
          <w:tcPr>
            <w:tcW w:w="2164" w:type="dxa"/>
            <w:tcBorders>
              <w:top w:val="nil"/>
            </w:tcBorders>
          </w:tcPr>
          <w:p w14:paraId="6BE5BA28" w14:textId="473BB743" w:rsidR="00640FEB" w:rsidRPr="001471EC" w:rsidRDefault="00640FEB" w:rsidP="002B3192">
            <w:pPr>
              <w:rPr>
                <w:rFonts w:ascii="Arial" w:hAnsi="Arial" w:cs="Arial"/>
                <w:sz w:val="20"/>
                <w:szCs w:val="20"/>
              </w:rPr>
            </w:pPr>
            <w:r w:rsidRPr="001471EC">
              <w:rPr>
                <w:rFonts w:ascii="Arial" w:hAnsi="Arial" w:cs="Arial"/>
                <w:sz w:val="20"/>
                <w:szCs w:val="20"/>
              </w:rPr>
              <w:t>0.73 (0.46-1.17)</w:t>
            </w:r>
          </w:p>
        </w:tc>
        <w:tc>
          <w:tcPr>
            <w:tcW w:w="1154" w:type="dxa"/>
            <w:tcBorders>
              <w:top w:val="nil"/>
            </w:tcBorders>
          </w:tcPr>
          <w:p w14:paraId="6723857E" w14:textId="2AB1ADA9" w:rsidR="00640FEB" w:rsidRPr="001471EC" w:rsidRDefault="00640FEB" w:rsidP="002B3192">
            <w:pPr>
              <w:rPr>
                <w:rFonts w:ascii="Arial" w:hAnsi="Arial" w:cs="Arial"/>
                <w:sz w:val="20"/>
                <w:szCs w:val="20"/>
              </w:rPr>
            </w:pPr>
            <w:r w:rsidRPr="001471EC">
              <w:rPr>
                <w:rFonts w:ascii="Arial" w:hAnsi="Arial" w:cs="Arial"/>
                <w:sz w:val="20"/>
                <w:szCs w:val="20"/>
              </w:rPr>
              <w:t>0.190</w:t>
            </w:r>
          </w:p>
        </w:tc>
        <w:tc>
          <w:tcPr>
            <w:tcW w:w="2248" w:type="dxa"/>
            <w:tcBorders>
              <w:top w:val="nil"/>
            </w:tcBorders>
          </w:tcPr>
          <w:p w14:paraId="58C52171" w14:textId="2A23FA38" w:rsidR="00640FEB" w:rsidRPr="001471EC" w:rsidRDefault="00640FEB" w:rsidP="002B3192">
            <w:pPr>
              <w:rPr>
                <w:rFonts w:ascii="Arial" w:hAnsi="Arial" w:cs="Arial"/>
                <w:sz w:val="20"/>
                <w:szCs w:val="20"/>
              </w:rPr>
            </w:pPr>
            <w:r w:rsidRPr="001471EC">
              <w:rPr>
                <w:rFonts w:ascii="Arial" w:hAnsi="Arial" w:cs="Arial"/>
                <w:sz w:val="20"/>
                <w:szCs w:val="20"/>
              </w:rPr>
              <w:t>2.16 (0.88-5.28)</w:t>
            </w:r>
          </w:p>
        </w:tc>
        <w:tc>
          <w:tcPr>
            <w:tcW w:w="1071" w:type="dxa"/>
            <w:tcBorders>
              <w:top w:val="nil"/>
            </w:tcBorders>
          </w:tcPr>
          <w:p w14:paraId="1DA0D0C2" w14:textId="776163CF" w:rsidR="00640FEB" w:rsidRPr="001471EC" w:rsidRDefault="00640FEB" w:rsidP="002B3192">
            <w:pPr>
              <w:rPr>
                <w:rFonts w:ascii="Arial" w:hAnsi="Arial" w:cs="Arial"/>
                <w:sz w:val="20"/>
                <w:szCs w:val="20"/>
              </w:rPr>
            </w:pPr>
            <w:r w:rsidRPr="001471EC">
              <w:rPr>
                <w:rFonts w:ascii="Arial" w:hAnsi="Arial" w:cs="Arial"/>
                <w:sz w:val="20"/>
                <w:szCs w:val="20"/>
              </w:rPr>
              <w:t>0.093</w:t>
            </w:r>
          </w:p>
        </w:tc>
      </w:tr>
      <w:tr w:rsidR="00640FEB" w:rsidRPr="001471EC" w14:paraId="5F12B6F5" w14:textId="77777777" w:rsidTr="00640FEB">
        <w:tc>
          <w:tcPr>
            <w:tcW w:w="1659" w:type="dxa"/>
            <w:tcBorders>
              <w:top w:val="nil"/>
              <w:bottom w:val="single" w:sz="4" w:space="0" w:color="auto"/>
            </w:tcBorders>
          </w:tcPr>
          <w:p w14:paraId="5A273B09" w14:textId="6F57DBE0" w:rsidR="00640FEB" w:rsidRPr="001471EC" w:rsidRDefault="00640FEB" w:rsidP="002B319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71EC">
              <w:rPr>
                <w:rFonts w:ascii="Arial" w:hAnsi="Arial" w:cs="Arial"/>
                <w:b/>
                <w:bCs/>
                <w:sz w:val="20"/>
                <w:szCs w:val="20"/>
              </w:rPr>
              <w:t>15/20 mg</w:t>
            </w:r>
          </w:p>
        </w:tc>
        <w:tc>
          <w:tcPr>
            <w:tcW w:w="2164" w:type="dxa"/>
            <w:tcBorders>
              <w:top w:val="nil"/>
              <w:bottom w:val="single" w:sz="4" w:space="0" w:color="auto"/>
            </w:tcBorders>
          </w:tcPr>
          <w:p w14:paraId="2E10A675" w14:textId="0F2C6041" w:rsidR="00640FEB" w:rsidRPr="001471EC" w:rsidRDefault="00640FEB" w:rsidP="002B3192">
            <w:pPr>
              <w:rPr>
                <w:rFonts w:ascii="Arial" w:hAnsi="Arial" w:cs="Arial"/>
                <w:sz w:val="20"/>
                <w:szCs w:val="20"/>
              </w:rPr>
            </w:pPr>
            <w:r w:rsidRPr="001471EC">
              <w:rPr>
                <w:rFonts w:ascii="Arial" w:hAnsi="Arial" w:cs="Arial"/>
                <w:sz w:val="20"/>
                <w:szCs w:val="20"/>
              </w:rPr>
              <w:t>0.92 (0.53-1.57)</w:t>
            </w:r>
          </w:p>
        </w:tc>
        <w:tc>
          <w:tcPr>
            <w:tcW w:w="1154" w:type="dxa"/>
            <w:tcBorders>
              <w:top w:val="nil"/>
              <w:bottom w:val="single" w:sz="4" w:space="0" w:color="auto"/>
            </w:tcBorders>
          </w:tcPr>
          <w:p w14:paraId="4FCE9658" w14:textId="67B10F1B" w:rsidR="00640FEB" w:rsidRPr="001471EC" w:rsidRDefault="00640FEB" w:rsidP="002B3192">
            <w:pPr>
              <w:rPr>
                <w:rFonts w:ascii="Arial" w:hAnsi="Arial" w:cs="Arial"/>
                <w:sz w:val="20"/>
                <w:szCs w:val="20"/>
              </w:rPr>
            </w:pPr>
            <w:r w:rsidRPr="001471EC">
              <w:rPr>
                <w:rFonts w:ascii="Arial" w:hAnsi="Arial" w:cs="Arial"/>
                <w:sz w:val="20"/>
                <w:szCs w:val="20"/>
              </w:rPr>
              <w:t>0.750</w:t>
            </w:r>
          </w:p>
        </w:tc>
        <w:tc>
          <w:tcPr>
            <w:tcW w:w="2248" w:type="dxa"/>
            <w:tcBorders>
              <w:top w:val="nil"/>
              <w:bottom w:val="single" w:sz="4" w:space="0" w:color="auto"/>
            </w:tcBorders>
          </w:tcPr>
          <w:p w14:paraId="436A7E84" w14:textId="4660643C" w:rsidR="00640FEB" w:rsidRPr="001471EC" w:rsidRDefault="00640FEB" w:rsidP="002B3192">
            <w:pPr>
              <w:rPr>
                <w:rFonts w:ascii="Arial" w:hAnsi="Arial" w:cs="Arial"/>
                <w:sz w:val="20"/>
                <w:szCs w:val="20"/>
              </w:rPr>
            </w:pPr>
            <w:r w:rsidRPr="001471EC">
              <w:rPr>
                <w:rFonts w:ascii="Arial" w:hAnsi="Arial" w:cs="Arial"/>
                <w:sz w:val="20"/>
                <w:szCs w:val="20"/>
              </w:rPr>
              <w:t>4.09 (1.61-10.39)</w:t>
            </w:r>
          </w:p>
        </w:tc>
        <w:tc>
          <w:tcPr>
            <w:tcW w:w="1071" w:type="dxa"/>
            <w:tcBorders>
              <w:top w:val="nil"/>
              <w:bottom w:val="single" w:sz="4" w:space="0" w:color="auto"/>
            </w:tcBorders>
          </w:tcPr>
          <w:p w14:paraId="678471E8" w14:textId="364A5309" w:rsidR="00640FEB" w:rsidRPr="001471EC" w:rsidRDefault="00640FEB" w:rsidP="002B3192">
            <w:pPr>
              <w:rPr>
                <w:rFonts w:ascii="Arial" w:hAnsi="Arial" w:cs="Arial"/>
                <w:sz w:val="20"/>
                <w:szCs w:val="20"/>
              </w:rPr>
            </w:pPr>
            <w:r w:rsidRPr="001471EC">
              <w:rPr>
                <w:rFonts w:ascii="Arial" w:hAnsi="Arial" w:cs="Arial"/>
                <w:sz w:val="20"/>
                <w:szCs w:val="20"/>
              </w:rPr>
              <w:t>0.003</w:t>
            </w:r>
          </w:p>
        </w:tc>
      </w:tr>
    </w:tbl>
    <w:p w14:paraId="55B91DA1" w14:textId="5B817212" w:rsidR="00640FEB" w:rsidRPr="003C27FD" w:rsidRDefault="00DE6099" w:rsidP="00640FEB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3C27FD">
        <w:rPr>
          <w:rFonts w:ascii="Arial" w:hAnsi="Arial" w:cs="Arial"/>
          <w:b/>
          <w:bCs/>
          <w:sz w:val="20"/>
          <w:szCs w:val="20"/>
        </w:rPr>
        <w:t>Abbreviations: SHR</w:t>
      </w:r>
      <w:r w:rsidRPr="003C27FD">
        <w:rPr>
          <w:rFonts w:ascii="Arial" w:hAnsi="Arial" w:cs="Arial" w:hint="eastAsia"/>
          <w:b/>
          <w:bCs/>
          <w:sz w:val="20"/>
          <w:szCs w:val="20"/>
        </w:rPr>
        <w:t>, Subdistribution Hazard Ratio</w:t>
      </w:r>
    </w:p>
    <w:p w14:paraId="2EB0464E" w14:textId="77777777" w:rsidR="00DE6099" w:rsidRDefault="00DE6099" w:rsidP="00640FEB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14:paraId="1CB9F198" w14:textId="77777777" w:rsidR="00DE6099" w:rsidRDefault="00DE6099" w:rsidP="00640FEB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14:paraId="4586F9BA" w14:textId="768806A5" w:rsidR="003350EE" w:rsidRPr="00FD3EC9" w:rsidRDefault="00FD3EC9" w:rsidP="00FD3EC9">
      <w:pPr>
        <w:rPr>
          <w:rFonts w:ascii="Arial" w:hAnsi="Arial" w:cs="Arial"/>
          <w:sz w:val="24"/>
          <w:szCs w:val="24"/>
        </w:rPr>
      </w:pPr>
      <w:r w:rsidRPr="001471EC">
        <w:rPr>
          <w:rFonts w:ascii="Arial" w:hAnsi="Arial" w:cs="Arial"/>
          <w:b/>
          <w:bCs/>
          <w:sz w:val="24"/>
          <w:szCs w:val="24"/>
        </w:rPr>
        <w:t xml:space="preserve">Table </w:t>
      </w:r>
      <w:r>
        <w:rPr>
          <w:rFonts w:ascii="Arial" w:hAnsi="Arial" w:cs="Arial" w:hint="eastAsia"/>
          <w:b/>
          <w:bCs/>
          <w:sz w:val="24"/>
          <w:szCs w:val="24"/>
        </w:rPr>
        <w:t>S</w:t>
      </w:r>
      <w:r>
        <w:rPr>
          <w:rFonts w:ascii="Arial" w:hAnsi="Arial" w:cs="Arial"/>
          <w:b/>
          <w:bCs/>
          <w:sz w:val="24"/>
          <w:szCs w:val="24"/>
        </w:rPr>
        <w:t>2</w:t>
      </w:r>
      <w:r>
        <w:rPr>
          <w:rFonts w:ascii="Arial" w:hAnsi="Arial" w:cs="Arial" w:hint="eastAsia"/>
          <w:b/>
          <w:bCs/>
          <w:sz w:val="24"/>
          <w:szCs w:val="24"/>
        </w:rPr>
        <w:t>.</w:t>
      </w:r>
      <w:r w:rsidRPr="001471EC">
        <w:rPr>
          <w:rFonts w:ascii="Arial" w:hAnsi="Arial" w:cs="Arial"/>
          <w:b/>
          <w:bCs/>
          <w:sz w:val="24"/>
          <w:szCs w:val="24"/>
        </w:rPr>
        <w:t xml:space="preserve"> </w:t>
      </w:r>
      <w:r w:rsidR="001D04AB" w:rsidRPr="001D04AB">
        <w:rPr>
          <w:rFonts w:ascii="Arial" w:hAnsi="Arial" w:cs="Arial" w:hint="eastAsia"/>
          <w:sz w:val="24"/>
          <w:szCs w:val="24"/>
        </w:rPr>
        <w:t>The ri</w:t>
      </w:r>
      <w:r w:rsidR="003F64C1">
        <w:rPr>
          <w:rFonts w:ascii="Arial" w:hAnsi="Arial" w:cs="Arial" w:hint="eastAsia"/>
          <w:sz w:val="24"/>
          <w:szCs w:val="24"/>
        </w:rPr>
        <w:t>sk difference and relative risk</w:t>
      </w:r>
      <w:r w:rsidR="001D04AB" w:rsidRPr="001D04AB">
        <w:rPr>
          <w:rFonts w:ascii="Arial" w:hAnsi="Arial" w:cs="Arial" w:hint="eastAsia"/>
          <w:sz w:val="24"/>
          <w:szCs w:val="24"/>
        </w:rPr>
        <w:t xml:space="preserve"> estimate</w:t>
      </w:r>
      <w:r w:rsidR="001D04AB">
        <w:rPr>
          <w:rFonts w:ascii="Arial" w:hAnsi="Arial" w:cs="Arial" w:hint="eastAsia"/>
          <w:sz w:val="24"/>
          <w:szCs w:val="24"/>
        </w:rPr>
        <w:t xml:space="preserve">d by </w:t>
      </w:r>
      <w:r w:rsidR="001D04AB" w:rsidRPr="001D04AB">
        <w:rPr>
          <w:rFonts w:ascii="Arial" w:hAnsi="Arial" w:cs="Arial" w:hint="eastAsia"/>
          <w:sz w:val="24"/>
          <w:szCs w:val="24"/>
        </w:rPr>
        <w:t>TMLE method</w:t>
      </w:r>
    </w:p>
    <w:tbl>
      <w:tblPr>
        <w:tblStyle w:val="TableGrid"/>
        <w:tblW w:w="838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1"/>
        <w:gridCol w:w="1531"/>
        <w:gridCol w:w="1701"/>
        <w:gridCol w:w="988"/>
        <w:gridCol w:w="1644"/>
        <w:gridCol w:w="992"/>
      </w:tblGrid>
      <w:tr w:rsidR="006007E2" w:rsidRPr="006007E2" w14:paraId="754BAB7D" w14:textId="77777777" w:rsidTr="003F64C1"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399B19" w14:textId="521C05B9" w:rsidR="006007E2" w:rsidRPr="00A55EC7" w:rsidRDefault="00A55EC7" w:rsidP="008D1B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bCs/>
                <w:sz w:val="20"/>
                <w:szCs w:val="20"/>
              </w:rPr>
              <w:t>Items</w:t>
            </w: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BE0BEC" w14:textId="5EB498B5" w:rsidR="006007E2" w:rsidRPr="00A55EC7" w:rsidRDefault="00A55EC7" w:rsidP="008D1B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bCs/>
                <w:sz w:val="20"/>
                <w:szCs w:val="20"/>
              </w:rPr>
              <w:t>Groups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DC4FAD" w14:textId="59954EFC" w:rsidR="006007E2" w:rsidRPr="00A55EC7" w:rsidRDefault="00C00850" w:rsidP="008D1B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00850">
              <w:rPr>
                <w:rFonts w:ascii="Arial" w:hAnsi="Arial" w:cs="Arial"/>
                <w:b/>
                <w:bCs/>
                <w:sz w:val="20"/>
                <w:szCs w:val="20"/>
              </w:rPr>
              <w:t>R</w:t>
            </w:r>
            <w:r w:rsidR="00F01C2F">
              <w:rPr>
                <w:rFonts w:ascii="Arial" w:hAnsi="Arial" w:cs="Arial" w:hint="eastAsia"/>
                <w:b/>
                <w:bCs/>
                <w:sz w:val="20"/>
                <w:szCs w:val="20"/>
              </w:rPr>
              <w:t>D</w:t>
            </w:r>
            <w:r w:rsidR="006007E2" w:rsidRPr="00A55EC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(95%CI)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E96BE7" w14:textId="4CDC24BF" w:rsidR="006007E2" w:rsidRPr="00A55EC7" w:rsidRDefault="006007E2" w:rsidP="008D1B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5EC7">
              <w:rPr>
                <w:rFonts w:ascii="Arial" w:hAnsi="Arial" w:cs="Arial"/>
                <w:b/>
                <w:bCs/>
                <w:sz w:val="20"/>
                <w:szCs w:val="20"/>
              </w:rPr>
              <w:t>P value</w:t>
            </w: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DD3E68" w14:textId="45B92AD0" w:rsidR="006007E2" w:rsidRPr="00A55EC7" w:rsidRDefault="003F64C1" w:rsidP="008D1B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F64C1">
              <w:rPr>
                <w:rFonts w:ascii="Arial" w:hAnsi="Arial" w:cs="Arial"/>
                <w:b/>
                <w:bCs/>
                <w:sz w:val="20"/>
                <w:szCs w:val="20"/>
              </w:rPr>
              <w:t>R</w:t>
            </w:r>
            <w:r w:rsidR="00F01C2F">
              <w:rPr>
                <w:rFonts w:ascii="Arial" w:hAnsi="Arial" w:cs="Arial" w:hint="eastAsia"/>
                <w:b/>
                <w:bCs/>
                <w:sz w:val="20"/>
                <w:szCs w:val="20"/>
              </w:rPr>
              <w:t>R</w:t>
            </w:r>
            <w:r w:rsidR="006007E2" w:rsidRPr="00A55EC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(95%CI)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AFEC2D" w14:textId="12B530DA" w:rsidR="006007E2" w:rsidRPr="00A55EC7" w:rsidRDefault="006007E2" w:rsidP="008D1B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5EC7">
              <w:rPr>
                <w:rFonts w:ascii="Arial" w:hAnsi="Arial" w:cs="Arial"/>
                <w:b/>
                <w:bCs/>
                <w:sz w:val="20"/>
                <w:szCs w:val="20"/>
              </w:rPr>
              <w:t>P value</w:t>
            </w:r>
          </w:p>
        </w:tc>
      </w:tr>
      <w:tr w:rsidR="00A55EC7" w:rsidRPr="006007E2" w14:paraId="30E1E1D8" w14:textId="77777777" w:rsidTr="003F64C1">
        <w:tc>
          <w:tcPr>
            <w:tcW w:w="1531" w:type="dxa"/>
            <w:vMerge w:val="restart"/>
            <w:tcBorders>
              <w:top w:val="single" w:sz="4" w:space="0" w:color="auto"/>
            </w:tcBorders>
            <w:vAlign w:val="center"/>
          </w:tcPr>
          <w:p w14:paraId="596928D5" w14:textId="08DD5E23" w:rsidR="00A55EC7" w:rsidRPr="00A55EC7" w:rsidRDefault="00A55EC7" w:rsidP="008D1B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bCs/>
                <w:sz w:val="20"/>
                <w:szCs w:val="20"/>
              </w:rPr>
              <w:t>C</w:t>
            </w:r>
            <w:r w:rsidRPr="00A55EC7">
              <w:rPr>
                <w:rFonts w:ascii="Arial" w:hAnsi="Arial" w:cs="Arial" w:hint="eastAsia"/>
                <w:b/>
                <w:bCs/>
                <w:sz w:val="20"/>
                <w:szCs w:val="20"/>
              </w:rPr>
              <w:t>omposite outcomes</w:t>
            </w:r>
          </w:p>
        </w:tc>
        <w:tc>
          <w:tcPr>
            <w:tcW w:w="1531" w:type="dxa"/>
            <w:tcBorders>
              <w:top w:val="single" w:sz="4" w:space="0" w:color="auto"/>
            </w:tcBorders>
            <w:vAlign w:val="center"/>
          </w:tcPr>
          <w:p w14:paraId="72FEC63B" w14:textId="7DFFCD05" w:rsidR="00A55EC7" w:rsidRPr="006007E2" w:rsidRDefault="00A55EC7" w:rsidP="008D1B65">
            <w:pPr>
              <w:rPr>
                <w:rFonts w:ascii="Arial" w:hAnsi="Arial" w:cs="Arial"/>
                <w:sz w:val="20"/>
                <w:szCs w:val="20"/>
              </w:rPr>
            </w:pPr>
            <w:r w:rsidRPr="006007E2">
              <w:rPr>
                <w:rFonts w:ascii="Arial" w:hAnsi="Arial" w:cs="Arial"/>
                <w:sz w:val="20"/>
                <w:szCs w:val="20"/>
              </w:rPr>
              <w:t>10mg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3CFA46FA" w14:textId="77777777" w:rsidR="00A55EC7" w:rsidRDefault="00A55EC7" w:rsidP="008D1B6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 xml:space="preserve">-0.023 </w:t>
            </w:r>
          </w:p>
          <w:p w14:paraId="3307ADF6" w14:textId="3F3A5C78" w:rsidR="00A55EC7" w:rsidRPr="006007E2" w:rsidRDefault="00A55EC7" w:rsidP="008D1B6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(-0.058-0.011)</w:t>
            </w:r>
          </w:p>
        </w:tc>
        <w:tc>
          <w:tcPr>
            <w:tcW w:w="988" w:type="dxa"/>
            <w:tcBorders>
              <w:top w:val="single" w:sz="4" w:space="0" w:color="auto"/>
            </w:tcBorders>
            <w:vAlign w:val="center"/>
          </w:tcPr>
          <w:p w14:paraId="48A978D4" w14:textId="4FB10C99" w:rsidR="00A55EC7" w:rsidRPr="006007E2" w:rsidRDefault="00A55EC7" w:rsidP="008D1B6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0.186</w:t>
            </w:r>
          </w:p>
        </w:tc>
        <w:tc>
          <w:tcPr>
            <w:tcW w:w="1644" w:type="dxa"/>
            <w:tcBorders>
              <w:top w:val="single" w:sz="4" w:space="0" w:color="auto"/>
            </w:tcBorders>
            <w:vAlign w:val="center"/>
          </w:tcPr>
          <w:p w14:paraId="06C668CF" w14:textId="0B3B9591" w:rsidR="00A55EC7" w:rsidRDefault="00A55EC7" w:rsidP="008D1B6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 xml:space="preserve">0.743 </w:t>
            </w:r>
          </w:p>
          <w:p w14:paraId="288D3B47" w14:textId="439CD56C" w:rsidR="00A55EC7" w:rsidRPr="006007E2" w:rsidRDefault="00A55EC7" w:rsidP="008D1B6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(0.485-1.140)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4D27D99A" w14:textId="225A9961" w:rsidR="00A55EC7" w:rsidRPr="006007E2" w:rsidRDefault="00A55EC7" w:rsidP="008D1B6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0.174</w:t>
            </w:r>
          </w:p>
        </w:tc>
      </w:tr>
      <w:tr w:rsidR="00A55EC7" w:rsidRPr="006007E2" w14:paraId="317E2F06" w14:textId="77777777" w:rsidTr="003F64C1">
        <w:tc>
          <w:tcPr>
            <w:tcW w:w="1531" w:type="dxa"/>
            <w:vMerge/>
            <w:vAlign w:val="center"/>
          </w:tcPr>
          <w:p w14:paraId="50DF8A49" w14:textId="77777777" w:rsidR="00A55EC7" w:rsidRPr="00A55EC7" w:rsidRDefault="00A55EC7" w:rsidP="008D1B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31" w:type="dxa"/>
            <w:vAlign w:val="center"/>
          </w:tcPr>
          <w:p w14:paraId="64A1D742" w14:textId="32506280" w:rsidR="00A55EC7" w:rsidRPr="006007E2" w:rsidRDefault="00A55EC7" w:rsidP="008D1B65">
            <w:pPr>
              <w:rPr>
                <w:rFonts w:ascii="Arial" w:hAnsi="Arial" w:cs="Arial"/>
                <w:sz w:val="20"/>
                <w:szCs w:val="20"/>
              </w:rPr>
            </w:pPr>
            <w:r w:rsidRPr="006007E2">
              <w:rPr>
                <w:rFonts w:ascii="Arial" w:hAnsi="Arial" w:cs="Arial"/>
                <w:sz w:val="20"/>
                <w:szCs w:val="20"/>
              </w:rPr>
              <w:t>15/20mg</w:t>
            </w:r>
          </w:p>
        </w:tc>
        <w:tc>
          <w:tcPr>
            <w:tcW w:w="1701" w:type="dxa"/>
            <w:vAlign w:val="center"/>
          </w:tcPr>
          <w:p w14:paraId="16AD6E47" w14:textId="4CA4D0B5" w:rsidR="00A55EC7" w:rsidRDefault="00A55EC7" w:rsidP="008D1B6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0.006</w:t>
            </w:r>
          </w:p>
          <w:p w14:paraId="2FCBFD3B" w14:textId="704CE6F2" w:rsidR="00A55EC7" w:rsidRPr="006007E2" w:rsidRDefault="00A55EC7" w:rsidP="008D1B6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(-0.044-0.055)</w:t>
            </w:r>
          </w:p>
        </w:tc>
        <w:tc>
          <w:tcPr>
            <w:tcW w:w="988" w:type="dxa"/>
            <w:vAlign w:val="center"/>
          </w:tcPr>
          <w:p w14:paraId="3FBE9CBF" w14:textId="2EFF1627" w:rsidR="00A55EC7" w:rsidRPr="006007E2" w:rsidRDefault="00A55EC7" w:rsidP="008D1B6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0.820</w:t>
            </w:r>
          </w:p>
        </w:tc>
        <w:tc>
          <w:tcPr>
            <w:tcW w:w="1644" w:type="dxa"/>
            <w:vAlign w:val="center"/>
          </w:tcPr>
          <w:p w14:paraId="12DEC618" w14:textId="436E9CEE" w:rsidR="00A55EC7" w:rsidRDefault="00A55EC7" w:rsidP="008D1B6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 xml:space="preserve">1.067 </w:t>
            </w:r>
          </w:p>
          <w:p w14:paraId="0E901CD6" w14:textId="270AAA6B" w:rsidR="00A55EC7" w:rsidRPr="006007E2" w:rsidRDefault="00A55EC7" w:rsidP="008D1B6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(0.613-1.859)</w:t>
            </w:r>
          </w:p>
        </w:tc>
        <w:tc>
          <w:tcPr>
            <w:tcW w:w="992" w:type="dxa"/>
            <w:vAlign w:val="center"/>
          </w:tcPr>
          <w:p w14:paraId="49AF023A" w14:textId="7E708EE0" w:rsidR="00A55EC7" w:rsidRPr="006007E2" w:rsidRDefault="00A55EC7" w:rsidP="008D1B6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0.819</w:t>
            </w:r>
          </w:p>
        </w:tc>
      </w:tr>
      <w:tr w:rsidR="00A55EC7" w:rsidRPr="006007E2" w14:paraId="1311ACF1" w14:textId="77777777" w:rsidTr="003F64C1">
        <w:tc>
          <w:tcPr>
            <w:tcW w:w="1531" w:type="dxa"/>
            <w:vMerge w:val="restart"/>
            <w:vAlign w:val="center"/>
          </w:tcPr>
          <w:p w14:paraId="7BE37747" w14:textId="7663A38B" w:rsidR="00A55EC7" w:rsidRPr="00A55EC7" w:rsidRDefault="00A55EC7" w:rsidP="008D1B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0" w:name="_Hlk200457377"/>
            <w:r>
              <w:rPr>
                <w:rFonts w:ascii="Arial" w:hAnsi="Arial" w:cs="Arial" w:hint="eastAsia"/>
                <w:b/>
                <w:bCs/>
                <w:sz w:val="20"/>
                <w:szCs w:val="20"/>
              </w:rPr>
              <w:t>M</w:t>
            </w:r>
            <w:r w:rsidRPr="00A55EC7">
              <w:rPr>
                <w:rFonts w:ascii="Arial" w:hAnsi="Arial" w:cs="Arial" w:hint="eastAsia"/>
                <w:b/>
                <w:bCs/>
                <w:sz w:val="20"/>
                <w:szCs w:val="20"/>
              </w:rPr>
              <w:t>ajor bleeding</w:t>
            </w:r>
          </w:p>
        </w:tc>
        <w:tc>
          <w:tcPr>
            <w:tcW w:w="1531" w:type="dxa"/>
            <w:vAlign w:val="center"/>
          </w:tcPr>
          <w:p w14:paraId="50DECFB9" w14:textId="2AC8FECB" w:rsidR="00A55EC7" w:rsidRPr="006007E2" w:rsidRDefault="00A55EC7" w:rsidP="008D1B65">
            <w:pPr>
              <w:rPr>
                <w:rFonts w:ascii="Arial" w:hAnsi="Arial" w:cs="Arial"/>
                <w:sz w:val="20"/>
                <w:szCs w:val="20"/>
              </w:rPr>
            </w:pPr>
            <w:r w:rsidRPr="006007E2">
              <w:rPr>
                <w:rFonts w:ascii="Arial" w:hAnsi="Arial" w:cs="Arial"/>
                <w:sz w:val="20"/>
                <w:szCs w:val="20"/>
              </w:rPr>
              <w:t>10mg</w:t>
            </w:r>
          </w:p>
        </w:tc>
        <w:tc>
          <w:tcPr>
            <w:tcW w:w="1701" w:type="dxa"/>
            <w:vAlign w:val="center"/>
          </w:tcPr>
          <w:p w14:paraId="57EDB2EC" w14:textId="3CDE5489" w:rsidR="00A55EC7" w:rsidRDefault="00A55EC7" w:rsidP="008D1B6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0.019</w:t>
            </w:r>
          </w:p>
          <w:p w14:paraId="0ED3BE2F" w14:textId="72CA1B7C" w:rsidR="00A55EC7" w:rsidRPr="006007E2" w:rsidRDefault="00A55EC7" w:rsidP="008D1B6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(-0.001-0.038)</w:t>
            </w:r>
          </w:p>
        </w:tc>
        <w:tc>
          <w:tcPr>
            <w:tcW w:w="988" w:type="dxa"/>
            <w:vAlign w:val="center"/>
          </w:tcPr>
          <w:p w14:paraId="6C33B99C" w14:textId="2FE88E19" w:rsidR="00A55EC7" w:rsidRPr="006007E2" w:rsidRDefault="00A55EC7" w:rsidP="008D1B6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0.058</w:t>
            </w:r>
          </w:p>
        </w:tc>
        <w:tc>
          <w:tcPr>
            <w:tcW w:w="1644" w:type="dxa"/>
            <w:vAlign w:val="center"/>
          </w:tcPr>
          <w:p w14:paraId="5E9BBF1E" w14:textId="4AB406DE" w:rsidR="00A55EC7" w:rsidRDefault="00A55EC7" w:rsidP="008D1B6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 xml:space="preserve">2.154 </w:t>
            </w:r>
          </w:p>
          <w:p w14:paraId="176479C7" w14:textId="77322778" w:rsidR="00A55EC7" w:rsidRPr="006007E2" w:rsidRDefault="00A55EC7" w:rsidP="008D1B6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(0.891-5.207)</w:t>
            </w:r>
          </w:p>
        </w:tc>
        <w:tc>
          <w:tcPr>
            <w:tcW w:w="992" w:type="dxa"/>
            <w:vAlign w:val="center"/>
          </w:tcPr>
          <w:p w14:paraId="04A0948C" w14:textId="1ABABAD9" w:rsidR="00A55EC7" w:rsidRPr="006007E2" w:rsidRDefault="00A55EC7" w:rsidP="008D1B6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0.088</w:t>
            </w:r>
          </w:p>
        </w:tc>
      </w:tr>
      <w:bookmarkEnd w:id="0"/>
      <w:tr w:rsidR="00A55EC7" w:rsidRPr="006007E2" w14:paraId="1BD591BC" w14:textId="77777777" w:rsidTr="003F64C1">
        <w:tc>
          <w:tcPr>
            <w:tcW w:w="1531" w:type="dxa"/>
            <w:vMerge/>
            <w:vAlign w:val="center"/>
          </w:tcPr>
          <w:p w14:paraId="6FEACB5A" w14:textId="77777777" w:rsidR="00A55EC7" w:rsidRPr="006007E2" w:rsidRDefault="00A55EC7" w:rsidP="008D1B6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1" w:type="dxa"/>
            <w:vAlign w:val="center"/>
          </w:tcPr>
          <w:p w14:paraId="230DF70F" w14:textId="6063CE36" w:rsidR="00A55EC7" w:rsidRPr="006007E2" w:rsidRDefault="00A55EC7" w:rsidP="008D1B65">
            <w:pPr>
              <w:rPr>
                <w:rFonts w:ascii="Arial" w:hAnsi="Arial" w:cs="Arial"/>
                <w:sz w:val="20"/>
                <w:szCs w:val="20"/>
              </w:rPr>
            </w:pPr>
            <w:r w:rsidRPr="006007E2">
              <w:rPr>
                <w:rFonts w:ascii="Arial" w:hAnsi="Arial" w:cs="Arial"/>
                <w:sz w:val="20"/>
                <w:szCs w:val="20"/>
              </w:rPr>
              <w:t>15/20mg</w:t>
            </w:r>
          </w:p>
        </w:tc>
        <w:tc>
          <w:tcPr>
            <w:tcW w:w="1701" w:type="dxa"/>
            <w:vAlign w:val="center"/>
          </w:tcPr>
          <w:p w14:paraId="78710F59" w14:textId="273A4FC5" w:rsidR="00A55EC7" w:rsidRDefault="00A55EC7" w:rsidP="008D1B65">
            <w:pPr>
              <w:rPr>
                <w:rFonts w:ascii="Arial" w:hAnsi="Arial" w:cs="Arial"/>
                <w:sz w:val="20"/>
                <w:szCs w:val="20"/>
              </w:rPr>
            </w:pPr>
            <w:bookmarkStart w:id="1" w:name="OLE_LINK3"/>
            <w:r>
              <w:rPr>
                <w:rFonts w:ascii="Arial" w:hAnsi="Arial" w:cs="Arial" w:hint="eastAsia"/>
                <w:sz w:val="20"/>
                <w:szCs w:val="20"/>
              </w:rPr>
              <w:t xml:space="preserve">0.049 </w:t>
            </w:r>
          </w:p>
          <w:p w14:paraId="69CBD2CA" w14:textId="1A93DCA1" w:rsidR="00A55EC7" w:rsidRPr="006007E2" w:rsidRDefault="00A55EC7" w:rsidP="008D1B6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(0.023-0.075)</w:t>
            </w:r>
            <w:bookmarkEnd w:id="1"/>
          </w:p>
        </w:tc>
        <w:tc>
          <w:tcPr>
            <w:tcW w:w="988" w:type="dxa"/>
            <w:vAlign w:val="center"/>
          </w:tcPr>
          <w:p w14:paraId="4B626F24" w14:textId="0AC52111" w:rsidR="00A55EC7" w:rsidRPr="006007E2" w:rsidRDefault="00A55EC7" w:rsidP="008D1B6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&lt;0.001</w:t>
            </w:r>
          </w:p>
        </w:tc>
        <w:tc>
          <w:tcPr>
            <w:tcW w:w="1644" w:type="dxa"/>
            <w:vAlign w:val="center"/>
          </w:tcPr>
          <w:p w14:paraId="4D0802D6" w14:textId="3E6876E0" w:rsidR="00A55EC7" w:rsidRDefault="00A55EC7" w:rsidP="008D1B65">
            <w:pPr>
              <w:rPr>
                <w:rFonts w:ascii="Arial" w:hAnsi="Arial" w:cs="Arial"/>
                <w:sz w:val="20"/>
                <w:szCs w:val="20"/>
              </w:rPr>
            </w:pPr>
            <w:bookmarkStart w:id="2" w:name="OLE_LINK4"/>
            <w:r>
              <w:rPr>
                <w:rFonts w:ascii="Arial" w:hAnsi="Arial" w:cs="Arial" w:hint="eastAsia"/>
                <w:sz w:val="20"/>
                <w:szCs w:val="20"/>
              </w:rPr>
              <w:t>4.361</w:t>
            </w:r>
          </w:p>
          <w:p w14:paraId="1A4E972A" w14:textId="11748D71" w:rsidR="00A55EC7" w:rsidRPr="006007E2" w:rsidRDefault="00A55EC7" w:rsidP="008D1B6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(1.727-11.010)</w:t>
            </w:r>
            <w:bookmarkEnd w:id="2"/>
          </w:p>
        </w:tc>
        <w:tc>
          <w:tcPr>
            <w:tcW w:w="992" w:type="dxa"/>
            <w:vAlign w:val="center"/>
          </w:tcPr>
          <w:p w14:paraId="5409ECFD" w14:textId="1DB101CB" w:rsidR="00A55EC7" w:rsidRPr="006007E2" w:rsidRDefault="00A55EC7" w:rsidP="008D1B6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0.002</w:t>
            </w:r>
          </w:p>
        </w:tc>
      </w:tr>
    </w:tbl>
    <w:p w14:paraId="31177FB7" w14:textId="500F0690" w:rsidR="00DE6099" w:rsidRPr="003C27FD" w:rsidRDefault="00DE6099" w:rsidP="00DE6099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3C27FD">
        <w:rPr>
          <w:rFonts w:ascii="Arial" w:hAnsi="Arial" w:cs="Arial"/>
          <w:b/>
          <w:bCs/>
          <w:sz w:val="20"/>
          <w:szCs w:val="20"/>
        </w:rPr>
        <w:t>Abbreviations: R</w:t>
      </w:r>
      <w:r w:rsidRPr="003C27FD">
        <w:rPr>
          <w:rFonts w:ascii="Arial" w:hAnsi="Arial" w:cs="Arial" w:hint="eastAsia"/>
          <w:b/>
          <w:bCs/>
          <w:sz w:val="20"/>
          <w:szCs w:val="20"/>
        </w:rPr>
        <w:t>D, Risk Difference; RR, Relative Risk</w:t>
      </w:r>
    </w:p>
    <w:p w14:paraId="78E32922" w14:textId="31ACFA3B" w:rsidR="003350EE" w:rsidRDefault="003350EE" w:rsidP="002C5E77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14:paraId="4159CC12" w14:textId="77777777" w:rsidR="00844A9E" w:rsidRDefault="00844A9E" w:rsidP="002C5E77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14:paraId="0E3EBC0F" w14:textId="77777777" w:rsidR="00844A9E" w:rsidRDefault="00844A9E" w:rsidP="002C5E77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14:paraId="6D49E83D" w14:textId="77777777" w:rsidR="00844A9E" w:rsidRDefault="00844A9E" w:rsidP="002C5E77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14:paraId="3176ECD9" w14:textId="77777777" w:rsidR="00844A9E" w:rsidRDefault="00844A9E" w:rsidP="002C5E77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14:paraId="6BE0B949" w14:textId="77777777" w:rsidR="00844A9E" w:rsidRDefault="00844A9E" w:rsidP="002C5E77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14:paraId="20F4793D" w14:textId="77777777" w:rsidR="00844A9E" w:rsidRDefault="00844A9E" w:rsidP="002C5E77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14:paraId="566B622F" w14:textId="77777777" w:rsidR="00844A9E" w:rsidRDefault="00844A9E" w:rsidP="002C5E77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14:paraId="27A06984" w14:textId="77777777" w:rsidR="00844A9E" w:rsidRDefault="00844A9E" w:rsidP="002C5E77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14:paraId="2A38E6E9" w14:textId="77777777" w:rsidR="00844A9E" w:rsidRDefault="00844A9E" w:rsidP="002C5E77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14:paraId="519C984B" w14:textId="77777777" w:rsidR="00844A9E" w:rsidRDefault="00844A9E" w:rsidP="002C5E77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14:paraId="1D96D9FA" w14:textId="77777777" w:rsidR="00844A9E" w:rsidRDefault="00844A9E" w:rsidP="002C5E77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14:paraId="7360282B" w14:textId="77777777" w:rsidR="00844A9E" w:rsidRDefault="00844A9E" w:rsidP="002C5E77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14:paraId="40322397" w14:textId="77777777" w:rsidR="00844A9E" w:rsidRDefault="00844A9E" w:rsidP="002C5E77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14:paraId="416FC173" w14:textId="77777777" w:rsidR="00844A9E" w:rsidRDefault="00844A9E" w:rsidP="002C5E77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14:paraId="4F79B167" w14:textId="77777777" w:rsidR="00844A9E" w:rsidRDefault="00844A9E" w:rsidP="002C5E77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14:paraId="7654DDA9" w14:textId="77777777" w:rsidR="00844A9E" w:rsidRDefault="00844A9E" w:rsidP="002C5E77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14:paraId="1999FD70" w14:textId="77777777" w:rsidR="00844A9E" w:rsidRDefault="00844A9E" w:rsidP="002C5E77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14:paraId="63156017" w14:textId="77777777" w:rsidR="00844A9E" w:rsidRDefault="00844A9E" w:rsidP="002C5E77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14:paraId="11C78B1F" w14:textId="77777777" w:rsidR="00844A9E" w:rsidRDefault="00844A9E" w:rsidP="002C5E77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14:paraId="7EBA6BE0" w14:textId="5AEDEDEA" w:rsidR="00844A9E" w:rsidRPr="00DE6099" w:rsidRDefault="00844A9E" w:rsidP="002C5E77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4AA669FF" wp14:editId="67058C8D">
            <wp:extent cx="5267325" cy="5572125"/>
            <wp:effectExtent l="0" t="0" r="9525" b="9525"/>
            <wp:docPr id="8093396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7C6ED" w14:textId="77777777" w:rsidR="00DE6099" w:rsidRDefault="00DE6099" w:rsidP="002C5E77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14:paraId="4233E6B3" w14:textId="77777777" w:rsidR="00844A9E" w:rsidRDefault="00844A9E" w:rsidP="002C5E77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14:paraId="0CD58A1A" w14:textId="48B0EA22" w:rsidR="00844A9E" w:rsidRPr="00844A9E" w:rsidRDefault="002C5E77" w:rsidP="001471EC">
      <w:pPr>
        <w:rPr>
          <w:rFonts w:ascii="Arial" w:hAnsi="Arial" w:cs="Arial"/>
          <w:sz w:val="24"/>
          <w:szCs w:val="24"/>
        </w:rPr>
      </w:pPr>
      <w:r w:rsidRPr="001471EC">
        <w:rPr>
          <w:rFonts w:ascii="Arial" w:hAnsi="Arial" w:cs="Arial"/>
          <w:b/>
          <w:bCs/>
          <w:sz w:val="24"/>
          <w:szCs w:val="24"/>
        </w:rPr>
        <w:t>Fig</w:t>
      </w:r>
      <w:r>
        <w:rPr>
          <w:rFonts w:ascii="Arial" w:hAnsi="Arial" w:cs="Arial" w:hint="eastAsia"/>
          <w:b/>
          <w:bCs/>
          <w:sz w:val="24"/>
          <w:szCs w:val="24"/>
        </w:rPr>
        <w:t>ure S</w:t>
      </w:r>
      <w:r w:rsidRPr="001471EC">
        <w:rPr>
          <w:rFonts w:ascii="Arial" w:hAnsi="Arial" w:cs="Arial"/>
          <w:b/>
          <w:bCs/>
          <w:sz w:val="24"/>
          <w:szCs w:val="24"/>
        </w:rPr>
        <w:t xml:space="preserve">1. </w:t>
      </w:r>
      <w:r w:rsidRPr="001E0042">
        <w:rPr>
          <w:rFonts w:ascii="Arial" w:hAnsi="Arial" w:cs="Arial"/>
          <w:sz w:val="24"/>
          <w:szCs w:val="24"/>
        </w:rPr>
        <w:t>Association between different doses of rivaroxaban and composite outcomes (A) or major bleeding (B) with non-cardiovascular death as a competing risk (Fine-Gray competing risk model)</w:t>
      </w:r>
    </w:p>
    <w:p w14:paraId="17E83AAF" w14:textId="77777777" w:rsidR="00844A9E" w:rsidRDefault="00844A9E" w:rsidP="001471EC">
      <w:pPr>
        <w:rPr>
          <w:rFonts w:ascii="Arial" w:hAnsi="Arial" w:cs="Arial"/>
          <w:b/>
          <w:bCs/>
          <w:sz w:val="24"/>
          <w:szCs w:val="24"/>
        </w:rPr>
      </w:pPr>
    </w:p>
    <w:p w14:paraId="3FDE4C7F" w14:textId="77777777" w:rsidR="00844A9E" w:rsidRDefault="00844A9E" w:rsidP="001471EC">
      <w:pPr>
        <w:rPr>
          <w:rFonts w:ascii="Arial" w:hAnsi="Arial" w:cs="Arial"/>
          <w:b/>
          <w:bCs/>
          <w:sz w:val="24"/>
          <w:szCs w:val="24"/>
        </w:rPr>
      </w:pPr>
    </w:p>
    <w:p w14:paraId="26C78908" w14:textId="59AFCF4F" w:rsidR="00844A9E" w:rsidRDefault="00844A9E" w:rsidP="001471E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12C8C098" wp14:editId="559BEBBF">
            <wp:extent cx="5257800" cy="2971800"/>
            <wp:effectExtent l="0" t="0" r="0" b="0"/>
            <wp:docPr id="20274817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EC524" w14:textId="06DEB053" w:rsidR="003350EE" w:rsidRPr="001E0042" w:rsidRDefault="00602218" w:rsidP="001471EC">
      <w:pPr>
        <w:rPr>
          <w:rFonts w:ascii="Arial" w:hAnsi="Arial" w:cs="Arial"/>
          <w:sz w:val="24"/>
          <w:szCs w:val="24"/>
        </w:rPr>
      </w:pPr>
      <w:r w:rsidRPr="001471EC">
        <w:rPr>
          <w:rFonts w:ascii="Arial" w:hAnsi="Arial" w:cs="Arial"/>
          <w:b/>
          <w:bCs/>
          <w:sz w:val="24"/>
          <w:szCs w:val="24"/>
        </w:rPr>
        <w:t>Fig</w:t>
      </w:r>
      <w:r w:rsidR="007323CC">
        <w:rPr>
          <w:rFonts w:ascii="Arial" w:hAnsi="Arial" w:cs="Arial" w:hint="eastAsia"/>
          <w:b/>
          <w:bCs/>
          <w:sz w:val="24"/>
          <w:szCs w:val="24"/>
        </w:rPr>
        <w:t>ure</w:t>
      </w:r>
      <w:r w:rsidR="001E0042">
        <w:rPr>
          <w:rFonts w:ascii="Arial" w:hAnsi="Arial" w:cs="Arial" w:hint="eastAsia"/>
          <w:b/>
          <w:bCs/>
          <w:sz w:val="24"/>
          <w:szCs w:val="24"/>
        </w:rPr>
        <w:t xml:space="preserve"> S</w:t>
      </w:r>
      <w:r w:rsidR="002C447B">
        <w:rPr>
          <w:rFonts w:ascii="Arial" w:hAnsi="Arial" w:cs="Arial" w:hint="eastAsia"/>
          <w:b/>
          <w:bCs/>
          <w:sz w:val="24"/>
          <w:szCs w:val="24"/>
        </w:rPr>
        <w:t>2</w:t>
      </w:r>
      <w:r w:rsidRPr="001471EC">
        <w:rPr>
          <w:rFonts w:ascii="Arial" w:hAnsi="Arial" w:cs="Arial"/>
          <w:b/>
          <w:bCs/>
          <w:sz w:val="24"/>
          <w:szCs w:val="24"/>
        </w:rPr>
        <w:t xml:space="preserve">. </w:t>
      </w:r>
      <w:r w:rsidRPr="001E0042">
        <w:rPr>
          <w:rFonts w:ascii="Arial" w:hAnsi="Arial" w:cs="Arial"/>
          <w:sz w:val="24"/>
          <w:szCs w:val="24"/>
        </w:rPr>
        <w:t xml:space="preserve">Plasma </w:t>
      </w:r>
      <w:r w:rsidR="00AA6CD3" w:rsidRPr="001E0042">
        <w:rPr>
          <w:rFonts w:ascii="Arial" w:hAnsi="Arial" w:cs="Arial" w:hint="eastAsia"/>
          <w:sz w:val="24"/>
          <w:szCs w:val="24"/>
        </w:rPr>
        <w:t>trough</w:t>
      </w:r>
      <w:r w:rsidR="00AA6CD3" w:rsidRPr="001E0042">
        <w:rPr>
          <w:rFonts w:ascii="Arial" w:hAnsi="Arial" w:cs="Arial"/>
          <w:sz w:val="24"/>
          <w:szCs w:val="24"/>
        </w:rPr>
        <w:t xml:space="preserve"> </w:t>
      </w:r>
      <w:r w:rsidRPr="001E0042">
        <w:rPr>
          <w:rFonts w:ascii="Arial" w:hAnsi="Arial" w:cs="Arial"/>
          <w:sz w:val="24"/>
          <w:szCs w:val="24"/>
        </w:rPr>
        <w:t xml:space="preserve">concentrations (ng/mL) of patients in different rivaroxaban dose groups stratified according to </w:t>
      </w:r>
      <w:r w:rsidR="00AA6CD3" w:rsidRPr="001E0042">
        <w:rPr>
          <w:rFonts w:ascii="Arial" w:hAnsi="Arial" w:cs="Arial" w:hint="eastAsia"/>
          <w:sz w:val="24"/>
          <w:szCs w:val="24"/>
        </w:rPr>
        <w:t>CrCl</w:t>
      </w:r>
      <w:r w:rsidRPr="001E0042">
        <w:rPr>
          <w:rFonts w:ascii="Arial" w:hAnsi="Arial" w:cs="Arial"/>
          <w:sz w:val="24"/>
          <w:szCs w:val="24"/>
        </w:rPr>
        <w:t xml:space="preserve"> category</w:t>
      </w:r>
    </w:p>
    <w:sectPr w:rsidR="003350EE" w:rsidRPr="001E0042">
      <w:footerReference w:type="even" r:id="rId9"/>
      <w:footerReference w:type="default" r:id="rId10"/>
      <w:footerReference w:type="firs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9261FD" w14:textId="77777777" w:rsidR="003007C7" w:rsidRDefault="003007C7" w:rsidP="00AD45A3">
      <w:r>
        <w:separator/>
      </w:r>
    </w:p>
  </w:endnote>
  <w:endnote w:type="continuationSeparator" w:id="0">
    <w:p w14:paraId="08B8E734" w14:textId="77777777" w:rsidR="003007C7" w:rsidRDefault="003007C7" w:rsidP="00AD45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4A0D6" w14:textId="5477E2DC" w:rsidR="00844A9E" w:rsidRDefault="00844A9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646FDAC" wp14:editId="4B3C2F4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1127539278" name="Text Box 4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B80EDF" w14:textId="2B1F4F17" w:rsidR="00844A9E" w:rsidRPr="00844A9E" w:rsidRDefault="00844A9E" w:rsidP="00844A9E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844A9E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46FDA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alt="Information Classification: General" style="position:absolute;margin-left:0;margin-top:0;width:164.2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" filled="f" stroked="f">
              <v:fill o:detectmouseclick="t"/>
              <v:textbox style="mso-fit-shape-to-text:t" inset="20pt,0,0,15pt">
                <w:txbxContent>
                  <w:p w14:paraId="37B80EDF" w14:textId="2B1F4F17" w:rsidR="00844A9E" w:rsidRPr="00844A9E" w:rsidRDefault="00844A9E" w:rsidP="00844A9E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844A9E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D6E50" w14:textId="0C3BE945" w:rsidR="00844A9E" w:rsidRDefault="00844A9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170BA7B" wp14:editId="29D9D287">
              <wp:simplePos x="1143000" y="990600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578014398" name="Text Box 5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9BFEEC" w14:textId="1A8F600E" w:rsidR="00844A9E" w:rsidRPr="00844A9E" w:rsidRDefault="00844A9E" w:rsidP="00844A9E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844A9E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70BA7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Information Classification: General" style="position:absolute;margin-left:0;margin-top:0;width:164.2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2B9BFEEC" w14:textId="1A8F600E" w:rsidR="00844A9E" w:rsidRPr="00844A9E" w:rsidRDefault="00844A9E" w:rsidP="00844A9E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844A9E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DE7C9A" w14:textId="2F93A8E5" w:rsidR="00844A9E" w:rsidRDefault="00844A9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EC334FA" wp14:editId="741DBB2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1632679340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33A008" w14:textId="488F0FD3" w:rsidR="00844A9E" w:rsidRPr="00844A9E" w:rsidRDefault="00844A9E" w:rsidP="00844A9E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844A9E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C334F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Information Classification: General" style="position:absolute;margin-left:0;margin-top:0;width:164.2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" filled="f" stroked="f">
              <v:fill o:detectmouseclick="t"/>
              <v:textbox style="mso-fit-shape-to-text:t" inset="20pt,0,0,15pt">
                <w:txbxContent>
                  <w:p w14:paraId="2533A008" w14:textId="488F0FD3" w:rsidR="00844A9E" w:rsidRPr="00844A9E" w:rsidRDefault="00844A9E" w:rsidP="00844A9E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844A9E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7A03A8" w14:textId="77777777" w:rsidR="003007C7" w:rsidRDefault="003007C7" w:rsidP="00AD45A3">
      <w:r>
        <w:separator/>
      </w:r>
    </w:p>
  </w:footnote>
  <w:footnote w:type="continuationSeparator" w:id="0">
    <w:p w14:paraId="59F7B2F2" w14:textId="77777777" w:rsidR="003007C7" w:rsidRDefault="003007C7" w:rsidP="00AD45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FF09C8"/>
    <w:multiLevelType w:val="hybridMultilevel"/>
    <w:tmpl w:val="36BC413C"/>
    <w:lvl w:ilvl="0" w:tplc="45AC6474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389496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340C"/>
    <w:rsid w:val="00033D9A"/>
    <w:rsid w:val="00076175"/>
    <w:rsid w:val="0009340C"/>
    <w:rsid w:val="000A3693"/>
    <w:rsid w:val="000E4709"/>
    <w:rsid w:val="000E50DD"/>
    <w:rsid w:val="0011761F"/>
    <w:rsid w:val="00122E91"/>
    <w:rsid w:val="00132C1B"/>
    <w:rsid w:val="001443F4"/>
    <w:rsid w:val="001471EC"/>
    <w:rsid w:val="001D04AB"/>
    <w:rsid w:val="001E0042"/>
    <w:rsid w:val="00230EB6"/>
    <w:rsid w:val="00262CF5"/>
    <w:rsid w:val="002B3192"/>
    <w:rsid w:val="002C37C2"/>
    <w:rsid w:val="002C447B"/>
    <w:rsid w:val="002C5E77"/>
    <w:rsid w:val="002E09D3"/>
    <w:rsid w:val="002F0A68"/>
    <w:rsid w:val="003007C7"/>
    <w:rsid w:val="003030EB"/>
    <w:rsid w:val="00321F5E"/>
    <w:rsid w:val="00324F28"/>
    <w:rsid w:val="003350EE"/>
    <w:rsid w:val="003465C6"/>
    <w:rsid w:val="003842D7"/>
    <w:rsid w:val="003C27FD"/>
    <w:rsid w:val="003E5F7E"/>
    <w:rsid w:val="003F64C1"/>
    <w:rsid w:val="00404446"/>
    <w:rsid w:val="00422A2A"/>
    <w:rsid w:val="004A3BBC"/>
    <w:rsid w:val="004A5BC2"/>
    <w:rsid w:val="0054075D"/>
    <w:rsid w:val="005425B7"/>
    <w:rsid w:val="005B07EC"/>
    <w:rsid w:val="006007E2"/>
    <w:rsid w:val="00602218"/>
    <w:rsid w:val="0063233E"/>
    <w:rsid w:val="00640FEB"/>
    <w:rsid w:val="006423FC"/>
    <w:rsid w:val="00653F3E"/>
    <w:rsid w:val="007317AE"/>
    <w:rsid w:val="007323CC"/>
    <w:rsid w:val="00746FF7"/>
    <w:rsid w:val="007B56CB"/>
    <w:rsid w:val="00844A9E"/>
    <w:rsid w:val="00877878"/>
    <w:rsid w:val="008827D6"/>
    <w:rsid w:val="008D1B65"/>
    <w:rsid w:val="008E31C3"/>
    <w:rsid w:val="009A690E"/>
    <w:rsid w:val="009F41EB"/>
    <w:rsid w:val="00A55EC7"/>
    <w:rsid w:val="00A57C0B"/>
    <w:rsid w:val="00A57D21"/>
    <w:rsid w:val="00A64620"/>
    <w:rsid w:val="00AA3BFC"/>
    <w:rsid w:val="00AA6CD3"/>
    <w:rsid w:val="00AD45A3"/>
    <w:rsid w:val="00AE356C"/>
    <w:rsid w:val="00BC143B"/>
    <w:rsid w:val="00C00850"/>
    <w:rsid w:val="00C97748"/>
    <w:rsid w:val="00D123D2"/>
    <w:rsid w:val="00D42E60"/>
    <w:rsid w:val="00D52FD1"/>
    <w:rsid w:val="00D5490E"/>
    <w:rsid w:val="00DE6099"/>
    <w:rsid w:val="00EC5C87"/>
    <w:rsid w:val="00EE6F62"/>
    <w:rsid w:val="00F01C2F"/>
    <w:rsid w:val="00F54624"/>
    <w:rsid w:val="00FC4C8D"/>
    <w:rsid w:val="00FC60FB"/>
    <w:rsid w:val="00FD3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2CCD340"/>
  <w15:chartTrackingRefBased/>
  <w15:docId w15:val="{0452879D-DCAD-4994-A00A-0E469DF95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09340C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34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340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340C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340C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340C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340C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340C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340C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340C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340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34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340C"/>
    <w:rPr>
      <w:rFonts w:cstheme="majorBidi"/>
      <w:color w:val="2F5496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340C"/>
    <w:rPr>
      <w:rFonts w:cstheme="majorBidi"/>
      <w:color w:val="2F5496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340C"/>
    <w:rPr>
      <w:rFonts w:cstheme="majorBidi"/>
      <w:b/>
      <w:bCs/>
      <w:color w:val="2F5496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340C"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340C"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340C"/>
    <w:rPr>
      <w:rFonts w:eastAsiaTheme="majorEastAsia" w:cstheme="majorBidi"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09340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34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340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340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340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34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34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340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340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340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340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D45A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D45A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D45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D45A3"/>
    <w:rPr>
      <w:sz w:val="18"/>
      <w:szCs w:val="18"/>
    </w:rPr>
  </w:style>
  <w:style w:type="table" w:styleId="TableGrid">
    <w:name w:val="Table Grid"/>
    <w:basedOn w:val="TableNormal"/>
    <w:uiPriority w:val="39"/>
    <w:rsid w:val="00640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423FC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23FC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23F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23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23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5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3</Pages>
  <Words>183</Words>
  <Characters>1045</Characters>
  <Application>Microsoft Office Word</Application>
  <DocSecurity>0</DocSecurity>
  <Lines>8</Lines>
  <Paragraphs>2</Paragraphs>
  <ScaleCrop>false</ScaleCrop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WBY</dc:creator>
  <cp:keywords/>
  <dc:description/>
  <cp:lastModifiedBy>Murphy, Alexandra</cp:lastModifiedBy>
  <cp:revision>66</cp:revision>
  <dcterms:created xsi:type="dcterms:W3CDTF">2025-04-09T03:15:00Z</dcterms:created>
  <dcterms:modified xsi:type="dcterms:W3CDTF">2025-11-14T00:26:00Z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6150b5ac,4334e24e,2273ccbe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2025-11-14T00:26:59Z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0ea9b3ef-438c-447c-8fcf-a2949aaea01d</vt:lpwstr>
  </property>
  <property fmtid="{D5CDD505-2E9C-101B-9397-08002B2CF9AE}" pid="11" name="MSIP_Label_2bbab825-a111-45e4-86a1-18cee0005896_ContentBits">
    <vt:lpwstr>2</vt:lpwstr>
  </property>
  <property fmtid="{D5CDD505-2E9C-101B-9397-08002B2CF9AE}" pid="12" name="MSIP_Label_2bbab825-a111-45e4-86a1-18cee0005896_Tag">
    <vt:lpwstr>10, 3, 0, 1</vt:lpwstr>
  </property>
</Properties>
</file>