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6D51AC" w14:textId="77777777" w:rsidR="00D45E66" w:rsidRDefault="009A303F">
      <w:pPr>
        <w:pStyle w:val="TOAHeading"/>
        <w:spacing w:line="480" w:lineRule="auto"/>
        <w:jc w:val="center"/>
        <w:rPr>
          <w:rFonts w:ascii="Times New Roman" w:eastAsia="SimSun" w:hAnsi="Times New Roman" w:cs="Times New Roman"/>
          <w:b/>
          <w:bCs/>
          <w:sz w:val="32"/>
          <w:szCs w:val="32"/>
        </w:rPr>
      </w:pPr>
      <w:r>
        <w:rPr>
          <w:rFonts w:ascii="Times New Roman" w:eastAsia="SimSun" w:hAnsi="Times New Roman" w:cs="Times New Roman"/>
          <w:b/>
          <w:bCs/>
          <w:sz w:val="32"/>
          <w:szCs w:val="32"/>
        </w:rPr>
        <w:t>Supplementary Materials</w:t>
      </w:r>
    </w:p>
    <w:p w14:paraId="59E2E7EF" w14:textId="77777777" w:rsidR="00D45E66" w:rsidRDefault="009A303F">
      <w:pPr>
        <w:pStyle w:val="Heading2"/>
        <w:numPr>
          <w:ilvl w:val="0"/>
          <w:numId w:val="2"/>
        </w:numPr>
        <w:ind w:left="360" w:hanging="360"/>
      </w:pPr>
      <w:r>
        <w:rPr>
          <w:b/>
          <w:bCs/>
          <w:szCs w:val="28"/>
        </w:rPr>
        <w:t xml:space="preserve">Supplementary </w:t>
      </w:r>
      <w:r>
        <w:rPr>
          <w:b/>
          <w:bCs/>
        </w:rPr>
        <w:t>Materials and Methods</w:t>
      </w:r>
    </w:p>
    <w:p w14:paraId="70E89B5B" w14:textId="77777777" w:rsidR="00D45E66" w:rsidRDefault="009A303F">
      <w:pPr>
        <w:pStyle w:val="Heading2"/>
        <w:numPr>
          <w:ilvl w:val="1"/>
          <w:numId w:val="2"/>
        </w:numPr>
        <w:rPr>
          <w:b/>
          <w:bCs/>
          <w:sz w:val="24"/>
          <w:szCs w:val="28"/>
        </w:rPr>
      </w:pPr>
      <w:r>
        <w:rPr>
          <w:b/>
          <w:bCs/>
          <w:sz w:val="24"/>
          <w:szCs w:val="28"/>
        </w:rPr>
        <w:t xml:space="preserve">Synthesis of MHSD monomers </w:t>
      </w:r>
    </w:p>
    <w:p w14:paraId="269CEE11" w14:textId="77777777" w:rsidR="00D45E66" w:rsidRDefault="009A303F">
      <w:pPr>
        <w:pStyle w:val="ListParagraph"/>
        <w:spacing w:line="480" w:lineRule="auto"/>
        <w:ind w:left="360"/>
        <w:rPr>
          <w:rFonts w:ascii="Times New Roman" w:hAnsi="Times New Roman" w:cs="Times New Roman"/>
          <w:sz w:val="24"/>
        </w:rPr>
      </w:pPr>
      <w:r>
        <w:rPr>
          <w:rFonts w:ascii="Times New Roman" w:hAnsi="Times New Roman" w:cs="Times New Roman"/>
          <w:sz w:val="24"/>
        </w:rPr>
        <w:t>The CA monomers, (5-methyl-2-styryl-1,3-dioxan-5-yl)methyl methacrylate (CAMA), was synthesized using a two-step procedure. Firstly, 1,1,1-tris(hydroxymethyl)ethane (1.9 g, 16 mmol) and CA (1.06 g, 8 mmol) were dissolved in anhydrous THF, to which 16 g 5 Å molecular sieves and a catalytic amount of p-toluenesulfonic acid were added to the mixture. The reaction was carried out overnight at room temperature. Subsequently, 2 mL of triethylamine was added to terminate the reaction. The molecular sieves were rem</w:t>
      </w:r>
      <w:r>
        <w:rPr>
          <w:rFonts w:ascii="Times New Roman" w:hAnsi="Times New Roman" w:cs="Times New Roman"/>
          <w:sz w:val="24"/>
        </w:rPr>
        <w:t xml:space="preserve">oved and puriﬁed by silica gel chromatography using 2:1 hexanes/ethyl acetate to </w:t>
      </w:r>
      <w:r>
        <w:rPr>
          <w:rFonts w:ascii="Times New Roman" w:hAnsi="Times New Roman" w:cs="Times New Roman" w:hint="eastAsia"/>
          <w:sz w:val="24"/>
        </w:rPr>
        <w:t>obtain</w:t>
      </w:r>
      <w:r>
        <w:rPr>
          <w:rFonts w:ascii="Times New Roman" w:hAnsi="Times New Roman" w:cs="Times New Roman"/>
          <w:sz w:val="24"/>
        </w:rPr>
        <w:t xml:space="preserve"> white solid. </w:t>
      </w:r>
    </w:p>
    <w:p w14:paraId="6D65CD54" w14:textId="77777777" w:rsidR="00D45E66" w:rsidRDefault="009A303F">
      <w:pPr>
        <w:pStyle w:val="Heading2"/>
        <w:numPr>
          <w:ilvl w:val="1"/>
          <w:numId w:val="2"/>
        </w:numPr>
        <w:rPr>
          <w:b/>
          <w:bCs/>
          <w:sz w:val="24"/>
          <w:szCs w:val="28"/>
        </w:rPr>
      </w:pPr>
      <w:r>
        <w:rPr>
          <w:rFonts w:hint="eastAsia"/>
          <w:b/>
          <w:bCs/>
          <w:sz w:val="24"/>
          <w:szCs w:val="28"/>
        </w:rPr>
        <w:t xml:space="preserve">Synthesis of MMSD monomers </w:t>
      </w:r>
    </w:p>
    <w:p w14:paraId="7582F078" w14:textId="77777777" w:rsidR="00D45E66" w:rsidRDefault="009A303F">
      <w:pPr>
        <w:pStyle w:val="ListParagraph"/>
        <w:spacing w:line="480" w:lineRule="auto"/>
        <w:ind w:left="360"/>
        <w:rPr>
          <w:rFonts w:ascii="Times New Roman" w:hAnsi="Times New Roman" w:cs="Times New Roman"/>
          <w:sz w:val="24"/>
        </w:rPr>
      </w:pPr>
      <w:r>
        <w:rPr>
          <w:rFonts w:ascii="Times New Roman" w:hAnsi="Times New Roman" w:cs="Times New Roman"/>
          <w:sz w:val="24"/>
        </w:rPr>
        <w:t xml:space="preserve">Secondly, the </w:t>
      </w:r>
      <w:r>
        <w:rPr>
          <w:rFonts w:ascii="Times New Roman" w:hAnsi="Times New Roman" w:cs="Times New Roman" w:hint="eastAsia"/>
          <w:sz w:val="24"/>
        </w:rPr>
        <w:t>MHSD monomer</w:t>
      </w:r>
      <w:r>
        <w:rPr>
          <w:rFonts w:ascii="Times New Roman" w:hAnsi="Times New Roman" w:cs="Times New Roman"/>
          <w:sz w:val="24"/>
        </w:rPr>
        <w:t xml:space="preserve"> (0.50 g, 2.1 mmol) and anhydrous triethylamine (0.42 g, 4.2 mmol) were dissolved in anhydrous CH</w:t>
      </w:r>
      <w:r>
        <w:rPr>
          <w:rFonts w:ascii="Times New Roman" w:hAnsi="Times New Roman" w:cs="Times New Roman"/>
          <w:sz w:val="24"/>
          <w:vertAlign w:val="subscript"/>
        </w:rPr>
        <w:t>2</w:t>
      </w:r>
      <w:r>
        <w:rPr>
          <w:rFonts w:ascii="Times New Roman" w:hAnsi="Times New Roman" w:cs="Times New Roman"/>
          <w:sz w:val="24"/>
        </w:rPr>
        <w:t>Cl</w:t>
      </w:r>
      <w:r>
        <w:rPr>
          <w:rFonts w:ascii="Times New Roman" w:hAnsi="Times New Roman" w:cs="Times New Roman"/>
          <w:sz w:val="24"/>
          <w:vertAlign w:val="subscript"/>
        </w:rPr>
        <w:t>2</w:t>
      </w:r>
      <w:r>
        <w:rPr>
          <w:rFonts w:ascii="Times New Roman" w:hAnsi="Times New Roman" w:cs="Times New Roman"/>
          <w:sz w:val="24"/>
        </w:rPr>
        <w:t xml:space="preserve"> and cooled to 0 °C. Methacryloyl chloride (0.44 g, 4.2 mmol) was then added dropwise. The reaction was carried out at room temperature for 24 h. The solvent was subsequently removed by rotary evaporation, and puriﬁed by silica gel chromatography using 4:1 hexanes/ethyl acetate to </w:t>
      </w:r>
      <w:r>
        <w:rPr>
          <w:rFonts w:ascii="Times New Roman" w:hAnsi="Times New Roman" w:cs="Times New Roman" w:hint="eastAsia"/>
          <w:sz w:val="24"/>
        </w:rPr>
        <w:t>obtain MMSD monomers.</w:t>
      </w:r>
    </w:p>
    <w:p w14:paraId="3B502D98" w14:textId="77777777" w:rsidR="00D45E66" w:rsidRDefault="009A303F">
      <w:pPr>
        <w:pStyle w:val="Heading2"/>
        <w:numPr>
          <w:ilvl w:val="1"/>
          <w:numId w:val="2"/>
        </w:numPr>
        <w:rPr>
          <w:b/>
          <w:bCs/>
          <w:sz w:val="24"/>
          <w:szCs w:val="28"/>
        </w:rPr>
      </w:pPr>
      <w:r>
        <w:rPr>
          <w:rFonts w:hint="eastAsia"/>
          <w:b/>
          <w:bCs/>
          <w:sz w:val="24"/>
          <w:szCs w:val="28"/>
        </w:rPr>
        <w:lastRenderedPageBreak/>
        <w:t>Preparation of PEG-PMMSD</w:t>
      </w:r>
    </w:p>
    <w:p w14:paraId="0DF1FFC1" w14:textId="77777777" w:rsidR="00D45E66" w:rsidRDefault="009A303F">
      <w:pPr>
        <w:pStyle w:val="ListParagraph"/>
        <w:spacing w:line="480" w:lineRule="auto"/>
        <w:ind w:left="360"/>
        <w:rPr>
          <w:rFonts w:ascii="Times New Roman" w:hAnsi="Times New Roman" w:cs="Times New Roman"/>
          <w:color w:val="000000"/>
          <w:sz w:val="24"/>
        </w:rPr>
      </w:pPr>
      <w:r>
        <w:rPr>
          <w:rFonts w:ascii="Times New Roman" w:hAnsi="Times New Roman" w:cs="Times New Roman"/>
          <w:sz w:val="24"/>
        </w:rPr>
        <w:t>Briefly, a mixture of CNM-containing monomer (134.7 mg, 0.45 mmol), macro-RAFT chain-transfer agent (48 mg, 0.023 mmol), and AIBN (0.14 mg, 0.99 μmol) dissolved into 1,4-dioxane (3 mL) was transferred into the polymerization tube (5 mL). Subsequently, the tube was degassed by three freeze−pump−</w:t>
      </w:r>
      <w:r>
        <w:rPr>
          <w:rFonts w:ascii="Times New Roman" w:hAnsi="Times New Roman" w:cs="Times New Roman"/>
          <w:color w:val="000000"/>
          <w:sz w:val="24"/>
        </w:rPr>
        <w:t xml:space="preserve"> thaw cycles before being sealed under vacuum. The mixture was polymerized for 24 h in an oil bath that was preheated at 80 °C. Thereafter, the tube was dipped into liquid nitrogen followed by exposing the reaction to air. The resultant mixture was diluted by CH2Cl2 (2 mL). The product was collected by precipitation and centrifugation into diethyl ether three times. Next, the obtained polymer was dried out in an oven overnight under vacuum to get a product.</w:t>
      </w:r>
    </w:p>
    <w:p w14:paraId="17ED594C" w14:textId="77777777" w:rsidR="00D45E66" w:rsidRDefault="00D45E66">
      <w:pPr>
        <w:pStyle w:val="ListParagraph"/>
        <w:spacing w:line="480" w:lineRule="auto"/>
        <w:ind w:left="360"/>
        <w:rPr>
          <w:rFonts w:ascii="Times New Roman" w:hAnsi="Times New Roman" w:cs="Times New Roman"/>
          <w:color w:val="000000"/>
          <w:sz w:val="24"/>
        </w:rPr>
      </w:pPr>
    </w:p>
    <w:p w14:paraId="07876558" w14:textId="77777777" w:rsidR="00D45E66" w:rsidRDefault="009A303F">
      <w:pPr>
        <w:pStyle w:val="Heading2"/>
        <w:numPr>
          <w:ilvl w:val="0"/>
          <w:numId w:val="2"/>
        </w:numPr>
        <w:ind w:left="360" w:hanging="360"/>
        <w:rPr>
          <w:b/>
          <w:bCs/>
        </w:rPr>
      </w:pPr>
      <w:r>
        <w:rPr>
          <w:rFonts w:hint="eastAsia"/>
          <w:b/>
          <w:bCs/>
        </w:rPr>
        <w:t>Supplementary</w:t>
      </w:r>
      <w:r>
        <w:rPr>
          <w:rFonts w:hint="eastAsia"/>
          <w:b/>
          <w:bCs/>
        </w:rPr>
        <w:t xml:space="preserve"> </w:t>
      </w:r>
      <w:r>
        <w:rPr>
          <w:rFonts w:hint="eastAsia"/>
          <w:b/>
          <w:bCs/>
        </w:rPr>
        <w:t>Figure</w:t>
      </w:r>
      <w:r>
        <w:rPr>
          <w:rFonts w:hint="eastAsia"/>
          <w:b/>
          <w:bCs/>
        </w:rPr>
        <w:t>s</w:t>
      </w:r>
    </w:p>
    <w:p w14:paraId="7047A54D" w14:textId="77777777" w:rsidR="00D45E66" w:rsidRDefault="009A303F">
      <w:pPr>
        <w:pStyle w:val="TOAHeading"/>
        <w:spacing w:line="480" w:lineRule="auto"/>
        <w:jc w:val="center"/>
        <w:rPr>
          <w:rFonts w:ascii="Times New Roman" w:eastAsia="SimSun" w:hAnsi="Times New Roman" w:cs="Times New Roman"/>
          <w:b/>
          <w:bCs/>
        </w:rPr>
      </w:pPr>
      <w:r>
        <w:rPr>
          <w:rFonts w:ascii="Times New Roman" w:eastAsia="SimSun" w:hAnsi="Times New Roman" w:cs="Times New Roman"/>
          <w:b/>
          <w:bCs/>
          <w:noProof/>
        </w:rPr>
        <w:drawing>
          <wp:inline distT="0" distB="0" distL="114300" distR="114300" wp14:anchorId="4E1556E6" wp14:editId="23B3892D">
            <wp:extent cx="2879725" cy="2025015"/>
            <wp:effectExtent l="0" t="0" r="3175" b="6985"/>
            <wp:docPr id="7" name="图片 7" descr="微信图片_2025071217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50712170546"/>
                    <pic:cNvPicPr>
                      <a:picLocks noChangeAspect="1"/>
                    </pic:cNvPicPr>
                  </pic:nvPicPr>
                  <pic:blipFill>
                    <a:blip r:embed="rId8"/>
                    <a:srcRect l="819" r="2179"/>
                    <a:stretch>
                      <a:fillRect/>
                    </a:stretch>
                  </pic:blipFill>
                  <pic:spPr>
                    <a:xfrm>
                      <a:off x="0" y="0"/>
                      <a:ext cx="2879725" cy="2025015"/>
                    </a:xfrm>
                    <a:prstGeom prst="rect">
                      <a:avLst/>
                    </a:prstGeom>
                  </pic:spPr>
                </pic:pic>
              </a:graphicData>
            </a:graphic>
          </wp:inline>
        </w:drawing>
      </w:r>
    </w:p>
    <w:p w14:paraId="079D6DFE" w14:textId="77777777" w:rsidR="00D45E66" w:rsidRDefault="009A303F">
      <w:pPr>
        <w:pStyle w:val="TOAHeading"/>
        <w:spacing w:line="480" w:lineRule="auto"/>
        <w:rPr>
          <w:rFonts w:ascii="Times New Roman" w:hAnsi="Times New Roman"/>
          <w:sz w:val="20"/>
          <w:szCs w:val="20"/>
          <w:lang w:bidi="ar"/>
        </w:rPr>
      </w:pPr>
      <w:r>
        <w:rPr>
          <w:rFonts w:ascii="Times New Roman" w:eastAsia="SimSun" w:hAnsi="Times New Roman" w:cs="Times New Roman" w:hint="eastAsia"/>
          <w:b/>
          <w:bCs/>
          <w:sz w:val="20"/>
          <w:szCs w:val="20"/>
        </w:rPr>
        <w:t>Figure</w:t>
      </w:r>
      <w:r>
        <w:rPr>
          <w:rFonts w:ascii="Times New Roman" w:eastAsia="SimSun" w:hAnsi="Times New Roman" w:cs="Times New Roman"/>
          <w:b/>
          <w:bCs/>
          <w:sz w:val="20"/>
          <w:szCs w:val="20"/>
        </w:rPr>
        <w:t xml:space="preserve"> </w:t>
      </w:r>
      <w:r>
        <w:rPr>
          <w:rFonts w:ascii="Times New Roman" w:eastAsia="SimSun" w:hAnsi="Times New Roman" w:cs="Times New Roman" w:hint="eastAsia"/>
          <w:b/>
          <w:bCs/>
          <w:sz w:val="20"/>
          <w:szCs w:val="20"/>
        </w:rPr>
        <w:t>S</w:t>
      </w:r>
      <w:r>
        <w:rPr>
          <w:rFonts w:ascii="Times New Roman" w:eastAsia="SimSun" w:hAnsi="Times New Roman" w:cs="Times New Roman"/>
          <w:b/>
          <w:bCs/>
          <w:sz w:val="20"/>
          <w:szCs w:val="20"/>
        </w:rPr>
        <w:t>1.</w:t>
      </w:r>
      <w:r>
        <w:rPr>
          <w:rFonts w:ascii="Times New Roman" w:eastAsia="SimSun" w:hAnsi="Times New Roman" w:cs="Times New Roman"/>
          <w:sz w:val="20"/>
          <w:szCs w:val="20"/>
        </w:rPr>
        <w:t xml:space="preserve"> The </w:t>
      </w:r>
      <w:r>
        <w:rPr>
          <w:rFonts w:ascii="Times New Roman" w:eastAsia="SimSun" w:hAnsi="Times New Roman" w:cs="Times New Roman" w:hint="eastAsia"/>
          <w:sz w:val="20"/>
          <w:szCs w:val="20"/>
        </w:rPr>
        <w:t>H</w:t>
      </w:r>
      <w:r>
        <w:rPr>
          <w:rFonts w:ascii="Times New Roman" w:eastAsia="SimSun" w:hAnsi="Times New Roman" w:cs="Times New Roman"/>
          <w:sz w:val="20"/>
          <w:szCs w:val="20"/>
        </w:rPr>
        <w:t>-NMR spectra of MMSD.</w:t>
      </w:r>
      <w:r>
        <w:rPr>
          <w:rFonts w:ascii="Times New Roman" w:eastAsia="SimSun" w:hAnsi="Times New Roman" w:cs="Times New Roman" w:hint="eastAsia"/>
          <w:sz w:val="20"/>
          <w:szCs w:val="20"/>
        </w:rPr>
        <w:t xml:space="preserve"> The </w:t>
      </w:r>
      <w:r>
        <w:rPr>
          <w:rFonts w:ascii="Times New Roman" w:eastAsia="SimSun" w:hAnsi="Times New Roman" w:cs="Times New Roman"/>
          <w:sz w:val="20"/>
          <w:szCs w:val="20"/>
        </w:rPr>
        <w:t>“</w:t>
      </w:r>
      <w:r>
        <w:rPr>
          <w:rFonts w:ascii="Times New Roman" w:eastAsia="SimSun" w:hAnsi="Times New Roman" w:cs="Times New Roman" w:hint="eastAsia"/>
          <w:sz w:val="20"/>
          <w:szCs w:val="20"/>
        </w:rPr>
        <w:t>a-l</w:t>
      </w:r>
      <w:r>
        <w:rPr>
          <w:rFonts w:ascii="Times New Roman" w:eastAsia="SimSun" w:hAnsi="Times New Roman" w:cs="Times New Roman"/>
          <w:sz w:val="20"/>
          <w:szCs w:val="20"/>
        </w:rPr>
        <w:t>”</w:t>
      </w:r>
      <w:r>
        <w:rPr>
          <w:rFonts w:ascii="Times New Roman" w:eastAsia="SimSun" w:hAnsi="Times New Roman" w:cs="Times New Roman" w:hint="eastAsia"/>
          <w:sz w:val="20"/>
          <w:szCs w:val="20"/>
        </w:rPr>
        <w:t xml:space="preserve"> designated proton ('H') in H-NMR spectrum.</w:t>
      </w:r>
    </w:p>
    <w:p w14:paraId="3D9155DB" w14:textId="77777777" w:rsidR="00D45E66" w:rsidRDefault="009A303F">
      <w:pPr>
        <w:jc w:val="center"/>
        <w:rPr>
          <w:rFonts w:ascii="Times New Roman" w:hAnsi="Times New Roman" w:cs="Times New Roman"/>
        </w:rPr>
      </w:pPr>
      <w:r>
        <w:rPr>
          <w:rFonts w:ascii="Times New Roman" w:hAnsi="Times New Roman" w:cs="Times New Roman"/>
          <w:noProof/>
        </w:rPr>
        <w:lastRenderedPageBreak/>
        <w:drawing>
          <wp:inline distT="0" distB="0" distL="114300" distR="114300" wp14:anchorId="39A25219" wp14:editId="23345F40">
            <wp:extent cx="2879725" cy="2035175"/>
            <wp:effectExtent l="0" t="0" r="3175" b="9525"/>
            <wp:docPr id="1" name="图片 1" descr="Supplementary Materi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upplementary Material 1"/>
                    <pic:cNvPicPr>
                      <a:picLocks noChangeAspect="1"/>
                    </pic:cNvPicPr>
                  </pic:nvPicPr>
                  <pic:blipFill>
                    <a:blip r:embed="rId9"/>
                    <a:stretch>
                      <a:fillRect/>
                    </a:stretch>
                  </pic:blipFill>
                  <pic:spPr>
                    <a:xfrm>
                      <a:off x="0" y="0"/>
                      <a:ext cx="2879725" cy="2035175"/>
                    </a:xfrm>
                    <a:prstGeom prst="rect">
                      <a:avLst/>
                    </a:prstGeom>
                  </pic:spPr>
                </pic:pic>
              </a:graphicData>
            </a:graphic>
          </wp:inline>
        </w:drawing>
      </w:r>
    </w:p>
    <w:p w14:paraId="0B978F53" w14:textId="77777777" w:rsidR="00D45E66" w:rsidRDefault="009A303F">
      <w:pPr>
        <w:pStyle w:val="TOAHeading"/>
        <w:spacing w:line="480" w:lineRule="auto"/>
        <w:rPr>
          <w:rFonts w:ascii="Times New Roman" w:hAnsi="Times New Roman"/>
          <w:sz w:val="20"/>
          <w:szCs w:val="20"/>
          <w:lang w:bidi="ar"/>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2</w:t>
      </w:r>
      <w:r>
        <w:rPr>
          <w:rStyle w:val="normalChar"/>
          <w:rFonts w:cs="Times New Roman"/>
          <w:b/>
          <w:bCs/>
          <w:sz w:val="20"/>
          <w:szCs w:val="20"/>
          <w:lang w:eastAsia="zh-CN"/>
        </w:rPr>
        <w:t>.</w:t>
      </w:r>
      <w:r>
        <w:rPr>
          <w:rStyle w:val="normalChar"/>
          <w:rFonts w:cs="Times New Roman"/>
          <w:sz w:val="20"/>
          <w:szCs w:val="20"/>
          <w:lang w:eastAsia="zh-CN"/>
        </w:rPr>
        <w:t xml:space="preserve"> The </w:t>
      </w:r>
      <w:r>
        <w:rPr>
          <w:rStyle w:val="normalChar"/>
          <w:rFonts w:cs="Times New Roman" w:hint="eastAsia"/>
          <w:sz w:val="20"/>
          <w:szCs w:val="20"/>
          <w:lang w:eastAsia="zh-CN"/>
        </w:rPr>
        <w:t>H</w:t>
      </w:r>
      <w:r>
        <w:rPr>
          <w:rStyle w:val="normalChar"/>
          <w:rFonts w:cs="Times New Roman"/>
          <w:sz w:val="20"/>
          <w:szCs w:val="20"/>
          <w:lang w:eastAsia="zh-CN"/>
        </w:rPr>
        <w:t>-NMR spectra of PEG-PMMSD.</w:t>
      </w:r>
      <w:r>
        <w:rPr>
          <w:rStyle w:val="normalChar"/>
          <w:rFonts w:cs="Times New Roman" w:hint="eastAsia"/>
          <w:sz w:val="20"/>
          <w:szCs w:val="20"/>
          <w:lang w:eastAsia="zh-CN"/>
        </w:rPr>
        <w:t xml:space="preserve"> </w:t>
      </w:r>
      <w:r>
        <w:rPr>
          <w:rFonts w:ascii="Times New Roman" w:eastAsia="SimSun" w:hAnsi="Times New Roman" w:cs="Times New Roman" w:hint="eastAsia"/>
          <w:sz w:val="20"/>
          <w:szCs w:val="20"/>
        </w:rPr>
        <w:t xml:space="preserve">The </w:t>
      </w:r>
      <w:r>
        <w:rPr>
          <w:rFonts w:ascii="Times New Roman" w:eastAsia="SimSun" w:hAnsi="Times New Roman" w:cs="Times New Roman"/>
          <w:sz w:val="20"/>
          <w:szCs w:val="20"/>
        </w:rPr>
        <w:t>“</w:t>
      </w:r>
      <w:r>
        <w:rPr>
          <w:rFonts w:ascii="Times New Roman" w:eastAsia="SimSun" w:hAnsi="Times New Roman" w:cs="Times New Roman" w:hint="eastAsia"/>
          <w:sz w:val="20"/>
          <w:szCs w:val="20"/>
        </w:rPr>
        <w:t>a-i</w:t>
      </w:r>
      <w:r>
        <w:rPr>
          <w:rFonts w:ascii="Times New Roman" w:eastAsia="SimSun" w:hAnsi="Times New Roman" w:cs="Times New Roman"/>
          <w:sz w:val="20"/>
          <w:szCs w:val="20"/>
        </w:rPr>
        <w:t>”</w:t>
      </w:r>
      <w:r>
        <w:rPr>
          <w:rFonts w:ascii="Times New Roman" w:eastAsia="SimSun" w:hAnsi="Times New Roman" w:cs="Times New Roman" w:hint="eastAsia"/>
          <w:sz w:val="20"/>
          <w:szCs w:val="20"/>
        </w:rPr>
        <w:t xml:space="preserve"> designated proton ('H') in H-NMR spectrum.</w:t>
      </w:r>
    </w:p>
    <w:p w14:paraId="506211AF" w14:textId="77777777" w:rsidR="00D45E66" w:rsidRDefault="00D45E66">
      <w:pPr>
        <w:pStyle w:val="TOAHeading"/>
        <w:spacing w:line="480" w:lineRule="auto"/>
        <w:rPr>
          <w:rFonts w:ascii="Times New Roman" w:hAnsi="Times New Roman" w:cs="Times New Roman"/>
        </w:rPr>
      </w:pPr>
    </w:p>
    <w:p w14:paraId="5D4D38B2" w14:textId="77777777" w:rsidR="00D45E66" w:rsidRDefault="00D45E66">
      <w:pPr>
        <w:rPr>
          <w:rFonts w:ascii="Times New Roman" w:hAnsi="Times New Roman" w:cs="Times New Roman"/>
        </w:rPr>
      </w:pPr>
    </w:p>
    <w:p w14:paraId="7684E17F" w14:textId="77777777" w:rsidR="00D45E66" w:rsidRDefault="009A303F">
      <w:pPr>
        <w:jc w:val="center"/>
        <w:rPr>
          <w:rFonts w:ascii="Times New Roman" w:hAnsi="Times New Roman" w:cs="Times New Roman"/>
        </w:rPr>
      </w:pPr>
      <w:r>
        <w:rPr>
          <w:rFonts w:ascii="Times New Roman" w:hAnsi="Times New Roman" w:cs="Times New Roman"/>
          <w:noProof/>
        </w:rPr>
        <w:drawing>
          <wp:inline distT="0" distB="0" distL="114300" distR="114300" wp14:anchorId="2B36EFBF" wp14:editId="75982F86">
            <wp:extent cx="2879725" cy="2009140"/>
            <wp:effectExtent l="0" t="0" r="3175" b="10160"/>
            <wp:docPr id="2" name="图片 2" descr="Supplementary Materia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ary Material 2"/>
                    <pic:cNvPicPr>
                      <a:picLocks noChangeAspect="1"/>
                    </pic:cNvPicPr>
                  </pic:nvPicPr>
                  <pic:blipFill>
                    <a:blip r:embed="rId10"/>
                    <a:stretch>
                      <a:fillRect/>
                    </a:stretch>
                  </pic:blipFill>
                  <pic:spPr>
                    <a:xfrm>
                      <a:off x="0" y="0"/>
                      <a:ext cx="2879725" cy="2009140"/>
                    </a:xfrm>
                    <a:prstGeom prst="rect">
                      <a:avLst/>
                    </a:prstGeom>
                  </pic:spPr>
                </pic:pic>
              </a:graphicData>
            </a:graphic>
          </wp:inline>
        </w:drawing>
      </w:r>
    </w:p>
    <w:p w14:paraId="62CBC75C" w14:textId="77777777" w:rsidR="00D45E66" w:rsidRDefault="009A303F">
      <w:pPr>
        <w:pStyle w:val="TOAHeading"/>
        <w:spacing w:line="480" w:lineRule="auto"/>
        <w:rPr>
          <w:rStyle w:val="normalChar"/>
          <w:rFonts w:cs="Times New Roman"/>
          <w:sz w:val="20"/>
          <w:szCs w:val="20"/>
          <w:lang w:eastAsia="zh-CN"/>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3</w:t>
      </w:r>
      <w:r>
        <w:rPr>
          <w:rStyle w:val="normalChar"/>
          <w:rFonts w:cs="Times New Roman"/>
          <w:b/>
          <w:bCs/>
          <w:sz w:val="20"/>
          <w:szCs w:val="20"/>
          <w:lang w:eastAsia="zh-CN"/>
        </w:rPr>
        <w:t>.</w:t>
      </w:r>
      <w:r>
        <w:rPr>
          <w:rStyle w:val="normalChar"/>
          <w:rFonts w:cs="Times New Roman"/>
          <w:sz w:val="20"/>
          <w:szCs w:val="20"/>
          <w:lang w:eastAsia="zh-CN"/>
        </w:rPr>
        <w:t xml:space="preserve"> The </w:t>
      </w:r>
      <w:r>
        <w:rPr>
          <w:rStyle w:val="normalChar"/>
          <w:rFonts w:cs="Times New Roman" w:hint="eastAsia"/>
          <w:sz w:val="20"/>
          <w:szCs w:val="20"/>
          <w:lang w:eastAsia="zh-CN"/>
        </w:rPr>
        <w:t>C</w:t>
      </w:r>
      <w:r>
        <w:rPr>
          <w:rStyle w:val="normalChar"/>
          <w:rFonts w:cs="Times New Roman"/>
          <w:sz w:val="20"/>
          <w:szCs w:val="20"/>
          <w:lang w:eastAsia="zh-CN"/>
        </w:rPr>
        <w:t>-NMR spectra of PEG-PMMSD.</w:t>
      </w:r>
    </w:p>
    <w:p w14:paraId="3EAC08F0" w14:textId="77777777" w:rsidR="00D45E66" w:rsidRDefault="009A303F">
      <w:pPr>
        <w:jc w:val="center"/>
      </w:pPr>
      <w:r>
        <w:rPr>
          <w:rFonts w:hint="eastAsia"/>
          <w:noProof/>
        </w:rPr>
        <w:lastRenderedPageBreak/>
        <w:drawing>
          <wp:inline distT="0" distB="0" distL="114300" distR="114300" wp14:anchorId="6A643046" wp14:editId="209CCC5E">
            <wp:extent cx="2879725" cy="3502660"/>
            <wp:effectExtent l="0" t="0" r="3175" b="2540"/>
            <wp:docPr id="8" name="图片 8" descr="补充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补充TEM"/>
                    <pic:cNvPicPr>
                      <a:picLocks noChangeAspect="1"/>
                    </pic:cNvPicPr>
                  </pic:nvPicPr>
                  <pic:blipFill>
                    <a:blip r:embed="rId11"/>
                    <a:stretch>
                      <a:fillRect/>
                    </a:stretch>
                  </pic:blipFill>
                  <pic:spPr>
                    <a:xfrm>
                      <a:off x="0" y="0"/>
                      <a:ext cx="2879725" cy="3502660"/>
                    </a:xfrm>
                    <a:prstGeom prst="rect">
                      <a:avLst/>
                    </a:prstGeom>
                  </pic:spPr>
                </pic:pic>
              </a:graphicData>
            </a:graphic>
          </wp:inline>
        </w:drawing>
      </w:r>
    </w:p>
    <w:p w14:paraId="68DFA3F8" w14:textId="77777777" w:rsidR="00D45E66" w:rsidRDefault="009A303F">
      <w:pPr>
        <w:spacing w:line="480" w:lineRule="auto"/>
        <w:rPr>
          <w:rStyle w:val="normalChar"/>
          <w:rFonts w:cs="Times New Roman"/>
          <w:sz w:val="20"/>
          <w:szCs w:val="20"/>
          <w:lang w:eastAsia="zh-CN"/>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4</w:t>
      </w:r>
      <w:r>
        <w:rPr>
          <w:rStyle w:val="normalChar"/>
          <w:rFonts w:cs="Times New Roman"/>
          <w:b/>
          <w:bCs/>
          <w:sz w:val="20"/>
          <w:szCs w:val="20"/>
          <w:lang w:eastAsia="zh-CN"/>
        </w:rPr>
        <w:t>.</w:t>
      </w:r>
      <w:r>
        <w:rPr>
          <w:rStyle w:val="normalChar"/>
          <w:rFonts w:cs="Times New Roman" w:hint="eastAsia"/>
          <w:b/>
          <w:bCs/>
          <w:sz w:val="20"/>
          <w:szCs w:val="20"/>
          <w:lang w:eastAsia="zh-CN"/>
        </w:rPr>
        <w:t xml:space="preserve"> </w:t>
      </w:r>
      <w:r>
        <w:rPr>
          <w:rStyle w:val="normalChar"/>
          <w:rFonts w:cs="Times New Roman"/>
          <w:sz w:val="20"/>
          <w:szCs w:val="20"/>
          <w:lang w:eastAsia="zh-CN"/>
        </w:rPr>
        <w:t>The morphology of PPM nanomicelles in different pH environments was observed by transmission electron microscopy (TEM).</w:t>
      </w:r>
      <w:r>
        <w:rPr>
          <w:rStyle w:val="normalChar"/>
          <w:rFonts w:cs="Times New Roman" w:hint="eastAsia"/>
          <w:sz w:val="20"/>
          <w:szCs w:val="20"/>
          <w:lang w:eastAsia="zh-CN"/>
        </w:rPr>
        <w:t xml:space="preserve"> </w:t>
      </w:r>
      <w:r>
        <w:rPr>
          <w:rStyle w:val="normalChar"/>
          <w:rFonts w:cs="Times New Roman"/>
          <w:sz w:val="20"/>
          <w:szCs w:val="20"/>
          <w:lang w:val="en-GB" w:eastAsia="zh-CN"/>
        </w:rPr>
        <w:t>Bar</w:t>
      </w:r>
      <w:r>
        <w:rPr>
          <w:rStyle w:val="normalChar"/>
          <w:rFonts w:cs="Times New Roman"/>
          <w:sz w:val="20"/>
          <w:szCs w:val="20"/>
          <w:lang w:eastAsia="zh-CN"/>
        </w:rPr>
        <w:t xml:space="preserve"> </w:t>
      </w:r>
      <w:r>
        <w:rPr>
          <w:rStyle w:val="normalChar"/>
          <w:rFonts w:cs="Times New Roman"/>
          <w:sz w:val="20"/>
          <w:szCs w:val="20"/>
          <w:lang w:val="en-GB" w:eastAsia="zh-CN"/>
        </w:rPr>
        <w:t>=</w:t>
      </w:r>
      <w:r>
        <w:rPr>
          <w:rStyle w:val="normalChar"/>
          <w:rFonts w:cs="Times New Roman"/>
          <w:sz w:val="20"/>
          <w:szCs w:val="20"/>
          <w:lang w:eastAsia="zh-CN"/>
        </w:rPr>
        <w:t xml:space="preserve"> 400 nm. </w:t>
      </w:r>
    </w:p>
    <w:p w14:paraId="66A2578E" w14:textId="77777777" w:rsidR="00D45E66" w:rsidRDefault="009A303F">
      <w:pPr>
        <w:jc w:val="center"/>
        <w:rPr>
          <w:rStyle w:val="normalChar"/>
          <w:rFonts w:cs="Times New Roman"/>
          <w:szCs w:val="24"/>
          <w:lang w:eastAsia="zh-CN"/>
        </w:rPr>
      </w:pPr>
      <w:r>
        <w:rPr>
          <w:rStyle w:val="normalChar"/>
          <w:rFonts w:cs="Times New Roman"/>
          <w:noProof/>
          <w:szCs w:val="24"/>
          <w:lang w:eastAsia="zh-CN"/>
        </w:rPr>
        <w:drawing>
          <wp:inline distT="0" distB="0" distL="114300" distR="114300" wp14:anchorId="3A58EAF2" wp14:editId="003A139E">
            <wp:extent cx="2879725" cy="2879725"/>
            <wp:effectExtent l="0" t="0" r="3175" b="3175"/>
            <wp:docPr id="6" name="图片 6" descr="LLC-5ippm-6.5-2H-630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LC-5ippm-6.5-2H-630X-4"/>
                    <pic:cNvPicPr>
                      <a:picLocks noChangeAspect="1"/>
                    </pic:cNvPicPr>
                  </pic:nvPicPr>
                  <pic:blipFill>
                    <a:blip r:embed="rId12"/>
                    <a:stretch>
                      <a:fillRect/>
                    </a:stretch>
                  </pic:blipFill>
                  <pic:spPr>
                    <a:xfrm>
                      <a:off x="0" y="0"/>
                      <a:ext cx="2879725" cy="2879725"/>
                    </a:xfrm>
                    <a:prstGeom prst="rect">
                      <a:avLst/>
                    </a:prstGeom>
                  </pic:spPr>
                </pic:pic>
              </a:graphicData>
            </a:graphic>
          </wp:inline>
        </w:drawing>
      </w:r>
    </w:p>
    <w:p w14:paraId="7D05C317" w14:textId="77777777" w:rsidR="00D45E66" w:rsidRDefault="009A303F">
      <w:pPr>
        <w:spacing w:line="480" w:lineRule="auto"/>
        <w:rPr>
          <w:rStyle w:val="normalChar"/>
          <w:rFonts w:cs="Times New Roman"/>
          <w:sz w:val="20"/>
          <w:szCs w:val="20"/>
          <w:lang w:eastAsia="zh-CN"/>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5</w:t>
      </w:r>
      <w:r>
        <w:rPr>
          <w:rStyle w:val="normalChar"/>
          <w:rFonts w:cs="Times New Roman"/>
          <w:b/>
          <w:bCs/>
          <w:sz w:val="20"/>
          <w:szCs w:val="20"/>
          <w:lang w:eastAsia="zh-CN"/>
        </w:rPr>
        <w:t>.</w:t>
      </w:r>
      <w:r>
        <w:rPr>
          <w:rStyle w:val="normalChar"/>
          <w:rFonts w:cs="Times New Roman" w:hint="eastAsia"/>
          <w:b/>
          <w:bCs/>
          <w:sz w:val="20"/>
          <w:szCs w:val="20"/>
          <w:lang w:eastAsia="zh-CN"/>
        </w:rPr>
        <w:t xml:space="preserve"> </w:t>
      </w:r>
      <w:r>
        <w:rPr>
          <w:rStyle w:val="normalChar"/>
          <w:rFonts w:cs="Times New Roman" w:hint="eastAsia"/>
          <w:sz w:val="20"/>
          <w:szCs w:val="20"/>
          <w:lang w:eastAsia="zh-CN"/>
        </w:rPr>
        <w:t>T</w:t>
      </w:r>
      <w:r>
        <w:rPr>
          <w:rStyle w:val="normalChar"/>
          <w:rFonts w:cs="Times New Roman" w:hint="eastAsia"/>
          <w:sz w:val="20"/>
          <w:szCs w:val="20"/>
          <w:lang w:eastAsia="zh-CN"/>
        </w:rPr>
        <w:t>he size bar values for the microscopy image subfigure A</w:t>
      </w:r>
      <w:r>
        <w:rPr>
          <w:rStyle w:val="normalChar"/>
          <w:rFonts w:cs="Times New Roman" w:hint="eastAsia"/>
          <w:sz w:val="20"/>
          <w:szCs w:val="20"/>
          <w:lang w:eastAsia="zh-CN"/>
        </w:rPr>
        <w:t xml:space="preserve"> (Figure 3).</w:t>
      </w:r>
    </w:p>
    <w:p w14:paraId="611A47C2" w14:textId="77777777" w:rsidR="00D45E66" w:rsidRDefault="009A303F">
      <w:pPr>
        <w:spacing w:line="480" w:lineRule="auto"/>
        <w:jc w:val="center"/>
        <w:rPr>
          <w:rStyle w:val="normalChar"/>
          <w:rFonts w:cs="Times New Roman"/>
          <w:szCs w:val="24"/>
          <w:lang w:eastAsia="zh-CN"/>
        </w:rPr>
      </w:pPr>
      <w:r>
        <w:rPr>
          <w:rStyle w:val="normalChar"/>
          <w:rFonts w:cs="Times New Roman"/>
          <w:noProof/>
          <w:szCs w:val="24"/>
          <w:lang w:eastAsia="zh-CN"/>
        </w:rPr>
        <w:lastRenderedPageBreak/>
        <w:drawing>
          <wp:inline distT="0" distB="0" distL="114300" distR="114300" wp14:anchorId="4F0F55BC" wp14:editId="1A58F620">
            <wp:extent cx="2879725" cy="2801620"/>
            <wp:effectExtent l="0" t="0" r="0" b="0"/>
            <wp:docPr id="9" name="图片 9" descr="IntDen_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ntDen_Cell"/>
                    <pic:cNvPicPr>
                      <a:picLocks noChangeAspect="1"/>
                    </pic:cNvPicPr>
                  </pic:nvPicPr>
                  <pic:blipFill>
                    <a:blip r:embed="rId13"/>
                    <a:stretch>
                      <a:fillRect/>
                    </a:stretch>
                  </pic:blipFill>
                  <pic:spPr>
                    <a:xfrm>
                      <a:off x="0" y="0"/>
                      <a:ext cx="2879725" cy="2801620"/>
                    </a:xfrm>
                    <a:prstGeom prst="rect">
                      <a:avLst/>
                    </a:prstGeom>
                  </pic:spPr>
                </pic:pic>
              </a:graphicData>
            </a:graphic>
          </wp:inline>
        </w:drawing>
      </w:r>
    </w:p>
    <w:p w14:paraId="483FC7CD" w14:textId="77777777" w:rsidR="00D45E66" w:rsidRDefault="009A303F">
      <w:pPr>
        <w:spacing w:line="480" w:lineRule="auto"/>
        <w:rPr>
          <w:rStyle w:val="normalChar"/>
          <w:rFonts w:cs="Times New Roman"/>
          <w:sz w:val="20"/>
          <w:szCs w:val="20"/>
          <w:lang w:eastAsia="zh-CN"/>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6</w:t>
      </w:r>
      <w:r>
        <w:rPr>
          <w:rStyle w:val="normalChar"/>
          <w:rFonts w:cs="Times New Roman"/>
          <w:b/>
          <w:bCs/>
          <w:sz w:val="20"/>
          <w:szCs w:val="20"/>
          <w:lang w:eastAsia="zh-CN"/>
        </w:rPr>
        <w:t>.</w:t>
      </w:r>
      <w:r>
        <w:rPr>
          <w:rStyle w:val="normalChar"/>
          <w:rFonts w:cs="Times New Roman" w:hint="eastAsia"/>
          <w:b/>
          <w:bCs/>
          <w:sz w:val="20"/>
          <w:szCs w:val="20"/>
          <w:lang w:eastAsia="zh-CN"/>
        </w:rPr>
        <w:t xml:space="preserve"> </w:t>
      </w:r>
      <w:r>
        <w:rPr>
          <w:rStyle w:val="normalChar"/>
          <w:rFonts w:cs="Times New Roman" w:hint="eastAsia"/>
          <w:sz w:val="20"/>
          <w:szCs w:val="20"/>
          <w:lang w:eastAsia="zh-CN"/>
        </w:rPr>
        <w:t xml:space="preserve">Uptake of PPM by LLC and BEAS-2B cells was examined using confocal microscopy at pH 7.4 and pH 6.5, and the fluorescence intensity of PPM uptake was quantified. Data are presented as mean </w:t>
      </w:r>
      <w:r>
        <w:rPr>
          <w:rStyle w:val="normalChar"/>
          <w:rFonts w:cs="Times New Roman"/>
          <w:sz w:val="20"/>
          <w:szCs w:val="20"/>
          <w:lang w:eastAsia="zh-CN"/>
        </w:rPr>
        <w:t>±</w:t>
      </w:r>
      <w:r>
        <w:rPr>
          <w:rStyle w:val="normalChar"/>
          <w:rFonts w:cs="Times New Roman" w:hint="eastAsia"/>
          <w:sz w:val="20"/>
          <w:szCs w:val="20"/>
          <w:lang w:eastAsia="zh-CN"/>
        </w:rPr>
        <w:t xml:space="preserve"> SD. </w:t>
      </w:r>
      <w:r>
        <w:rPr>
          <w:rStyle w:val="normalChar"/>
          <w:rFonts w:cs="Times New Roman" w:hint="eastAsia"/>
          <w:sz w:val="20"/>
          <w:szCs w:val="20"/>
          <w:lang w:eastAsia="zh-CN"/>
        </w:rPr>
        <w:t>Two</w:t>
      </w:r>
      <w:r>
        <w:rPr>
          <w:rStyle w:val="normalChar"/>
          <w:rFonts w:cs="Times New Roman" w:hint="eastAsia"/>
          <w:sz w:val="20"/>
          <w:szCs w:val="20"/>
          <w:lang w:eastAsia="zh-CN"/>
        </w:rPr>
        <w:t xml:space="preserve">-way ANOVA was used for intergroup comparisons, followed by appropriate post-hoc tests (Sidak's multiple comparisons test), *p &lt; 0.05. </w:t>
      </w:r>
    </w:p>
    <w:p w14:paraId="51E0D3A5" w14:textId="77777777" w:rsidR="00D45E66" w:rsidRDefault="009A303F">
      <w:pPr>
        <w:pStyle w:val="TOAHeading"/>
        <w:spacing w:line="480" w:lineRule="auto"/>
        <w:jc w:val="center"/>
        <w:rPr>
          <w:rFonts w:ascii="Times New Roman" w:hAnsi="Times New Roman" w:cs="Times New Roman"/>
        </w:rPr>
      </w:pPr>
      <w:r>
        <w:rPr>
          <w:rFonts w:ascii="Times New Roman" w:hAnsi="Times New Roman" w:cs="Times New Roman"/>
          <w:noProof/>
        </w:rPr>
        <w:drawing>
          <wp:inline distT="0" distB="0" distL="114300" distR="114300" wp14:anchorId="61E6EFE8" wp14:editId="738E7FA7">
            <wp:extent cx="2879725" cy="4004310"/>
            <wp:effectExtent l="0" t="0" r="3175" b="8890"/>
            <wp:docPr id="4" name="图片 4" descr="Supplementary Materi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upplementary Material 4"/>
                    <pic:cNvPicPr>
                      <a:picLocks noChangeAspect="1"/>
                    </pic:cNvPicPr>
                  </pic:nvPicPr>
                  <pic:blipFill>
                    <a:blip r:embed="rId14"/>
                    <a:stretch>
                      <a:fillRect/>
                    </a:stretch>
                  </pic:blipFill>
                  <pic:spPr>
                    <a:xfrm>
                      <a:off x="0" y="0"/>
                      <a:ext cx="2879725" cy="4004310"/>
                    </a:xfrm>
                    <a:prstGeom prst="rect">
                      <a:avLst/>
                    </a:prstGeom>
                  </pic:spPr>
                </pic:pic>
              </a:graphicData>
            </a:graphic>
          </wp:inline>
        </w:drawing>
      </w:r>
    </w:p>
    <w:p w14:paraId="3924486B" w14:textId="77777777" w:rsidR="00D45E66" w:rsidRDefault="009A303F">
      <w:pPr>
        <w:pStyle w:val="TOAHeading"/>
        <w:spacing w:line="480" w:lineRule="auto"/>
        <w:rPr>
          <w:sz w:val="20"/>
          <w:szCs w:val="20"/>
        </w:rPr>
      </w:pPr>
      <w:bookmarkStart w:id="0" w:name="OLE_LINK32"/>
      <w:r>
        <w:rPr>
          <w:rStyle w:val="normalChar"/>
          <w:rFonts w:cs="Times New Roman" w:hint="eastAsia"/>
          <w:b/>
          <w:bCs/>
          <w:sz w:val="20"/>
          <w:szCs w:val="20"/>
          <w:lang w:eastAsia="zh-CN"/>
        </w:rPr>
        <w:lastRenderedPageBreak/>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7</w:t>
      </w:r>
      <w:r>
        <w:rPr>
          <w:rStyle w:val="normalChar"/>
          <w:rFonts w:cs="Times New Roman"/>
          <w:b/>
          <w:bCs/>
          <w:sz w:val="20"/>
          <w:szCs w:val="20"/>
          <w:lang w:eastAsia="zh-CN"/>
        </w:rPr>
        <w:t>.</w:t>
      </w:r>
      <w:r>
        <w:rPr>
          <w:rStyle w:val="normalChar"/>
          <w:rFonts w:cs="Times New Roman"/>
          <w:sz w:val="20"/>
          <w:szCs w:val="20"/>
          <w:lang w:eastAsia="zh-CN"/>
        </w:rPr>
        <w:t xml:space="preserve"> </w:t>
      </w:r>
      <w:r>
        <w:rPr>
          <w:rStyle w:val="normalChar"/>
          <w:rFonts w:cs="Times New Roman"/>
          <w:sz w:val="20"/>
          <w:szCs w:val="20"/>
          <w:lang w:eastAsia="zh-CN"/>
        </w:rPr>
        <w:t xml:space="preserve">2.5D fluorescence visualization of PPM uptake by co-cultured LLC and BEAS-2B cells under pH 7.4 </w:t>
      </w:r>
      <w:r>
        <w:rPr>
          <w:rStyle w:val="normalChar"/>
          <w:rFonts w:cs="Times New Roman"/>
          <w:sz w:val="20"/>
          <w:szCs w:val="20"/>
          <w:lang w:eastAsia="zh-CN"/>
        </w:rPr>
        <w:t>(</w:t>
      </w:r>
      <w:r>
        <w:rPr>
          <w:rStyle w:val="normalChar"/>
          <w:rFonts w:cs="Times New Roman"/>
          <w:sz w:val="20"/>
          <w:szCs w:val="20"/>
          <w:lang w:eastAsia="zh-CN"/>
        </w:rPr>
        <w:t xml:space="preserve">A) and pH 6.5 </w:t>
      </w:r>
      <w:r>
        <w:rPr>
          <w:rStyle w:val="normalChar"/>
          <w:rFonts w:cs="Times New Roman"/>
          <w:sz w:val="20"/>
          <w:szCs w:val="20"/>
          <w:lang w:eastAsia="zh-CN"/>
        </w:rPr>
        <w:t>(</w:t>
      </w:r>
      <w:r>
        <w:rPr>
          <w:rStyle w:val="normalChar"/>
          <w:rFonts w:cs="Times New Roman"/>
          <w:sz w:val="20"/>
          <w:szCs w:val="20"/>
          <w:lang w:eastAsia="zh-CN"/>
        </w:rPr>
        <w:t>B) conditions.</w:t>
      </w:r>
      <w:r>
        <w:rPr>
          <w:rStyle w:val="normalChar"/>
          <w:rFonts w:cs="Times New Roman"/>
          <w:sz w:val="20"/>
          <w:szCs w:val="20"/>
          <w:lang w:eastAsia="zh-CN"/>
        </w:rPr>
        <w:t xml:space="preserve"> </w:t>
      </w:r>
      <w:r>
        <w:rPr>
          <w:rStyle w:val="normalChar"/>
          <w:rFonts w:cs="Times New Roman"/>
          <w:sz w:val="20"/>
          <w:szCs w:val="20"/>
          <w:lang w:eastAsia="zh-CN"/>
        </w:rPr>
        <w:t>The uptake of PPM by LLC/BEAS-2B cells within the co-culture system was assessed via confocal microscopy under pH 7.4</w:t>
      </w:r>
      <w:r>
        <w:rPr>
          <w:rStyle w:val="normalChar"/>
          <w:rFonts w:cs="Times New Roman" w:hint="eastAsia"/>
          <w:sz w:val="20"/>
          <w:szCs w:val="20"/>
          <w:lang w:eastAsia="zh-CN"/>
        </w:rPr>
        <w:t xml:space="preserve"> (</w:t>
      </w:r>
      <w:r>
        <w:rPr>
          <w:rStyle w:val="normalChar"/>
          <w:rFonts w:cs="Times New Roman"/>
          <w:sz w:val="20"/>
          <w:szCs w:val="20"/>
          <w:lang w:eastAsia="zh-CN"/>
        </w:rPr>
        <w:t>C</w:t>
      </w:r>
      <w:r>
        <w:rPr>
          <w:rStyle w:val="normalChar"/>
          <w:rFonts w:cs="Times New Roman" w:hint="eastAsia"/>
          <w:sz w:val="20"/>
          <w:szCs w:val="20"/>
          <w:lang w:eastAsia="zh-CN"/>
        </w:rPr>
        <w:t xml:space="preserve">) </w:t>
      </w:r>
      <w:r>
        <w:rPr>
          <w:rStyle w:val="normalChar"/>
          <w:rFonts w:cs="Times New Roman"/>
          <w:sz w:val="20"/>
          <w:szCs w:val="20"/>
          <w:lang w:eastAsia="zh-CN"/>
        </w:rPr>
        <w:t>and pH 6.5</w:t>
      </w:r>
      <w:r>
        <w:rPr>
          <w:rStyle w:val="normalChar"/>
          <w:rFonts w:cs="Times New Roman"/>
          <w:sz w:val="20"/>
          <w:szCs w:val="20"/>
          <w:lang w:eastAsia="zh-CN"/>
        </w:rPr>
        <w:t xml:space="preserve"> (D)</w:t>
      </w:r>
      <w:r>
        <w:rPr>
          <w:rStyle w:val="normalChar"/>
          <w:rFonts w:cs="Times New Roman"/>
          <w:sz w:val="20"/>
          <w:szCs w:val="20"/>
          <w:lang w:eastAsia="zh-CN"/>
        </w:rPr>
        <w:t xml:space="preserve"> conditions.</w:t>
      </w:r>
      <w:r>
        <w:rPr>
          <w:rStyle w:val="normalChar"/>
          <w:rFonts w:cs="Times New Roman"/>
          <w:sz w:val="20"/>
          <w:szCs w:val="20"/>
          <w:lang w:eastAsia="zh-CN"/>
        </w:rPr>
        <w:t xml:space="preserve"> </w:t>
      </w:r>
      <w:r>
        <w:rPr>
          <w:rStyle w:val="normalChar"/>
          <w:rFonts w:cs="Times New Roman"/>
          <w:sz w:val="20"/>
          <w:szCs w:val="20"/>
          <w:lang w:eastAsia="zh-CN"/>
        </w:rPr>
        <w:t>The yellow arrow indicates LLC cells, and the white arrow indicates BEAS-2B cells.</w:t>
      </w:r>
      <w:r>
        <w:rPr>
          <w:rStyle w:val="normalChar"/>
          <w:rFonts w:cs="Times New Roman"/>
          <w:sz w:val="20"/>
          <w:szCs w:val="20"/>
          <w:lang w:val="en-GB" w:eastAsia="zh-CN"/>
        </w:rPr>
        <w:t xml:space="preserve"> Bar</w:t>
      </w:r>
      <w:r>
        <w:rPr>
          <w:rStyle w:val="normalChar"/>
          <w:rFonts w:cs="Times New Roman"/>
          <w:sz w:val="20"/>
          <w:szCs w:val="20"/>
          <w:lang w:eastAsia="zh-CN"/>
        </w:rPr>
        <w:t xml:space="preserve"> </w:t>
      </w:r>
      <w:r>
        <w:rPr>
          <w:rStyle w:val="normalChar"/>
          <w:rFonts w:cs="Times New Roman"/>
          <w:sz w:val="20"/>
          <w:szCs w:val="20"/>
          <w:lang w:val="en-GB" w:eastAsia="zh-CN"/>
        </w:rPr>
        <w:t>=</w:t>
      </w:r>
      <w:r>
        <w:rPr>
          <w:rStyle w:val="normalChar"/>
          <w:rFonts w:cs="Times New Roman"/>
          <w:sz w:val="20"/>
          <w:szCs w:val="20"/>
          <w:lang w:eastAsia="zh-CN"/>
        </w:rPr>
        <w:t xml:space="preserve"> </w:t>
      </w:r>
      <w:r>
        <w:rPr>
          <w:rStyle w:val="normalChar"/>
          <w:rFonts w:cs="Times New Roman"/>
          <w:sz w:val="20"/>
          <w:szCs w:val="20"/>
          <w:lang w:val="en-GB" w:eastAsia="zh-CN"/>
        </w:rPr>
        <w:t>100</w:t>
      </w:r>
      <w:r>
        <w:rPr>
          <w:rStyle w:val="normalChar"/>
          <w:rFonts w:cs="Times New Roman"/>
          <w:sz w:val="20"/>
          <w:szCs w:val="20"/>
          <w:lang w:eastAsia="zh-CN"/>
        </w:rPr>
        <w:t xml:space="preserve"> μm. </w:t>
      </w:r>
      <w:bookmarkEnd w:id="0"/>
    </w:p>
    <w:p w14:paraId="3FFB04CB" w14:textId="77777777" w:rsidR="00D45E66" w:rsidRDefault="009A303F">
      <w:pPr>
        <w:jc w:val="center"/>
      </w:pPr>
      <w:r>
        <w:rPr>
          <w:noProof/>
        </w:rPr>
        <w:drawing>
          <wp:inline distT="0" distB="0" distL="114300" distR="114300" wp14:anchorId="3CC42AD8" wp14:editId="4CAC8000">
            <wp:extent cx="2879725" cy="4297680"/>
            <wp:effectExtent l="0" t="0" r="3175" b="7620"/>
            <wp:docPr id="3" name="图片 3" descr="Lung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Lung Cancer"/>
                    <pic:cNvPicPr>
                      <a:picLocks noChangeAspect="1"/>
                    </pic:cNvPicPr>
                  </pic:nvPicPr>
                  <pic:blipFill>
                    <a:blip r:embed="rId15"/>
                    <a:srcRect l="5689" t="4401" r="13862" b="4132"/>
                    <a:stretch>
                      <a:fillRect/>
                    </a:stretch>
                  </pic:blipFill>
                  <pic:spPr>
                    <a:xfrm>
                      <a:off x="0" y="0"/>
                      <a:ext cx="2879725" cy="4297680"/>
                    </a:xfrm>
                    <a:prstGeom prst="rect">
                      <a:avLst/>
                    </a:prstGeom>
                  </pic:spPr>
                </pic:pic>
              </a:graphicData>
            </a:graphic>
          </wp:inline>
        </w:drawing>
      </w:r>
    </w:p>
    <w:p w14:paraId="1BF3A402" w14:textId="77777777" w:rsidR="00D45E66" w:rsidRDefault="009A303F">
      <w:pPr>
        <w:spacing w:line="480" w:lineRule="auto"/>
        <w:rPr>
          <w:rFonts w:ascii="Times New Roman" w:hAnsi="Times New Roman" w:cs="Times New Roman"/>
          <w:sz w:val="20"/>
          <w:szCs w:val="20"/>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8</w:t>
      </w:r>
      <w:r>
        <w:rPr>
          <w:rStyle w:val="normalChar"/>
          <w:rFonts w:cs="Times New Roman"/>
          <w:b/>
          <w:bCs/>
          <w:sz w:val="20"/>
          <w:szCs w:val="20"/>
          <w:lang w:eastAsia="zh-CN"/>
        </w:rPr>
        <w:t>.</w:t>
      </w:r>
      <w:r>
        <w:rPr>
          <w:rStyle w:val="normalChar"/>
          <w:rFonts w:cs="Times New Roman"/>
          <w:sz w:val="20"/>
          <w:szCs w:val="20"/>
          <w:lang w:eastAsia="zh-CN"/>
        </w:rPr>
        <w:t xml:space="preserve"> </w:t>
      </w:r>
      <w:r>
        <w:rPr>
          <w:rStyle w:val="normalChar"/>
          <w:rFonts w:cs="Times New Roman" w:hint="eastAsia"/>
          <w:sz w:val="20"/>
          <w:szCs w:val="20"/>
          <w:lang w:eastAsia="zh-CN"/>
        </w:rPr>
        <w:t>Successful establishment of LLC-LUC lung cancer xenograft model</w:t>
      </w:r>
      <w:r>
        <w:rPr>
          <w:rStyle w:val="normalChar"/>
          <w:rFonts w:cs="Times New Roman" w:hint="eastAsia"/>
          <w:sz w:val="20"/>
          <w:szCs w:val="20"/>
          <w:lang w:eastAsia="zh-CN"/>
        </w:rPr>
        <w:t xml:space="preserve">. (A) </w:t>
      </w:r>
      <w:r>
        <w:rPr>
          <w:rFonts w:ascii="Times New Roman" w:hAnsi="Times New Roman" w:cs="Times New Roman" w:hint="eastAsia"/>
          <w:sz w:val="20"/>
          <w:szCs w:val="20"/>
        </w:rPr>
        <w:t>IVIS-based quantification of bioluminescence in LLC-LUC tumors (in vivo imaging system, IVIS). (B) Gross appearance of tumor (arrows/dashed circles denote tumor foci). (C) Histopathological demarcation between lung (L) and tumor (T) tissues (H&amp;E; dashed line: border).</w:t>
      </w:r>
    </w:p>
    <w:p w14:paraId="6CE7A668" w14:textId="77777777" w:rsidR="00D45E66" w:rsidRDefault="009A303F">
      <w:pPr>
        <w:jc w:val="center"/>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10B7708C" wp14:editId="68655797">
            <wp:extent cx="2879725" cy="1619885"/>
            <wp:effectExtent l="0" t="0" r="3175" b="5715"/>
            <wp:docPr id="11" name="图片 11" descr="Figure 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S9"/>
                    <pic:cNvPicPr>
                      <a:picLocks noChangeAspect="1"/>
                    </pic:cNvPicPr>
                  </pic:nvPicPr>
                  <pic:blipFill>
                    <a:blip r:embed="rId16"/>
                    <a:stretch>
                      <a:fillRect/>
                    </a:stretch>
                  </pic:blipFill>
                  <pic:spPr>
                    <a:xfrm>
                      <a:off x="0" y="0"/>
                      <a:ext cx="2879725" cy="1619885"/>
                    </a:xfrm>
                    <a:prstGeom prst="rect">
                      <a:avLst/>
                    </a:prstGeom>
                  </pic:spPr>
                </pic:pic>
              </a:graphicData>
            </a:graphic>
          </wp:inline>
        </w:drawing>
      </w:r>
    </w:p>
    <w:p w14:paraId="0DE7E124" w14:textId="77777777" w:rsidR="00D45E66" w:rsidRDefault="009A303F">
      <w:pPr>
        <w:pStyle w:val="TOAHeading"/>
        <w:spacing w:line="480" w:lineRule="auto"/>
        <w:rPr>
          <w:rFonts w:ascii="Times New Roman" w:hAnsi="Times New Roman" w:cs="Times New Roman"/>
          <w:sz w:val="20"/>
          <w:szCs w:val="20"/>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9</w:t>
      </w:r>
      <w:r>
        <w:rPr>
          <w:rStyle w:val="normalChar"/>
          <w:rFonts w:cs="Times New Roman"/>
          <w:b/>
          <w:bCs/>
          <w:sz w:val="20"/>
          <w:szCs w:val="20"/>
          <w:lang w:eastAsia="zh-CN"/>
        </w:rPr>
        <w:t>.</w:t>
      </w:r>
      <w:r>
        <w:rPr>
          <w:rStyle w:val="normalChar"/>
          <w:rFonts w:cs="Times New Roman"/>
          <w:sz w:val="20"/>
          <w:szCs w:val="20"/>
          <w:lang w:eastAsia="zh-CN"/>
        </w:rPr>
        <w:t xml:space="preserve"> </w:t>
      </w:r>
      <w:r>
        <w:rPr>
          <w:rStyle w:val="normalChar"/>
          <w:rFonts w:cs="Times New Roman" w:hint="eastAsia"/>
          <w:sz w:val="20"/>
          <w:szCs w:val="20"/>
          <w:lang w:eastAsia="zh-CN"/>
        </w:rPr>
        <w:t>(A) Quantitative analysis of Ki-67-positive cells (absolute counts)</w:t>
      </w:r>
      <w:r>
        <w:rPr>
          <w:rStyle w:val="normalChar"/>
          <w:rFonts w:cs="Times New Roman" w:hint="eastAsia"/>
          <w:sz w:val="20"/>
          <w:szCs w:val="20"/>
          <w:lang w:eastAsia="zh-CN"/>
        </w:rPr>
        <w:t xml:space="preserve">, </w:t>
      </w:r>
      <w:r>
        <w:rPr>
          <w:rStyle w:val="normalChar"/>
          <w:rFonts w:cs="Times New Roman" w:hint="eastAsia"/>
          <w:sz w:val="20"/>
          <w:szCs w:val="20"/>
          <w:lang w:eastAsia="zh-CN"/>
        </w:rPr>
        <w:t xml:space="preserve">n = </w:t>
      </w:r>
      <w:r>
        <w:rPr>
          <w:rStyle w:val="normalChar"/>
          <w:rFonts w:cs="Times New Roman" w:hint="eastAsia"/>
          <w:sz w:val="20"/>
          <w:szCs w:val="20"/>
          <w:lang w:eastAsia="zh-CN"/>
        </w:rPr>
        <w:t>5.</w:t>
      </w:r>
      <w:r>
        <w:rPr>
          <w:rStyle w:val="normalChar"/>
          <w:rFonts w:cs="Times New Roman" w:hint="eastAsia"/>
          <w:sz w:val="20"/>
          <w:szCs w:val="20"/>
          <w:lang w:eastAsia="zh-CN"/>
        </w:rPr>
        <w:t xml:space="preserve"> (</w:t>
      </w:r>
      <w:r>
        <w:rPr>
          <w:rStyle w:val="normalChar"/>
          <w:rFonts w:cs="Times New Roman" w:hint="eastAsia"/>
          <w:sz w:val="20"/>
          <w:szCs w:val="20"/>
          <w:lang w:eastAsia="zh-CN"/>
        </w:rPr>
        <w:t>B</w:t>
      </w:r>
      <w:r>
        <w:rPr>
          <w:rStyle w:val="normalChar"/>
          <w:rFonts w:cs="Times New Roman" w:hint="eastAsia"/>
          <w:sz w:val="20"/>
          <w:szCs w:val="20"/>
          <w:lang w:eastAsia="zh-CN"/>
        </w:rPr>
        <w:t xml:space="preserve">) TUNEL staining (AOD expressed as % of control, defined as 100%). n = </w:t>
      </w:r>
      <w:r>
        <w:rPr>
          <w:rStyle w:val="normalChar"/>
          <w:rFonts w:cs="Times New Roman" w:hint="eastAsia"/>
          <w:sz w:val="20"/>
          <w:szCs w:val="20"/>
          <w:lang w:eastAsia="zh-CN"/>
        </w:rPr>
        <w:t xml:space="preserve">5. </w:t>
      </w:r>
      <w:r>
        <w:rPr>
          <w:rStyle w:val="normalChar"/>
          <w:rFonts w:cs="Times New Roman" w:hint="eastAsia"/>
          <w:sz w:val="20"/>
          <w:szCs w:val="20"/>
          <w:lang w:eastAsia="zh-CN"/>
        </w:rPr>
        <w:t xml:space="preserve">Data are presented as mean </w:t>
      </w:r>
      <w:r>
        <w:rPr>
          <w:rStyle w:val="normalChar"/>
          <w:rFonts w:cs="Times New Roman"/>
          <w:sz w:val="20"/>
          <w:szCs w:val="20"/>
          <w:lang w:eastAsia="zh-CN"/>
        </w:rPr>
        <w:t>±</w:t>
      </w:r>
      <w:r>
        <w:rPr>
          <w:rStyle w:val="normalChar"/>
          <w:rFonts w:cs="Times New Roman" w:hint="eastAsia"/>
          <w:sz w:val="20"/>
          <w:szCs w:val="20"/>
          <w:lang w:eastAsia="zh-CN"/>
        </w:rPr>
        <w:t xml:space="preserve"> SD. One-way ANOVA was used for intergroup comparisons, followed by appropriate post-hoc tests (Tukey's HSD), *p &lt; 0.05, **p &lt; 0.0</w:t>
      </w:r>
      <w:r>
        <w:rPr>
          <w:rStyle w:val="normalChar"/>
          <w:rFonts w:cs="Times New Roman" w:hint="eastAsia"/>
          <w:sz w:val="20"/>
          <w:szCs w:val="20"/>
          <w:lang w:eastAsia="zh-CN"/>
        </w:rPr>
        <w:t>1</w:t>
      </w:r>
      <w:r>
        <w:rPr>
          <w:rStyle w:val="normalChar"/>
          <w:rFonts w:cs="Times New Roman" w:hint="eastAsia"/>
          <w:sz w:val="20"/>
          <w:szCs w:val="20"/>
          <w:lang w:eastAsia="zh-CN"/>
        </w:rPr>
        <w:t>,***p &lt; 0.0</w:t>
      </w:r>
      <w:r>
        <w:rPr>
          <w:rStyle w:val="normalChar"/>
          <w:rFonts w:cs="Times New Roman" w:hint="eastAsia"/>
          <w:sz w:val="20"/>
          <w:szCs w:val="20"/>
          <w:lang w:eastAsia="zh-CN"/>
        </w:rPr>
        <w:t>001</w:t>
      </w:r>
      <w:r>
        <w:rPr>
          <w:rStyle w:val="normalChar"/>
          <w:rFonts w:cs="Times New Roman" w:hint="eastAsia"/>
          <w:sz w:val="20"/>
          <w:szCs w:val="20"/>
          <w:lang w:eastAsia="zh-CN"/>
        </w:rPr>
        <w:t>,</w:t>
      </w:r>
      <w:r>
        <w:rPr>
          <w:rStyle w:val="normalChar"/>
          <w:rFonts w:cs="Times New Roman" w:hint="eastAsia"/>
          <w:sz w:val="20"/>
          <w:szCs w:val="20"/>
          <w:lang w:eastAsia="zh-CN"/>
        </w:rPr>
        <w:t xml:space="preserve"> </w:t>
      </w:r>
      <w:r>
        <w:rPr>
          <w:rStyle w:val="normalChar"/>
          <w:rFonts w:cs="Times New Roman" w:hint="eastAsia"/>
          <w:sz w:val="20"/>
          <w:szCs w:val="20"/>
          <w:lang w:eastAsia="zh-CN"/>
        </w:rPr>
        <w:t xml:space="preserve">****p &lt; 0.0001. </w:t>
      </w:r>
    </w:p>
    <w:p w14:paraId="13B4D136" w14:textId="77777777" w:rsidR="00D45E66" w:rsidRDefault="009A303F">
      <w:pPr>
        <w:jc w:val="center"/>
        <w:rPr>
          <w:rFonts w:ascii="Times New Roman" w:hAnsi="Times New Roman" w:cs="Times New Roman"/>
        </w:rPr>
      </w:pPr>
      <w:r>
        <w:rPr>
          <w:rFonts w:ascii="Times New Roman" w:hAnsi="Times New Roman" w:cs="Times New Roman" w:hint="eastAsia"/>
          <w:noProof/>
        </w:rPr>
        <w:drawing>
          <wp:inline distT="0" distB="0" distL="114300" distR="114300" wp14:anchorId="12DE268E" wp14:editId="6F79E23C">
            <wp:extent cx="2879725" cy="2012315"/>
            <wp:effectExtent l="0" t="0" r="3175" b="6985"/>
            <wp:docPr id="5" name="图片 5"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S8"/>
                    <pic:cNvPicPr>
                      <a:picLocks noChangeAspect="1"/>
                    </pic:cNvPicPr>
                  </pic:nvPicPr>
                  <pic:blipFill>
                    <a:blip r:embed="rId17"/>
                    <a:stretch>
                      <a:fillRect/>
                    </a:stretch>
                  </pic:blipFill>
                  <pic:spPr>
                    <a:xfrm>
                      <a:off x="0" y="0"/>
                      <a:ext cx="2879725" cy="2012315"/>
                    </a:xfrm>
                    <a:prstGeom prst="rect">
                      <a:avLst/>
                    </a:prstGeom>
                  </pic:spPr>
                </pic:pic>
              </a:graphicData>
            </a:graphic>
          </wp:inline>
        </w:drawing>
      </w:r>
    </w:p>
    <w:p w14:paraId="1ACAC1C3" w14:textId="77777777" w:rsidR="00D45E66" w:rsidRDefault="009A303F">
      <w:pPr>
        <w:pStyle w:val="TOAHeading"/>
        <w:spacing w:line="480" w:lineRule="auto"/>
        <w:rPr>
          <w:rStyle w:val="normalChar"/>
          <w:rFonts w:cs="Times New Roman"/>
          <w:sz w:val="20"/>
          <w:szCs w:val="20"/>
          <w:lang w:eastAsia="zh-CN"/>
        </w:rPr>
      </w:pPr>
      <w:r>
        <w:rPr>
          <w:rStyle w:val="normalChar"/>
          <w:rFonts w:cs="Times New Roman" w:hint="eastAsia"/>
          <w:b/>
          <w:bCs/>
          <w:sz w:val="20"/>
          <w:szCs w:val="20"/>
          <w:lang w:eastAsia="zh-CN"/>
        </w:rPr>
        <w:t>Figure</w:t>
      </w:r>
      <w:r>
        <w:rPr>
          <w:rStyle w:val="normalChar"/>
          <w:rFonts w:cs="Times New Roman"/>
          <w:b/>
          <w:bCs/>
          <w:sz w:val="20"/>
          <w:szCs w:val="20"/>
          <w:lang w:eastAsia="zh-CN"/>
        </w:rPr>
        <w:t xml:space="preserve"> </w:t>
      </w:r>
      <w:r>
        <w:rPr>
          <w:rStyle w:val="normalChar"/>
          <w:rFonts w:cs="Times New Roman" w:hint="eastAsia"/>
          <w:b/>
          <w:bCs/>
          <w:sz w:val="20"/>
          <w:szCs w:val="20"/>
          <w:lang w:eastAsia="zh-CN"/>
        </w:rPr>
        <w:t>S</w:t>
      </w:r>
      <w:r>
        <w:rPr>
          <w:rStyle w:val="normalChar"/>
          <w:rFonts w:cs="Times New Roman" w:hint="eastAsia"/>
          <w:b/>
          <w:bCs/>
          <w:sz w:val="20"/>
          <w:szCs w:val="20"/>
          <w:lang w:eastAsia="zh-CN"/>
        </w:rPr>
        <w:t>10</w:t>
      </w:r>
      <w:r>
        <w:rPr>
          <w:rStyle w:val="normalChar"/>
          <w:rFonts w:cs="Times New Roman"/>
          <w:b/>
          <w:bCs/>
          <w:sz w:val="20"/>
          <w:szCs w:val="20"/>
          <w:lang w:eastAsia="zh-CN"/>
        </w:rPr>
        <w:t>.</w:t>
      </w:r>
      <w:r>
        <w:rPr>
          <w:rStyle w:val="normalChar"/>
          <w:rFonts w:cs="Times New Roman"/>
          <w:sz w:val="20"/>
          <w:szCs w:val="20"/>
          <w:lang w:eastAsia="zh-CN"/>
        </w:rPr>
        <w:t xml:space="preserve"> Distinct tissue H&amp;E staining patterns were observed in each experimental animal group</w:t>
      </w:r>
      <w:r>
        <w:rPr>
          <w:rStyle w:val="normalChar"/>
          <w:rFonts w:cs="Times New Roman" w:hint="eastAsia"/>
          <w:sz w:val="20"/>
          <w:szCs w:val="20"/>
          <w:lang w:eastAsia="zh-CN"/>
        </w:rPr>
        <w:t xml:space="preserve">, </w:t>
      </w:r>
      <w:r>
        <w:rPr>
          <w:rStyle w:val="normalChar"/>
          <w:rFonts w:cs="Times New Roman"/>
          <w:sz w:val="20"/>
          <w:szCs w:val="20"/>
          <w:lang w:eastAsia="zh-CN"/>
        </w:rPr>
        <w:t>scale bar = 50 μm.</w:t>
      </w:r>
    </w:p>
    <w:p w14:paraId="6F7811B4" w14:textId="77777777" w:rsidR="00D45E66" w:rsidRDefault="009A303F">
      <w:pPr>
        <w:pStyle w:val="Heading2"/>
        <w:numPr>
          <w:ilvl w:val="0"/>
          <w:numId w:val="2"/>
        </w:numPr>
        <w:ind w:left="360" w:hanging="360"/>
        <w:rPr>
          <w:rStyle w:val="normalChar"/>
          <w:rFonts w:cs="Times New Roman"/>
          <w:kern w:val="2"/>
          <w:szCs w:val="24"/>
          <w:lang w:eastAsia="zh-CN"/>
        </w:rPr>
      </w:pPr>
      <w:r>
        <w:rPr>
          <w:rFonts w:hint="eastAsia"/>
          <w:b/>
          <w:bCs/>
        </w:rPr>
        <w:t>Supplementary</w:t>
      </w:r>
      <w:r>
        <w:rPr>
          <w:rFonts w:hint="eastAsia"/>
          <w:b/>
          <w:bCs/>
        </w:rPr>
        <w:t xml:space="preserve"> Table</w:t>
      </w:r>
    </w:p>
    <w:p w14:paraId="6C4C2B9C" w14:textId="77777777" w:rsidR="00D45E66" w:rsidRDefault="009A303F">
      <w:pPr>
        <w:pStyle w:val="Heading2"/>
        <w:numPr>
          <w:ilvl w:val="1"/>
          <w:numId w:val="0"/>
        </w:numPr>
        <w:rPr>
          <w:rStyle w:val="normalChar"/>
          <w:rFonts w:cs="Times New Roman"/>
          <w:kern w:val="2"/>
          <w:sz w:val="20"/>
          <w:szCs w:val="20"/>
          <w:lang w:eastAsia="zh-CN"/>
        </w:rPr>
      </w:pPr>
      <w:r>
        <w:rPr>
          <w:rStyle w:val="normalChar"/>
          <w:rFonts w:cs="Times New Roman"/>
          <w:b/>
          <w:bCs/>
          <w:kern w:val="2"/>
          <w:sz w:val="20"/>
          <w:szCs w:val="20"/>
          <w:lang w:eastAsia="zh-CN"/>
        </w:rPr>
        <w:t>Table</w:t>
      </w:r>
      <w:r>
        <w:rPr>
          <w:rStyle w:val="normalChar"/>
          <w:rFonts w:cs="Times New Roman" w:hint="eastAsia"/>
          <w:b/>
          <w:bCs/>
          <w:kern w:val="2"/>
          <w:sz w:val="20"/>
          <w:szCs w:val="20"/>
          <w:lang w:eastAsia="zh-CN"/>
        </w:rPr>
        <w:t xml:space="preserve"> S1:</w:t>
      </w:r>
      <w:r>
        <w:rPr>
          <w:rStyle w:val="normalChar"/>
          <w:rFonts w:cs="Times New Roman" w:hint="eastAsia"/>
          <w:kern w:val="2"/>
          <w:sz w:val="20"/>
          <w:szCs w:val="20"/>
          <w:lang w:eastAsia="zh-CN"/>
        </w:rPr>
        <w:t xml:space="preserve"> </w:t>
      </w:r>
      <w:r>
        <w:rPr>
          <w:rStyle w:val="normalChar"/>
          <w:rFonts w:cs="Times New Roman"/>
          <w:kern w:val="2"/>
          <w:sz w:val="20"/>
          <w:szCs w:val="20"/>
          <w:lang w:eastAsia="zh-CN"/>
        </w:rPr>
        <w:t>Loading capacity and encapsulation efficiency of the drug-loaded nanomicelles.</w:t>
      </w:r>
    </w:p>
    <w:tbl>
      <w:tblPr>
        <w:tblStyle w:val="TableGrid"/>
        <w:tblW w:w="0" w:type="auto"/>
        <w:tblLook w:val="04A0" w:firstRow="1" w:lastRow="0" w:firstColumn="1" w:lastColumn="0" w:noHBand="0" w:noVBand="1"/>
      </w:tblPr>
      <w:tblGrid>
        <w:gridCol w:w="2779"/>
        <w:gridCol w:w="2762"/>
        <w:gridCol w:w="2755"/>
      </w:tblGrid>
      <w:tr w:rsidR="00D45E66" w14:paraId="3DFE60D0" w14:textId="77777777">
        <w:tc>
          <w:tcPr>
            <w:tcW w:w="2840" w:type="dxa"/>
          </w:tcPr>
          <w:p w14:paraId="4131FE60" w14:textId="77777777" w:rsidR="00D45E66" w:rsidRDefault="009A303F">
            <w:pPr>
              <w:jc w:val="center"/>
              <w:rPr>
                <w:rStyle w:val="normalChar"/>
                <w:rFonts w:cs="Times New Roman"/>
                <w:b/>
                <w:bCs/>
                <w:szCs w:val="24"/>
                <w:lang w:eastAsia="zh-CN"/>
              </w:rPr>
            </w:pPr>
            <w:r>
              <w:rPr>
                <w:rStyle w:val="normalChar"/>
                <w:rFonts w:cs="Times New Roman"/>
                <w:b/>
                <w:bCs/>
                <w:szCs w:val="24"/>
                <w:lang w:eastAsia="zh-CN"/>
              </w:rPr>
              <w:t>SN38:PMMSD</w:t>
            </w:r>
          </w:p>
        </w:tc>
        <w:tc>
          <w:tcPr>
            <w:tcW w:w="2841" w:type="dxa"/>
          </w:tcPr>
          <w:p w14:paraId="35F888B6" w14:textId="77777777" w:rsidR="00D45E66" w:rsidRDefault="009A303F">
            <w:pPr>
              <w:jc w:val="center"/>
              <w:rPr>
                <w:rStyle w:val="normalChar"/>
                <w:rFonts w:cs="Times New Roman"/>
                <w:b/>
                <w:bCs/>
                <w:szCs w:val="24"/>
                <w:lang w:eastAsia="zh-CN"/>
              </w:rPr>
            </w:pPr>
            <w:r>
              <w:rPr>
                <w:rStyle w:val="normalChar"/>
                <w:rFonts w:cs="Times New Roman"/>
                <w:b/>
                <w:bCs/>
                <w:szCs w:val="24"/>
                <w:lang w:eastAsia="zh-CN"/>
              </w:rPr>
              <w:t>EE(%)</w:t>
            </w:r>
          </w:p>
        </w:tc>
        <w:tc>
          <w:tcPr>
            <w:tcW w:w="2841" w:type="dxa"/>
          </w:tcPr>
          <w:p w14:paraId="1AA16DCF" w14:textId="77777777" w:rsidR="00D45E66" w:rsidRDefault="009A303F">
            <w:pPr>
              <w:jc w:val="center"/>
              <w:rPr>
                <w:rStyle w:val="normalChar"/>
                <w:rFonts w:cs="Times New Roman"/>
                <w:b/>
                <w:bCs/>
                <w:szCs w:val="24"/>
                <w:lang w:eastAsia="zh-CN"/>
              </w:rPr>
            </w:pPr>
            <w:r>
              <w:rPr>
                <w:rStyle w:val="normalChar"/>
                <w:rFonts w:cs="Times New Roman"/>
                <w:b/>
                <w:bCs/>
                <w:szCs w:val="24"/>
                <w:lang w:eastAsia="zh-CN"/>
              </w:rPr>
              <w:t>DL(%)</w:t>
            </w:r>
          </w:p>
        </w:tc>
      </w:tr>
      <w:tr w:rsidR="00D45E66" w14:paraId="0EDB887A" w14:textId="77777777">
        <w:tc>
          <w:tcPr>
            <w:tcW w:w="2840" w:type="dxa"/>
          </w:tcPr>
          <w:p w14:paraId="62D4D165" w14:textId="77777777" w:rsidR="00D45E66" w:rsidRDefault="009A303F">
            <w:pPr>
              <w:jc w:val="center"/>
              <w:rPr>
                <w:rStyle w:val="normalChar"/>
                <w:rFonts w:cs="Times New Roman"/>
                <w:szCs w:val="24"/>
                <w:lang w:eastAsia="zh-CN"/>
              </w:rPr>
            </w:pPr>
            <w:r>
              <w:rPr>
                <w:rStyle w:val="normalChar"/>
                <w:rFonts w:cs="Times New Roman"/>
                <w:szCs w:val="24"/>
                <w:lang w:eastAsia="zh-CN"/>
              </w:rPr>
              <w:t>1:3</w:t>
            </w:r>
          </w:p>
        </w:tc>
        <w:tc>
          <w:tcPr>
            <w:tcW w:w="2841" w:type="dxa"/>
          </w:tcPr>
          <w:p w14:paraId="1971F49F" w14:textId="77777777" w:rsidR="00D45E66" w:rsidRDefault="009A303F">
            <w:pPr>
              <w:jc w:val="center"/>
              <w:rPr>
                <w:rStyle w:val="normalChar"/>
                <w:rFonts w:cs="Times New Roman"/>
                <w:szCs w:val="24"/>
                <w:lang w:eastAsia="zh-CN"/>
              </w:rPr>
            </w:pPr>
            <w:r>
              <w:rPr>
                <w:rStyle w:val="normalChar"/>
                <w:rFonts w:cs="Times New Roman"/>
                <w:szCs w:val="24"/>
                <w:lang w:eastAsia="zh-CN"/>
              </w:rPr>
              <w:t>88.89±6.96</w:t>
            </w:r>
          </w:p>
        </w:tc>
        <w:tc>
          <w:tcPr>
            <w:tcW w:w="2841" w:type="dxa"/>
          </w:tcPr>
          <w:p w14:paraId="43C244F0" w14:textId="77777777" w:rsidR="00D45E66" w:rsidRDefault="009A303F">
            <w:pPr>
              <w:jc w:val="center"/>
              <w:rPr>
                <w:rStyle w:val="normalChar"/>
                <w:rFonts w:cs="Times New Roman"/>
                <w:szCs w:val="24"/>
                <w:lang w:eastAsia="zh-CN"/>
              </w:rPr>
            </w:pPr>
            <w:r>
              <w:rPr>
                <w:rStyle w:val="normalChar"/>
                <w:rFonts w:cs="Times New Roman"/>
                <w:szCs w:val="24"/>
                <w:lang w:eastAsia="zh-CN"/>
              </w:rPr>
              <w:t>13.3±4.61</w:t>
            </w:r>
          </w:p>
        </w:tc>
      </w:tr>
      <w:tr w:rsidR="00D45E66" w14:paraId="11586D64" w14:textId="77777777">
        <w:tc>
          <w:tcPr>
            <w:tcW w:w="2840" w:type="dxa"/>
          </w:tcPr>
          <w:p w14:paraId="170F6945" w14:textId="77777777" w:rsidR="00D45E66" w:rsidRDefault="009A303F">
            <w:pPr>
              <w:jc w:val="center"/>
              <w:rPr>
                <w:rStyle w:val="normalChar"/>
                <w:rFonts w:cs="Times New Roman"/>
                <w:szCs w:val="24"/>
                <w:lang w:eastAsia="zh-CN"/>
              </w:rPr>
            </w:pPr>
            <w:r>
              <w:rPr>
                <w:rStyle w:val="normalChar"/>
                <w:rFonts w:cs="Times New Roman"/>
                <w:szCs w:val="24"/>
                <w:lang w:eastAsia="zh-CN"/>
              </w:rPr>
              <w:t>1:5</w:t>
            </w:r>
          </w:p>
        </w:tc>
        <w:tc>
          <w:tcPr>
            <w:tcW w:w="2841" w:type="dxa"/>
          </w:tcPr>
          <w:p w14:paraId="45463157" w14:textId="77777777" w:rsidR="00D45E66" w:rsidRDefault="009A303F">
            <w:pPr>
              <w:jc w:val="center"/>
              <w:rPr>
                <w:rStyle w:val="normalChar"/>
                <w:rFonts w:cs="Times New Roman"/>
                <w:szCs w:val="24"/>
                <w:lang w:eastAsia="zh-CN"/>
              </w:rPr>
            </w:pPr>
            <w:r>
              <w:rPr>
                <w:rStyle w:val="normalChar"/>
                <w:rFonts w:cs="Times New Roman"/>
                <w:szCs w:val="24"/>
                <w:lang w:eastAsia="zh-CN"/>
              </w:rPr>
              <w:t>88.72±5.11</w:t>
            </w:r>
          </w:p>
        </w:tc>
        <w:tc>
          <w:tcPr>
            <w:tcW w:w="2841" w:type="dxa"/>
          </w:tcPr>
          <w:p w14:paraId="30DFB611" w14:textId="77777777" w:rsidR="00D45E66" w:rsidRDefault="009A303F">
            <w:pPr>
              <w:jc w:val="center"/>
              <w:rPr>
                <w:rStyle w:val="normalChar"/>
                <w:rFonts w:cs="Times New Roman"/>
                <w:szCs w:val="24"/>
                <w:lang w:eastAsia="zh-CN"/>
              </w:rPr>
            </w:pPr>
            <w:r>
              <w:rPr>
                <w:rStyle w:val="normalChar"/>
                <w:rFonts w:cs="Times New Roman"/>
                <w:szCs w:val="24"/>
                <w:lang w:eastAsia="zh-CN"/>
              </w:rPr>
              <w:t>19.57±2.17</w:t>
            </w:r>
          </w:p>
        </w:tc>
      </w:tr>
      <w:tr w:rsidR="00D45E66" w14:paraId="7777A086" w14:textId="77777777">
        <w:tc>
          <w:tcPr>
            <w:tcW w:w="2840" w:type="dxa"/>
          </w:tcPr>
          <w:p w14:paraId="0869462F" w14:textId="77777777" w:rsidR="00D45E66" w:rsidRDefault="009A303F">
            <w:pPr>
              <w:jc w:val="center"/>
              <w:rPr>
                <w:rStyle w:val="normalChar"/>
                <w:rFonts w:cs="Times New Roman"/>
                <w:szCs w:val="24"/>
                <w:lang w:eastAsia="zh-CN"/>
              </w:rPr>
            </w:pPr>
            <w:r>
              <w:rPr>
                <w:rStyle w:val="normalChar"/>
                <w:rFonts w:cs="Times New Roman"/>
                <w:szCs w:val="24"/>
                <w:lang w:eastAsia="zh-CN"/>
              </w:rPr>
              <w:t>1:8</w:t>
            </w:r>
          </w:p>
        </w:tc>
        <w:tc>
          <w:tcPr>
            <w:tcW w:w="2841" w:type="dxa"/>
          </w:tcPr>
          <w:p w14:paraId="49B63D09" w14:textId="77777777" w:rsidR="00D45E66" w:rsidRDefault="009A303F">
            <w:pPr>
              <w:jc w:val="center"/>
              <w:rPr>
                <w:rStyle w:val="normalChar"/>
                <w:rFonts w:cs="Times New Roman"/>
                <w:szCs w:val="24"/>
                <w:lang w:eastAsia="zh-CN"/>
              </w:rPr>
            </w:pPr>
            <w:r>
              <w:rPr>
                <w:rStyle w:val="normalChar"/>
                <w:rFonts w:cs="Times New Roman"/>
                <w:szCs w:val="24"/>
                <w:lang w:eastAsia="zh-CN"/>
              </w:rPr>
              <w:t>82.93±13.84</w:t>
            </w:r>
          </w:p>
        </w:tc>
        <w:tc>
          <w:tcPr>
            <w:tcW w:w="2841" w:type="dxa"/>
          </w:tcPr>
          <w:p w14:paraId="6F505271" w14:textId="77777777" w:rsidR="00D45E66" w:rsidRDefault="009A303F">
            <w:pPr>
              <w:jc w:val="center"/>
              <w:rPr>
                <w:rStyle w:val="normalChar"/>
                <w:rFonts w:cs="Times New Roman"/>
                <w:szCs w:val="24"/>
                <w:lang w:eastAsia="zh-CN"/>
              </w:rPr>
            </w:pPr>
            <w:r>
              <w:rPr>
                <w:rStyle w:val="normalChar"/>
                <w:rFonts w:cs="Times New Roman"/>
                <w:szCs w:val="24"/>
                <w:lang w:eastAsia="zh-CN"/>
              </w:rPr>
              <w:t>8.19±2.93</w:t>
            </w:r>
          </w:p>
        </w:tc>
      </w:tr>
      <w:tr w:rsidR="00D45E66" w14:paraId="1B78CE17" w14:textId="77777777">
        <w:tc>
          <w:tcPr>
            <w:tcW w:w="2840" w:type="dxa"/>
          </w:tcPr>
          <w:p w14:paraId="43562F0A" w14:textId="77777777" w:rsidR="00D45E66" w:rsidRDefault="009A303F">
            <w:pPr>
              <w:jc w:val="center"/>
              <w:rPr>
                <w:rStyle w:val="normalChar"/>
                <w:rFonts w:cs="Times New Roman"/>
                <w:szCs w:val="24"/>
                <w:lang w:eastAsia="zh-CN"/>
              </w:rPr>
            </w:pPr>
            <w:r>
              <w:rPr>
                <w:rStyle w:val="normalChar"/>
                <w:rFonts w:cs="Times New Roman"/>
                <w:szCs w:val="24"/>
                <w:lang w:eastAsia="zh-CN"/>
              </w:rPr>
              <w:t>1:10</w:t>
            </w:r>
          </w:p>
        </w:tc>
        <w:tc>
          <w:tcPr>
            <w:tcW w:w="2841" w:type="dxa"/>
          </w:tcPr>
          <w:p w14:paraId="5C575DEF" w14:textId="77777777" w:rsidR="00D45E66" w:rsidRDefault="009A303F">
            <w:pPr>
              <w:jc w:val="center"/>
              <w:rPr>
                <w:rStyle w:val="normalChar"/>
                <w:rFonts w:cs="Times New Roman"/>
                <w:szCs w:val="24"/>
                <w:lang w:eastAsia="zh-CN"/>
              </w:rPr>
            </w:pPr>
            <w:r>
              <w:rPr>
                <w:rStyle w:val="normalChar"/>
                <w:rFonts w:cs="Times New Roman"/>
                <w:szCs w:val="24"/>
                <w:lang w:eastAsia="zh-CN"/>
              </w:rPr>
              <w:t>88.91±7.92</w:t>
            </w:r>
          </w:p>
        </w:tc>
        <w:tc>
          <w:tcPr>
            <w:tcW w:w="2841" w:type="dxa"/>
          </w:tcPr>
          <w:p w14:paraId="1EBB88B8" w14:textId="77777777" w:rsidR="00D45E66" w:rsidRDefault="009A303F">
            <w:pPr>
              <w:jc w:val="center"/>
              <w:rPr>
                <w:rStyle w:val="normalChar"/>
                <w:rFonts w:cs="Times New Roman"/>
                <w:szCs w:val="24"/>
                <w:lang w:eastAsia="zh-CN"/>
              </w:rPr>
            </w:pPr>
            <w:r>
              <w:rPr>
                <w:rStyle w:val="normalChar"/>
                <w:rFonts w:cs="Times New Roman"/>
                <w:szCs w:val="24"/>
                <w:lang w:eastAsia="zh-CN"/>
              </w:rPr>
              <w:t>8.55±1.76</w:t>
            </w:r>
          </w:p>
        </w:tc>
      </w:tr>
    </w:tbl>
    <w:p w14:paraId="04871AA1" w14:textId="77777777" w:rsidR="00D45E66" w:rsidRDefault="00D45E66">
      <w:pPr>
        <w:rPr>
          <w:rFonts w:ascii="Times New Roman" w:eastAsia="SimSun" w:hAnsi="Times New Roman" w:cs="Times New Roman"/>
          <w:sz w:val="24"/>
        </w:rPr>
      </w:pPr>
    </w:p>
    <w:sectPr w:rsidR="00D45E66">
      <w:footerReference w:type="even" r:id="rId18"/>
      <w:footerReference w:type="default" r:id="rId19"/>
      <w:footerReference w:type="first" r:id="rId20"/>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56D50" w14:textId="77777777" w:rsidR="009A303F" w:rsidRDefault="009A303F">
      <w:r>
        <w:separator/>
      </w:r>
    </w:p>
  </w:endnote>
  <w:endnote w:type="continuationSeparator" w:id="0">
    <w:p w14:paraId="153B2412" w14:textId="77777777" w:rsidR="009A303F" w:rsidRDefault="009A3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auto"/>
    <w:pitch w:val="default"/>
    <w:sig w:usb0="800002BF" w:usb1="38CF7CFA" w:usb2="00000016" w:usb3="00000000" w:csb0="00040001"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C7051" w14:textId="309A0A12" w:rsidR="009A303F" w:rsidRDefault="009A303F">
    <w:pPr>
      <w:pStyle w:val="Footer"/>
    </w:pPr>
    <w:r>
      <w:rPr>
        <w:noProof/>
      </w:rPr>
      <mc:AlternateContent>
        <mc:Choice Requires="wps">
          <w:drawing>
            <wp:anchor distT="0" distB="0" distL="0" distR="0" simplePos="0" relativeHeight="251659264" behindDoc="0" locked="0" layoutInCell="1" allowOverlap="1" wp14:anchorId="208123F7" wp14:editId="685C0FC5">
              <wp:simplePos x="635" y="635"/>
              <wp:positionH relativeFrom="page">
                <wp:align>left</wp:align>
              </wp:positionH>
              <wp:positionV relativeFrom="page">
                <wp:align>bottom</wp:align>
              </wp:positionV>
              <wp:extent cx="2077085" cy="324485"/>
              <wp:effectExtent l="0" t="0" r="18415" b="0"/>
              <wp:wrapNone/>
              <wp:docPr id="918203001"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60725F4F" w14:textId="1EBF429A"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08123F7"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60725F4F" w14:textId="1EBF429A"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5D2F6" w14:textId="5D2383DF" w:rsidR="00D45E66" w:rsidRDefault="009A303F">
    <w:pPr>
      <w:pStyle w:val="Footer"/>
      <w:jc w:val="center"/>
    </w:pPr>
    <w:r>
      <w:rPr>
        <w:noProof/>
      </w:rPr>
      <mc:AlternateContent>
        <mc:Choice Requires="wps">
          <w:drawing>
            <wp:anchor distT="0" distB="0" distL="0" distR="0" simplePos="0" relativeHeight="251660288" behindDoc="0" locked="0" layoutInCell="1" allowOverlap="1" wp14:anchorId="3686F70D" wp14:editId="31E29A7B">
              <wp:simplePos x="1143000" y="9782175"/>
              <wp:positionH relativeFrom="page">
                <wp:align>left</wp:align>
              </wp:positionH>
              <wp:positionV relativeFrom="page">
                <wp:align>bottom</wp:align>
              </wp:positionV>
              <wp:extent cx="2077085" cy="324485"/>
              <wp:effectExtent l="0" t="0" r="18415" b="0"/>
              <wp:wrapNone/>
              <wp:docPr id="41245744"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5C759076" w14:textId="2533E49F"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686F70D"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5C759076" w14:textId="2533E49F"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532219258"/>
      </w:sdtPr>
      <w:sdtEndPr/>
      <w:sdtContent>
        <w:r>
          <w:fldChar w:fldCharType="begin"/>
        </w:r>
        <w:r>
          <w:instrText>PAGE   \* MERGEFORMAT</w:instrText>
        </w:r>
        <w:r>
          <w:fldChar w:fldCharType="separate"/>
        </w:r>
        <w:r>
          <w:rPr>
            <w:lang w:val="zh-CN"/>
          </w:rPr>
          <w:t>2</w:t>
        </w:r>
        <w:r>
          <w:fldChar w:fldCharType="end"/>
        </w:r>
      </w:sdtContent>
    </w:sdt>
  </w:p>
  <w:p w14:paraId="5C2B265F" w14:textId="77777777" w:rsidR="00D45E66" w:rsidRDefault="00D45E6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1B073" w14:textId="02C537AF" w:rsidR="009A303F" w:rsidRDefault="009A303F">
    <w:pPr>
      <w:pStyle w:val="Footer"/>
    </w:pPr>
    <w:r>
      <w:rPr>
        <w:noProof/>
      </w:rPr>
      <mc:AlternateContent>
        <mc:Choice Requires="wps">
          <w:drawing>
            <wp:anchor distT="0" distB="0" distL="0" distR="0" simplePos="0" relativeHeight="251658240" behindDoc="0" locked="0" layoutInCell="1" allowOverlap="1" wp14:anchorId="62F5E906" wp14:editId="6EE52B16">
              <wp:simplePos x="635" y="635"/>
              <wp:positionH relativeFrom="page">
                <wp:align>left</wp:align>
              </wp:positionH>
              <wp:positionV relativeFrom="page">
                <wp:align>bottom</wp:align>
              </wp:positionV>
              <wp:extent cx="2077085" cy="324485"/>
              <wp:effectExtent l="0" t="0" r="18415" b="0"/>
              <wp:wrapNone/>
              <wp:docPr id="1814991317"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6F4E76C9" w14:textId="302FE88B"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2F5E906"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6F4E76C9" w14:textId="302FE88B" w:rsidR="009A303F" w:rsidRPr="009A303F" w:rsidRDefault="009A303F" w:rsidP="009A303F">
                    <w:pPr>
                      <w:rPr>
                        <w:rFonts w:ascii="Rockwell" w:eastAsia="Rockwell" w:hAnsi="Rockwell" w:cs="Rockwell"/>
                        <w:noProof/>
                        <w:color w:val="0078D7"/>
                        <w:sz w:val="18"/>
                        <w:szCs w:val="18"/>
                      </w:rPr>
                    </w:pPr>
                    <w:r w:rsidRPr="009A303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3F35D9" w14:textId="77777777" w:rsidR="009A303F" w:rsidRDefault="009A303F">
      <w:r>
        <w:separator/>
      </w:r>
    </w:p>
  </w:footnote>
  <w:footnote w:type="continuationSeparator" w:id="0">
    <w:p w14:paraId="5C4E6486" w14:textId="77777777" w:rsidR="009A303F" w:rsidRDefault="009A30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64D6CD"/>
    <w:multiLevelType w:val="multilevel"/>
    <w:tmpl w:val="0D64D6CD"/>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5" w:hanging="575"/>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1" w:hanging="1151"/>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3" w:hanging="1583"/>
      </w:pPr>
      <w:rPr>
        <w:rFonts w:hint="default"/>
      </w:rPr>
    </w:lvl>
  </w:abstractNum>
  <w:abstractNum w:abstractNumId="1" w15:restartNumberingAfterBreak="0">
    <w:nsid w:val="6829ECA6"/>
    <w:multiLevelType w:val="multilevel"/>
    <w:tmpl w:val="6829ECA6"/>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num w:numId="1" w16cid:durableId="1037856670">
    <w:abstractNumId w:val="0"/>
  </w:num>
  <w:num w:numId="2" w16cid:durableId="8095179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zdjYmRlYjdjYzU5NDBhZjJmMGYyNzYyOWJiY2FhZWUifQ=="/>
  </w:docVars>
  <w:rsids>
    <w:rsidRoot w:val="00EC6898"/>
    <w:rsid w:val="000105ED"/>
    <w:rsid w:val="000E59D0"/>
    <w:rsid w:val="0011689C"/>
    <w:rsid w:val="00134F3A"/>
    <w:rsid w:val="001A40A0"/>
    <w:rsid w:val="001E033D"/>
    <w:rsid w:val="0028395E"/>
    <w:rsid w:val="002C2964"/>
    <w:rsid w:val="002D3B02"/>
    <w:rsid w:val="00357159"/>
    <w:rsid w:val="003C70AF"/>
    <w:rsid w:val="0050146C"/>
    <w:rsid w:val="00567DF3"/>
    <w:rsid w:val="00590BC8"/>
    <w:rsid w:val="00691580"/>
    <w:rsid w:val="00693F6C"/>
    <w:rsid w:val="006F4DC7"/>
    <w:rsid w:val="006F5338"/>
    <w:rsid w:val="00744D01"/>
    <w:rsid w:val="00864259"/>
    <w:rsid w:val="008C57F0"/>
    <w:rsid w:val="00931580"/>
    <w:rsid w:val="009A303F"/>
    <w:rsid w:val="00A768D0"/>
    <w:rsid w:val="00AF34FB"/>
    <w:rsid w:val="00B56BE4"/>
    <w:rsid w:val="00B601F2"/>
    <w:rsid w:val="00B70531"/>
    <w:rsid w:val="00C366AA"/>
    <w:rsid w:val="00D05506"/>
    <w:rsid w:val="00D45E66"/>
    <w:rsid w:val="00D93D0E"/>
    <w:rsid w:val="00DB1708"/>
    <w:rsid w:val="00EC6898"/>
    <w:rsid w:val="01B02374"/>
    <w:rsid w:val="05EA4BBF"/>
    <w:rsid w:val="0A5A3AD3"/>
    <w:rsid w:val="0CEE1E70"/>
    <w:rsid w:val="12AA6817"/>
    <w:rsid w:val="16CD06E1"/>
    <w:rsid w:val="174515D6"/>
    <w:rsid w:val="17657ECA"/>
    <w:rsid w:val="17C05057"/>
    <w:rsid w:val="18C474BD"/>
    <w:rsid w:val="1E4E3AB1"/>
    <w:rsid w:val="27997F01"/>
    <w:rsid w:val="2A8063A3"/>
    <w:rsid w:val="2B4B00CF"/>
    <w:rsid w:val="2BEE458F"/>
    <w:rsid w:val="2F722AAC"/>
    <w:rsid w:val="3EA4039C"/>
    <w:rsid w:val="419F4925"/>
    <w:rsid w:val="450E6E58"/>
    <w:rsid w:val="4ACF348D"/>
    <w:rsid w:val="4C1550E2"/>
    <w:rsid w:val="4D385568"/>
    <w:rsid w:val="501A1A7A"/>
    <w:rsid w:val="501E631F"/>
    <w:rsid w:val="5153014F"/>
    <w:rsid w:val="58B03089"/>
    <w:rsid w:val="60101C63"/>
    <w:rsid w:val="621240A6"/>
    <w:rsid w:val="66D01599"/>
    <w:rsid w:val="6AE23730"/>
    <w:rsid w:val="70F1218C"/>
    <w:rsid w:val="7AB923FE"/>
    <w:rsid w:val="7FE066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0FFF4EF"/>
  <w15:docId w15:val="{DC97FDE9-55B5-4D6B-A4E0-BA707BE8F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line number" w:qFormat="1"/>
    <w:lsdException w:name="toa heading"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lang w:val="en-US" w:eastAsia="zh-CN"/>
    </w:rPr>
  </w:style>
  <w:style w:type="paragraph" w:styleId="Heading1">
    <w:name w:val="heading 1"/>
    <w:basedOn w:val="Normal"/>
    <w:next w:val="Normal"/>
    <w:qFormat/>
    <w:pPr>
      <w:keepNext/>
      <w:keepLines/>
      <w:numPr>
        <w:numId w:val="1"/>
      </w:numPr>
      <w:spacing w:before="340" w:after="330" w:line="576" w:lineRule="auto"/>
      <w:outlineLvl w:val="0"/>
    </w:pPr>
    <w:rPr>
      <w:b/>
      <w:kern w:val="44"/>
      <w:sz w:val="44"/>
    </w:rPr>
  </w:style>
  <w:style w:type="paragraph" w:styleId="Heading2">
    <w:name w:val="heading 2"/>
    <w:basedOn w:val="Normal"/>
    <w:next w:val="Normal"/>
    <w:link w:val="Heading2Char"/>
    <w:semiHidden/>
    <w:unhideWhenUsed/>
    <w:qFormat/>
    <w:pPr>
      <w:keepNext/>
      <w:keepLines/>
      <w:widowControl/>
      <w:numPr>
        <w:ilvl w:val="1"/>
        <w:numId w:val="1"/>
      </w:numPr>
      <w:spacing w:before="360" w:after="120" w:line="480" w:lineRule="auto"/>
      <w:contextualSpacing/>
      <w:outlineLvl w:val="1"/>
    </w:pPr>
    <w:rPr>
      <w:rFonts w:ascii="Times New Roman" w:eastAsia="SimSun" w:hAnsi="Times New Roman" w:cs="Times New Roman"/>
      <w:kern w:val="0"/>
      <w:sz w:val="28"/>
      <w:szCs w:val="32"/>
    </w:rPr>
  </w:style>
  <w:style w:type="paragraph" w:styleId="Heading3">
    <w:name w:val="heading 3"/>
    <w:basedOn w:val="Normal"/>
    <w:next w:val="Normal"/>
    <w:link w:val="Heading3Char"/>
    <w:semiHidden/>
    <w:unhideWhenUsed/>
    <w:qFormat/>
    <w:pPr>
      <w:keepNext/>
      <w:keepLines/>
      <w:widowControl/>
      <w:numPr>
        <w:ilvl w:val="2"/>
        <w:numId w:val="1"/>
      </w:numPr>
      <w:spacing w:before="320" w:after="80" w:line="480" w:lineRule="auto"/>
      <w:contextualSpacing/>
      <w:outlineLvl w:val="2"/>
    </w:pPr>
    <w:rPr>
      <w:rFonts w:ascii="Times New Roman" w:eastAsia="Times New Roman" w:hAnsi="Times New Roman" w:cs="Times New Roman"/>
      <w:b/>
      <w:bCs/>
      <w:color w:val="000000"/>
      <w:kern w:val="0"/>
      <w:sz w:val="24"/>
      <w:szCs w:val="28"/>
    </w:rPr>
  </w:style>
  <w:style w:type="paragraph" w:styleId="Heading4">
    <w:name w:val="heading 4"/>
    <w:basedOn w:val="Normal"/>
    <w:next w:val="Normal"/>
    <w:semiHidden/>
    <w:unhideWhenUsed/>
    <w:qFormat/>
    <w:pPr>
      <w:keepNext/>
      <w:keepLines/>
      <w:numPr>
        <w:ilvl w:val="3"/>
        <w:numId w:val="1"/>
      </w:numPr>
      <w:spacing w:before="280" w:after="290" w:line="372" w:lineRule="auto"/>
      <w:outlineLvl w:val="3"/>
    </w:pPr>
    <w:rPr>
      <w:rFonts w:ascii="Arial" w:eastAsia="SimHei" w:hAnsi="Arial"/>
      <w:b/>
      <w:sz w:val="28"/>
    </w:rPr>
  </w:style>
  <w:style w:type="paragraph" w:styleId="Heading5">
    <w:name w:val="heading 5"/>
    <w:basedOn w:val="Normal"/>
    <w:next w:val="Normal"/>
    <w:semiHidden/>
    <w:unhideWhenUsed/>
    <w:qFormat/>
    <w:pPr>
      <w:keepNext/>
      <w:keepLines/>
      <w:numPr>
        <w:ilvl w:val="4"/>
        <w:numId w:val="1"/>
      </w:numPr>
      <w:spacing w:before="280" w:after="290" w:line="372" w:lineRule="auto"/>
      <w:outlineLvl w:val="4"/>
    </w:pPr>
    <w:rPr>
      <w:b/>
      <w:sz w:val="28"/>
    </w:rPr>
  </w:style>
  <w:style w:type="paragraph" w:styleId="Heading6">
    <w:name w:val="heading 6"/>
    <w:basedOn w:val="Normal"/>
    <w:next w:val="Normal"/>
    <w:semiHidden/>
    <w:unhideWhenUsed/>
    <w:qFormat/>
    <w:pPr>
      <w:keepNext/>
      <w:keepLines/>
      <w:numPr>
        <w:ilvl w:val="5"/>
        <w:numId w:val="1"/>
      </w:numPr>
      <w:spacing w:before="240" w:after="64" w:line="317" w:lineRule="auto"/>
      <w:outlineLvl w:val="5"/>
    </w:pPr>
    <w:rPr>
      <w:rFonts w:ascii="Arial" w:eastAsia="SimHei" w:hAnsi="Arial"/>
      <w:b/>
      <w:sz w:val="24"/>
    </w:rPr>
  </w:style>
  <w:style w:type="paragraph" w:styleId="Heading7">
    <w:name w:val="heading 7"/>
    <w:basedOn w:val="Normal"/>
    <w:next w:val="Normal"/>
    <w:semiHidden/>
    <w:unhideWhenUsed/>
    <w:qFormat/>
    <w:pPr>
      <w:keepNext/>
      <w:keepLines/>
      <w:numPr>
        <w:ilvl w:val="6"/>
        <w:numId w:val="1"/>
      </w:numPr>
      <w:spacing w:before="240" w:after="64" w:line="317" w:lineRule="auto"/>
      <w:outlineLvl w:val="6"/>
    </w:pPr>
    <w:rPr>
      <w:b/>
      <w:sz w:val="24"/>
    </w:rPr>
  </w:style>
  <w:style w:type="paragraph" w:styleId="Heading8">
    <w:name w:val="heading 8"/>
    <w:basedOn w:val="Normal"/>
    <w:next w:val="Normal"/>
    <w:semiHidden/>
    <w:unhideWhenUsed/>
    <w:qFormat/>
    <w:pPr>
      <w:keepNext/>
      <w:keepLines/>
      <w:numPr>
        <w:ilvl w:val="7"/>
        <w:numId w:val="1"/>
      </w:numPr>
      <w:spacing w:before="240" w:after="64" w:line="317" w:lineRule="auto"/>
      <w:outlineLvl w:val="7"/>
    </w:pPr>
    <w:rPr>
      <w:rFonts w:ascii="Arial" w:eastAsia="SimHei" w:hAnsi="Arial"/>
      <w:sz w:val="24"/>
    </w:rPr>
  </w:style>
  <w:style w:type="paragraph" w:styleId="Heading9">
    <w:name w:val="heading 9"/>
    <w:basedOn w:val="Normal"/>
    <w:next w:val="Normal"/>
    <w:semiHidden/>
    <w:unhideWhenUsed/>
    <w:qFormat/>
    <w:pPr>
      <w:keepNext/>
      <w:keepLines/>
      <w:numPr>
        <w:ilvl w:val="8"/>
        <w:numId w:val="1"/>
      </w:numPr>
      <w:spacing w:before="240" w:after="64" w:line="317" w:lineRule="auto"/>
      <w:outlineLvl w:val="8"/>
    </w:pPr>
    <w:rPr>
      <w:rFonts w:ascii="Arial" w:eastAsia="SimHei"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AHeading">
    <w:name w:val="toa heading"/>
    <w:basedOn w:val="Normal"/>
    <w:next w:val="Normal"/>
    <w:qFormat/>
    <w:pPr>
      <w:spacing w:before="120"/>
    </w:pPr>
    <w:rPr>
      <w:sz w:val="24"/>
    </w:rPr>
  </w:style>
  <w:style w:type="paragraph" w:styleId="Footer">
    <w:name w:val="footer"/>
    <w:basedOn w:val="Normal"/>
    <w:link w:val="FooterChar"/>
    <w:uiPriority w:val="99"/>
    <w:qFormat/>
    <w:pPr>
      <w:tabs>
        <w:tab w:val="center" w:pos="4153"/>
        <w:tab w:val="right" w:pos="8306"/>
      </w:tabs>
      <w:snapToGrid w:val="0"/>
      <w:jc w:val="left"/>
    </w:pPr>
    <w:rPr>
      <w:sz w:val="18"/>
      <w:szCs w:val="18"/>
    </w:rPr>
  </w:style>
  <w:style w:type="paragraph" w:styleId="Header">
    <w:name w:val="header"/>
    <w:basedOn w:val="Normal"/>
    <w:link w:val="HeaderChar"/>
    <w:qFormat/>
    <w:pPr>
      <w:tabs>
        <w:tab w:val="center" w:pos="4153"/>
        <w:tab w:val="right" w:pos="8306"/>
      </w:tabs>
      <w:snapToGrid w:val="0"/>
      <w:jc w:val="center"/>
    </w:pPr>
    <w:rPr>
      <w:sz w:val="18"/>
      <w:szCs w:val="18"/>
    </w:rPr>
  </w:style>
  <w:style w:type="paragraph" w:styleId="NormalWeb">
    <w:name w:val="Normal (Web)"/>
    <w:basedOn w:val="Normal"/>
    <w:qFormat/>
    <w:pPr>
      <w:spacing w:beforeAutospacing="1" w:afterAutospacing="1"/>
      <w:jc w:val="left"/>
    </w:pPr>
    <w:rPr>
      <w:rFonts w:ascii="SimSun" w:eastAsia="SimSun" w:hAnsi="SimSun" w:cs="Times New Roman"/>
      <w:kern w:val="0"/>
      <w:sz w:val="24"/>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qFormat/>
  </w:style>
  <w:style w:type="character" w:customStyle="1" w:styleId="normalChar">
    <w:name w:val="normal Char"/>
    <w:link w:val="1"/>
    <w:autoRedefine/>
    <w:qFormat/>
    <w:rPr>
      <w:rFonts w:ascii="Times New Roman" w:eastAsia="SimSun" w:hAnsi="Times New Roman" w:cs="Arial"/>
      <w:sz w:val="24"/>
      <w:szCs w:val="22"/>
      <w:lang w:val="en-US" w:eastAsia="en-US" w:bidi="ar-SA"/>
    </w:rPr>
  </w:style>
  <w:style w:type="paragraph" w:customStyle="1" w:styleId="1">
    <w:name w:val="正文1"/>
    <w:link w:val="normalChar"/>
    <w:qFormat/>
    <w:pPr>
      <w:spacing w:line="480" w:lineRule="auto"/>
      <w:ind w:firstLineChars="200" w:firstLine="200"/>
      <w:contextualSpacing/>
      <w:jc w:val="both"/>
    </w:pPr>
    <w:rPr>
      <w:rFonts w:cs="Arial"/>
      <w:sz w:val="24"/>
      <w:szCs w:val="22"/>
      <w:lang w:val="en-US" w:eastAsia="en-US"/>
    </w:rPr>
  </w:style>
  <w:style w:type="character" w:customStyle="1" w:styleId="HeaderChar">
    <w:name w:val="Header Char"/>
    <w:basedOn w:val="DefaultParagraphFont"/>
    <w:link w:val="Header"/>
    <w:qFormat/>
    <w:rPr>
      <w:kern w:val="2"/>
      <w:sz w:val="18"/>
      <w:szCs w:val="18"/>
    </w:rPr>
  </w:style>
  <w:style w:type="character" w:customStyle="1" w:styleId="FooterChar">
    <w:name w:val="Footer Char"/>
    <w:basedOn w:val="DefaultParagraphFont"/>
    <w:link w:val="Footer"/>
    <w:uiPriority w:val="99"/>
    <w:qFormat/>
    <w:rPr>
      <w:kern w:val="2"/>
      <w:sz w:val="18"/>
      <w:szCs w:val="18"/>
    </w:rPr>
  </w:style>
  <w:style w:type="character" w:customStyle="1" w:styleId="Heading2Char">
    <w:name w:val="Heading 2 Char"/>
    <w:basedOn w:val="DefaultParagraphFont"/>
    <w:link w:val="Heading2"/>
    <w:qFormat/>
    <w:rPr>
      <w:sz w:val="28"/>
      <w:szCs w:val="32"/>
    </w:rPr>
  </w:style>
  <w:style w:type="character" w:customStyle="1" w:styleId="Heading3Char">
    <w:name w:val="Heading 3 Char"/>
    <w:basedOn w:val="DefaultParagraphFont"/>
    <w:link w:val="Heading3"/>
    <w:qFormat/>
    <w:rPr>
      <w:rFonts w:ascii="Times New Roman" w:eastAsia="Times New Roman" w:hAnsi="Times New Roman" w:cs="Times New Roman" w:hint="default"/>
      <w:b/>
      <w:bCs/>
      <w:color w:val="000000"/>
      <w:sz w:val="24"/>
      <w:szCs w:val="28"/>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BA0CB6-E02C-4556-A894-37D8C0C0A9A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632</Words>
  <Characters>3604</Characters>
  <Application>Microsoft Office Word</Application>
  <DocSecurity>0</DocSecurity>
  <Lines>30</Lines>
  <Paragraphs>8</Paragraphs>
  <ScaleCrop>false</ScaleCrop>
  <Company/>
  <LinksUpToDate>false</LinksUpToDate>
  <CharactersWithSpaces>4228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ants</dc:creator>
  <cp:lastModifiedBy>Zakeri, Fatin</cp:lastModifiedBy>
  <cp:revision>2</cp:revision>
  <dcterms:created xsi:type="dcterms:W3CDTF">2026-03-01T20:15:00Z</dcterms:created>
  <dcterms:modified xsi:type="dcterms:W3CDTF">2026-03-01T20:15:00Z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08AE39D05768440DABCF6E97761E8515_13</vt:lpwstr>
  </property>
  <property fmtid="{D5CDD505-2E9C-101B-9397-08002B2CF9AE}" pid="4" name="KSOTemplateDocerSaveRecord">
    <vt:lpwstr>eyJoZGlkIjoiYzdjYmRlYjdjYzU5NDBhZjJmMGYyNzYyOWJiY2FhZWUiLCJ1c2VySWQiOiI1NTc0MDEzNTUifQ==</vt:lpwstr>
  </property>
  <property fmtid="{D5CDD505-2E9C-101B-9397-08002B2CF9AE}" pid="5" name="ClassificationContentMarkingFooterShapeIds">
    <vt:lpwstr>6c2e91d5,36baaa79,2755c30</vt:lpwstr>
  </property>
  <property fmtid="{D5CDD505-2E9C-101B-9397-08002B2CF9AE}" pid="6" name="ClassificationContentMarkingFooterFontProps">
    <vt:lpwstr>#0078d7,9,Rockwell</vt:lpwstr>
  </property>
  <property fmtid="{D5CDD505-2E9C-101B-9397-08002B2CF9AE}" pid="7" name="ClassificationContentMarkingFooterText">
    <vt:lpwstr>Information Classification: General</vt:lpwstr>
  </property>
  <property fmtid="{D5CDD505-2E9C-101B-9397-08002B2CF9AE}" pid="8" name="MSIP_Label_2bbab825-a111-45e4-86a1-18cee0005896_Enabled">
    <vt:lpwstr>true</vt:lpwstr>
  </property>
  <property fmtid="{D5CDD505-2E9C-101B-9397-08002B2CF9AE}" pid="9" name="MSIP_Label_2bbab825-a111-45e4-86a1-18cee0005896_SetDate">
    <vt:lpwstr>2026-03-01T20:15:18Z</vt:lpwstr>
  </property>
  <property fmtid="{D5CDD505-2E9C-101B-9397-08002B2CF9AE}" pid="10" name="MSIP_Label_2bbab825-a111-45e4-86a1-18cee0005896_Method">
    <vt:lpwstr>Standard</vt:lpwstr>
  </property>
  <property fmtid="{D5CDD505-2E9C-101B-9397-08002B2CF9AE}" pid="11" name="MSIP_Label_2bbab825-a111-45e4-86a1-18cee0005896_Name">
    <vt:lpwstr>2bbab825-a111-45e4-86a1-18cee0005896</vt:lpwstr>
  </property>
  <property fmtid="{D5CDD505-2E9C-101B-9397-08002B2CF9AE}" pid="12" name="MSIP_Label_2bbab825-a111-45e4-86a1-18cee0005896_SiteId">
    <vt:lpwstr>2567d566-604c-408a-8a60-55d0dc9d9d6b</vt:lpwstr>
  </property>
  <property fmtid="{D5CDD505-2E9C-101B-9397-08002B2CF9AE}" pid="13" name="MSIP_Label_2bbab825-a111-45e4-86a1-18cee0005896_ActionId">
    <vt:lpwstr>da8846be-78e9-40c8-8c48-651145f73884</vt:lpwstr>
  </property>
  <property fmtid="{D5CDD505-2E9C-101B-9397-08002B2CF9AE}" pid="14" name="MSIP_Label_2bbab825-a111-45e4-86a1-18cee0005896_ContentBits">
    <vt:lpwstr>2</vt:lpwstr>
  </property>
  <property fmtid="{D5CDD505-2E9C-101B-9397-08002B2CF9AE}" pid="15" name="MSIP_Label_2bbab825-a111-45e4-86a1-18cee0005896_Tag">
    <vt:lpwstr>10, 3, 0, 1</vt:lpwstr>
  </property>
</Properties>
</file>