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A847C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  <w:r w:rsidRPr="0050411C">
        <w:rPr>
          <w:rFonts w:eastAsia="Arial" w:cs="Arial"/>
          <w:b/>
          <w:bCs/>
          <w:color w:val="000000"/>
          <w:szCs w:val="20"/>
        </w:rPr>
        <w:t>Supplementary Appendix</w:t>
      </w:r>
      <w:r w:rsidRPr="0050411C">
        <w:rPr>
          <w:rFonts w:cs="Arial"/>
          <w:color w:val="000000"/>
          <w:szCs w:val="20"/>
        </w:rPr>
        <w:br/>
      </w:r>
      <w:r w:rsidRPr="0050411C">
        <w:rPr>
          <w:rFonts w:eastAsia="Arial" w:cs="Arial"/>
          <w:color w:val="000000"/>
          <w:szCs w:val="20"/>
        </w:rPr>
        <w:t xml:space="preserve"> This appendix provides the full structured tables of the quality assessment tools applied in the review: the Newcastle–Ottawa Scale (NOS), the Cochrane Risk of Bias 2.0 tool (</w:t>
      </w:r>
      <w:proofErr w:type="spellStart"/>
      <w:r w:rsidRPr="0050411C">
        <w:rPr>
          <w:rFonts w:eastAsia="Arial" w:cs="Arial"/>
          <w:color w:val="000000"/>
          <w:szCs w:val="20"/>
        </w:rPr>
        <w:t>RoB</w:t>
      </w:r>
      <w:proofErr w:type="spellEnd"/>
      <w:r w:rsidRPr="0050411C">
        <w:rPr>
          <w:rFonts w:eastAsia="Arial" w:cs="Arial"/>
          <w:color w:val="000000"/>
          <w:szCs w:val="20"/>
        </w:rPr>
        <w:t xml:space="preserve"> 2.0), and AMSTAR 2. These instruments were used to evaluate the methodological quality of included studies according to their design.</w:t>
      </w:r>
      <w:r w:rsidRPr="0050411C">
        <w:rPr>
          <w:rFonts w:cs="Arial"/>
          <w:color w:val="000000"/>
          <w:szCs w:val="20"/>
        </w:rPr>
        <w:br/>
      </w:r>
      <w:r w:rsidRPr="0050411C">
        <w:rPr>
          <w:rFonts w:eastAsia="Arial" w:cs="Arial"/>
          <w:color w:val="000000"/>
          <w:szCs w:val="20"/>
        </w:rPr>
        <w:t xml:space="preserve"> </w:t>
      </w:r>
      <w:r w:rsidRPr="0050411C">
        <w:rPr>
          <w:rFonts w:cs="Arial"/>
          <w:color w:val="000000"/>
          <w:szCs w:val="20"/>
        </w:rPr>
        <w:br/>
      </w:r>
    </w:p>
    <w:p w14:paraId="1B5944D8" w14:textId="2E6B6F4F" w:rsidR="0050411C" w:rsidRPr="0050411C" w:rsidRDefault="0050411C" w:rsidP="0050411C">
      <w:pPr>
        <w:pStyle w:val="Heading2"/>
        <w:spacing w:before="40" w:after="120" w:line="360" w:lineRule="auto"/>
        <w:rPr>
          <w:rFonts w:ascii="Arial" w:hAnsi="Arial" w:cs="Arial"/>
          <w:color w:val="000000"/>
          <w:sz w:val="20"/>
          <w:szCs w:val="20"/>
        </w:rPr>
      </w:pPr>
      <w:r w:rsidRPr="0050411C">
        <w:rPr>
          <w:rFonts w:ascii="Arial" w:eastAsia="Arial" w:hAnsi="Arial" w:cs="Arial"/>
          <w:b/>
          <w:bCs/>
          <w:color w:val="000000"/>
          <w:sz w:val="20"/>
          <w:szCs w:val="20"/>
        </w:rPr>
        <w:t>Table S1</w:t>
      </w:r>
      <w:r w:rsidRPr="0050411C">
        <w:rPr>
          <w:rFonts w:ascii="Arial" w:eastAsia="Arial" w:hAnsi="Arial" w:cs="Arial"/>
          <w:color w:val="000000"/>
          <w:sz w:val="20"/>
          <w:szCs w:val="20"/>
        </w:rPr>
        <w:t xml:space="preserve"> Newcastle–Ottawa Scale (NOS)</w:t>
      </w:r>
    </w:p>
    <w:p w14:paraId="4AB2C3FF" w14:textId="77777777" w:rsidR="0050411C" w:rsidRPr="0050411C" w:rsidRDefault="0050411C" w:rsidP="0050411C">
      <w:pPr>
        <w:spacing w:before="120" w:after="120" w:line="360" w:lineRule="auto"/>
        <w:rPr>
          <w:rFonts w:cs="Arial"/>
          <w:color w:val="000000"/>
          <w:szCs w:val="20"/>
        </w:rPr>
      </w:pPr>
      <w:r w:rsidRPr="0050411C">
        <w:rPr>
          <w:rFonts w:eastAsia="Arial" w:cs="Arial"/>
          <w:color w:val="000000"/>
          <w:szCs w:val="20"/>
        </w:rPr>
        <w:t>The NOS evaluates the quality of observational studies (cohort and case–control) across three domains: Selection, Comparability, and Outcome/Exposure. Each item can be awarded a star if criteria are met. A maximum of 9 stars indicates highest quality.</w:t>
      </w:r>
    </w:p>
    <w:tbl>
      <w:tblPr>
        <w:tblW w:w="10371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908"/>
        <w:gridCol w:w="2551"/>
        <w:gridCol w:w="1276"/>
        <w:gridCol w:w="1783"/>
      </w:tblGrid>
      <w:tr w:rsidR="0050411C" w:rsidRPr="0050411C" w14:paraId="66BB78DC" w14:textId="77777777" w:rsidTr="0050411C">
        <w:trPr>
          <w:trHeight w:val="300"/>
        </w:trPr>
        <w:tc>
          <w:tcPr>
            <w:tcW w:w="2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5E9F3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Study</w:t>
            </w:r>
          </w:p>
        </w:tc>
        <w:tc>
          <w:tcPr>
            <w:tcW w:w="19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CE0BA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Design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6040F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NOS (Selection, Comparability, Outcome)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667AD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Total (0–9)</w:t>
            </w:r>
          </w:p>
        </w:tc>
        <w:tc>
          <w:tcPr>
            <w:tcW w:w="17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42279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Quality</w:t>
            </w:r>
          </w:p>
        </w:tc>
      </w:tr>
      <w:tr w:rsidR="0050411C" w:rsidRPr="0050411C" w14:paraId="5725B45C" w14:textId="77777777" w:rsidTr="0050411C">
        <w:trPr>
          <w:trHeight w:val="300"/>
        </w:trPr>
        <w:tc>
          <w:tcPr>
            <w:tcW w:w="2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88855" w14:textId="77777777" w:rsidR="0050411C" w:rsidRPr="0050411C" w:rsidRDefault="0050411C" w:rsidP="006A06D9">
            <w:pPr>
              <w:spacing w:line="360" w:lineRule="auto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GBD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1</w:t>
            </w:r>
          </w:p>
        </w:tc>
        <w:tc>
          <w:tcPr>
            <w:tcW w:w="19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2FABF" w14:textId="77777777" w:rsidR="0050411C" w:rsidRPr="0050411C" w:rsidRDefault="0050411C" w:rsidP="006A06D9">
            <w:pPr>
              <w:spacing w:line="360" w:lineRule="auto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Global population-based study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A515E" w14:textId="77777777" w:rsidR="0050411C" w:rsidRPr="0050411C" w:rsidRDefault="0050411C" w:rsidP="006A06D9">
            <w:pPr>
              <w:spacing w:line="360" w:lineRule="auto"/>
              <w:rPr>
                <w:rFonts w:eastAsia="Segoe UI Symbol" w:cs="Arial"/>
                <w:color w:val="000000"/>
                <w:szCs w:val="20"/>
              </w:rPr>
            </w:pP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★★★★</w:t>
            </w:r>
            <w:r w:rsidRPr="0050411C">
              <w:rPr>
                <w:rFonts w:eastAsia="Arial" w:cs="Arial"/>
                <w:color w:val="000000"/>
                <w:szCs w:val="20"/>
              </w:rPr>
              <w:t xml:space="preserve"> / </w:t>
            </w: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</w:t>
            </w:r>
            <w:r w:rsidRPr="0050411C">
              <w:rPr>
                <w:rFonts w:eastAsia="Arial" w:cs="Arial"/>
                <w:color w:val="000000"/>
                <w:szCs w:val="20"/>
              </w:rPr>
              <w:t xml:space="preserve"> / </w:t>
            </w: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★★★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07723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9</w:t>
            </w:r>
          </w:p>
        </w:tc>
        <w:tc>
          <w:tcPr>
            <w:tcW w:w="17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75A73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High</w:t>
            </w:r>
          </w:p>
        </w:tc>
      </w:tr>
      <w:tr w:rsidR="0050411C" w:rsidRPr="0050411C" w14:paraId="5C3B68DE" w14:textId="77777777" w:rsidTr="0050411C">
        <w:trPr>
          <w:trHeight w:val="300"/>
        </w:trPr>
        <w:tc>
          <w:tcPr>
            <w:tcW w:w="2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50B4E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  <w:vertAlign w:val="superscript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Aboyans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9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FA006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Prospective cohort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B0D94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★★★★</w:t>
            </w:r>
            <w:r w:rsidRPr="0050411C">
              <w:rPr>
                <w:rFonts w:eastAsia="Arial" w:cs="Arial"/>
                <w:color w:val="000000"/>
                <w:szCs w:val="20"/>
              </w:rPr>
              <w:t xml:space="preserve"> / </w:t>
            </w: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</w:t>
            </w:r>
            <w:r w:rsidRPr="0050411C">
              <w:rPr>
                <w:rFonts w:eastAsia="Arial" w:cs="Arial"/>
                <w:color w:val="000000"/>
                <w:szCs w:val="20"/>
              </w:rPr>
              <w:t xml:space="preserve"> / </w:t>
            </w: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4A2EE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8</w:t>
            </w:r>
          </w:p>
        </w:tc>
        <w:tc>
          <w:tcPr>
            <w:tcW w:w="17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B7F31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High</w:t>
            </w:r>
          </w:p>
        </w:tc>
      </w:tr>
      <w:tr w:rsidR="0050411C" w:rsidRPr="0050411C" w14:paraId="5EC6862A" w14:textId="77777777" w:rsidTr="0050411C">
        <w:trPr>
          <w:trHeight w:val="300"/>
        </w:trPr>
        <w:tc>
          <w:tcPr>
            <w:tcW w:w="2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30654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  <w:vertAlign w:val="superscript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EPIC-Norfolk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3</w:t>
            </w:r>
          </w:p>
        </w:tc>
        <w:tc>
          <w:tcPr>
            <w:tcW w:w="19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6C41F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Prospective cohort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E999F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★★★★</w:t>
            </w:r>
            <w:r w:rsidRPr="0050411C">
              <w:rPr>
                <w:rFonts w:eastAsia="Arial" w:cs="Arial"/>
                <w:color w:val="000000"/>
                <w:szCs w:val="20"/>
              </w:rPr>
              <w:t xml:space="preserve"> / </w:t>
            </w: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</w:t>
            </w:r>
            <w:r w:rsidRPr="0050411C">
              <w:rPr>
                <w:rFonts w:eastAsia="Arial" w:cs="Arial"/>
                <w:color w:val="000000"/>
                <w:szCs w:val="20"/>
              </w:rPr>
              <w:t xml:space="preserve"> / </w:t>
            </w: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★★★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86A17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9</w:t>
            </w:r>
          </w:p>
        </w:tc>
        <w:tc>
          <w:tcPr>
            <w:tcW w:w="17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ABB76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High</w:t>
            </w:r>
          </w:p>
        </w:tc>
      </w:tr>
      <w:tr w:rsidR="0050411C" w:rsidRPr="0050411C" w14:paraId="4E3AF001" w14:textId="77777777" w:rsidTr="0050411C">
        <w:trPr>
          <w:trHeight w:val="300"/>
        </w:trPr>
        <w:tc>
          <w:tcPr>
            <w:tcW w:w="2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5F378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  <w:vertAlign w:val="superscript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Golledge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4</w:t>
            </w:r>
          </w:p>
        </w:tc>
        <w:tc>
          <w:tcPr>
            <w:tcW w:w="19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9FFE3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Prospective cohort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A7145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★★★</w:t>
            </w:r>
            <w:r w:rsidRPr="0050411C">
              <w:rPr>
                <w:rFonts w:eastAsia="Arial" w:cs="Arial"/>
                <w:color w:val="000000"/>
                <w:szCs w:val="20"/>
              </w:rPr>
              <w:t xml:space="preserve"> / </w:t>
            </w: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</w:t>
            </w:r>
            <w:r w:rsidRPr="0050411C">
              <w:rPr>
                <w:rFonts w:eastAsia="Arial" w:cs="Arial"/>
                <w:color w:val="000000"/>
                <w:szCs w:val="20"/>
              </w:rPr>
              <w:t xml:space="preserve"> / </w:t>
            </w: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84626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7</w:t>
            </w:r>
          </w:p>
        </w:tc>
        <w:tc>
          <w:tcPr>
            <w:tcW w:w="17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7F0BA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High</w:t>
            </w:r>
          </w:p>
        </w:tc>
      </w:tr>
      <w:tr w:rsidR="0050411C" w:rsidRPr="0050411C" w14:paraId="6BE83117" w14:textId="77777777" w:rsidTr="0050411C">
        <w:trPr>
          <w:trHeight w:val="300"/>
        </w:trPr>
        <w:tc>
          <w:tcPr>
            <w:tcW w:w="2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62770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  <w:vertAlign w:val="superscript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Liu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5</w:t>
            </w:r>
          </w:p>
        </w:tc>
        <w:tc>
          <w:tcPr>
            <w:tcW w:w="19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3BBB1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Machine-learning registry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4647E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★★</w:t>
            </w:r>
            <w:r w:rsidRPr="0050411C">
              <w:rPr>
                <w:rFonts w:eastAsia="Arial" w:cs="Arial"/>
                <w:color w:val="000000"/>
                <w:szCs w:val="20"/>
              </w:rPr>
              <w:t xml:space="preserve"> / </w:t>
            </w: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</w:t>
            </w:r>
            <w:r w:rsidRPr="0050411C">
              <w:rPr>
                <w:rFonts w:eastAsia="Arial" w:cs="Arial"/>
                <w:color w:val="000000"/>
                <w:szCs w:val="20"/>
              </w:rPr>
              <w:t xml:space="preserve"> / </w:t>
            </w:r>
            <w:r w:rsidRPr="0050411C">
              <w:rPr>
                <w:rFonts w:ascii="Segoe UI Symbol" w:eastAsia="Segoe UI Symbol" w:hAnsi="Segoe UI Symbol" w:cs="Segoe UI Symbol"/>
                <w:color w:val="000000"/>
                <w:szCs w:val="20"/>
              </w:rPr>
              <w:t>★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024E5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4</w:t>
            </w:r>
          </w:p>
        </w:tc>
        <w:tc>
          <w:tcPr>
            <w:tcW w:w="17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426FB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Low–Moderate</w:t>
            </w:r>
          </w:p>
        </w:tc>
      </w:tr>
    </w:tbl>
    <w:p w14:paraId="45B02B41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  <w:r w:rsidRPr="0050411C">
        <w:rPr>
          <w:rFonts w:eastAsia="Arial" w:cs="Arial"/>
          <w:color w:val="000000"/>
          <w:szCs w:val="20"/>
        </w:rPr>
        <w:t xml:space="preserve"> </w:t>
      </w:r>
    </w:p>
    <w:p w14:paraId="127825AC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2649EEC9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7D5A4A71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0BE6BE73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2E24FCBF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5C01035A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2DEA76FA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16E32226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22A1D0AA" w14:textId="77777777" w:rsidR="0050411C" w:rsidRPr="0050411C" w:rsidRDefault="0050411C" w:rsidP="0050411C">
      <w:pPr>
        <w:spacing w:before="120" w:after="120" w:line="360" w:lineRule="auto"/>
        <w:rPr>
          <w:rFonts w:cs="Arial"/>
          <w:color w:val="000000"/>
          <w:szCs w:val="20"/>
        </w:rPr>
      </w:pPr>
    </w:p>
    <w:p w14:paraId="34CEE0D3" w14:textId="7708877F" w:rsidR="0050411C" w:rsidRPr="0050411C" w:rsidRDefault="0050411C" w:rsidP="0050411C">
      <w:pPr>
        <w:pStyle w:val="Heading2"/>
        <w:spacing w:before="40" w:after="120" w:line="360" w:lineRule="auto"/>
        <w:rPr>
          <w:rFonts w:ascii="Arial" w:hAnsi="Arial" w:cs="Arial"/>
          <w:color w:val="000000"/>
          <w:sz w:val="20"/>
          <w:szCs w:val="20"/>
        </w:rPr>
      </w:pPr>
      <w:r w:rsidRPr="0050411C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Table S2</w:t>
      </w:r>
      <w:r w:rsidRPr="0050411C">
        <w:rPr>
          <w:rFonts w:ascii="Arial" w:eastAsia="Arial" w:hAnsi="Arial" w:cs="Arial"/>
          <w:color w:val="000000"/>
          <w:sz w:val="20"/>
          <w:szCs w:val="20"/>
        </w:rPr>
        <w:t xml:space="preserve"> Cochrane Risk of Bias 2.0 Tool (</w:t>
      </w:r>
      <w:proofErr w:type="spellStart"/>
      <w:r w:rsidRPr="0050411C">
        <w:rPr>
          <w:rFonts w:ascii="Arial" w:eastAsia="Arial" w:hAnsi="Arial" w:cs="Arial"/>
          <w:color w:val="000000"/>
          <w:sz w:val="20"/>
          <w:szCs w:val="20"/>
        </w:rPr>
        <w:t>RoB</w:t>
      </w:r>
      <w:proofErr w:type="spellEnd"/>
      <w:r w:rsidRPr="0050411C">
        <w:rPr>
          <w:rFonts w:ascii="Arial" w:eastAsia="Arial" w:hAnsi="Arial" w:cs="Arial"/>
          <w:color w:val="000000"/>
          <w:sz w:val="20"/>
          <w:szCs w:val="20"/>
        </w:rPr>
        <w:t xml:space="preserve"> 2.0)</w:t>
      </w:r>
    </w:p>
    <w:p w14:paraId="7F93DB09" w14:textId="77777777" w:rsidR="0050411C" w:rsidRPr="0050411C" w:rsidRDefault="0050411C" w:rsidP="0050411C">
      <w:pPr>
        <w:spacing w:before="120" w:after="120" w:line="360" w:lineRule="auto"/>
        <w:rPr>
          <w:rFonts w:cs="Arial"/>
          <w:color w:val="000000"/>
          <w:szCs w:val="20"/>
        </w:rPr>
      </w:pPr>
      <w:r w:rsidRPr="0050411C">
        <w:rPr>
          <w:rFonts w:eastAsia="Arial" w:cs="Arial"/>
          <w:color w:val="000000"/>
          <w:szCs w:val="20"/>
        </w:rPr>
        <w:t xml:space="preserve">The Cochrane </w:t>
      </w:r>
      <w:proofErr w:type="spellStart"/>
      <w:r w:rsidRPr="0050411C">
        <w:rPr>
          <w:rFonts w:eastAsia="Arial" w:cs="Arial"/>
          <w:color w:val="000000"/>
          <w:szCs w:val="20"/>
        </w:rPr>
        <w:t>RoB</w:t>
      </w:r>
      <w:proofErr w:type="spellEnd"/>
      <w:r w:rsidRPr="0050411C">
        <w:rPr>
          <w:rFonts w:eastAsia="Arial" w:cs="Arial"/>
          <w:color w:val="000000"/>
          <w:szCs w:val="20"/>
        </w:rPr>
        <w:t xml:space="preserve"> 2.0 tool evaluates </w:t>
      </w:r>
      <w:proofErr w:type="spellStart"/>
      <w:r w:rsidRPr="0050411C">
        <w:rPr>
          <w:rFonts w:eastAsia="Arial" w:cs="Arial"/>
          <w:color w:val="000000"/>
          <w:szCs w:val="20"/>
        </w:rPr>
        <w:t>randomised</w:t>
      </w:r>
      <w:proofErr w:type="spellEnd"/>
      <w:r w:rsidRPr="0050411C">
        <w:rPr>
          <w:rFonts w:eastAsia="Arial" w:cs="Arial"/>
          <w:color w:val="000000"/>
          <w:szCs w:val="20"/>
        </w:rPr>
        <w:t xml:space="preserve"> controlled trials across five domains. Each domain is rated as 'Low risk', 'Some concerns', or 'High risk'.</w:t>
      </w:r>
    </w:p>
    <w:tbl>
      <w:tblPr>
        <w:tblW w:w="10065" w:type="dxa"/>
        <w:tblInd w:w="-29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8"/>
        <w:gridCol w:w="992"/>
        <w:gridCol w:w="1276"/>
        <w:gridCol w:w="1417"/>
        <w:gridCol w:w="993"/>
        <w:gridCol w:w="1417"/>
      </w:tblGrid>
      <w:tr w:rsidR="0050411C" w:rsidRPr="0050411C" w14:paraId="2AD4C0CB" w14:textId="77777777" w:rsidTr="006A06D9">
        <w:trPr>
          <w:trHeight w:val="300"/>
        </w:trPr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6E70C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Trial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A9E16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proofErr w:type="spellStart"/>
            <w:r w:rsidRPr="0050411C">
              <w:rPr>
                <w:rFonts w:eastAsia="Arial" w:cs="Arial"/>
                <w:color w:val="000000"/>
                <w:szCs w:val="20"/>
              </w:rPr>
              <w:t>Randomisation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F8CF5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Deviations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F5A1C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Missing Data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0CC79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Outcome Measurement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111CC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Selective Reporting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4C920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Overall Risk</w:t>
            </w:r>
          </w:p>
        </w:tc>
      </w:tr>
      <w:tr w:rsidR="0050411C" w:rsidRPr="0050411C" w14:paraId="5620E104" w14:textId="77777777" w:rsidTr="006A06D9">
        <w:trPr>
          <w:trHeight w:val="300"/>
        </w:trPr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5025D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  <w:vertAlign w:val="superscript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 xml:space="preserve">ODYSSEY OUTCOMES 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119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882B9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BE459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40ED0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90B4C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30BE5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C2D41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 risk</w:t>
            </w:r>
          </w:p>
        </w:tc>
      </w:tr>
      <w:tr w:rsidR="0050411C" w:rsidRPr="0050411C" w14:paraId="6D39D2E5" w14:textId="77777777" w:rsidTr="006A06D9">
        <w:trPr>
          <w:trHeight w:val="300"/>
        </w:trPr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53E74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  <w:vertAlign w:val="superscript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FOURIER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120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9C67A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00419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9FB64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DE9AB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A23C2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A8CD5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 risk</w:t>
            </w:r>
          </w:p>
        </w:tc>
      </w:tr>
      <w:tr w:rsidR="0050411C" w:rsidRPr="0050411C" w14:paraId="27744CC2" w14:textId="77777777" w:rsidTr="006A06D9">
        <w:trPr>
          <w:trHeight w:val="300"/>
        </w:trPr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C7D45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  <w:vertAlign w:val="superscript"/>
              </w:rPr>
            </w:pPr>
            <w:proofErr w:type="spellStart"/>
            <w:r w:rsidRPr="0050411C">
              <w:rPr>
                <w:rFonts w:eastAsia="Arial" w:cs="Arial"/>
                <w:color w:val="000000"/>
                <w:szCs w:val="20"/>
              </w:rPr>
              <w:t>Pelacarsen</w:t>
            </w:r>
            <w:proofErr w:type="spellEnd"/>
            <w:r w:rsidRPr="0050411C">
              <w:rPr>
                <w:rFonts w:eastAsia="Arial" w:cs="Arial"/>
                <w:color w:val="000000"/>
                <w:szCs w:val="20"/>
              </w:rPr>
              <w:t xml:space="preserve"> Phase 2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121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EB76E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FB801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Some concerns (dose-ranging)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2A4F4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EED06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7C47D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9C9EC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Some concerns</w:t>
            </w:r>
          </w:p>
        </w:tc>
      </w:tr>
      <w:tr w:rsidR="0050411C" w:rsidRPr="0050411C" w14:paraId="3BBDC935" w14:textId="77777777" w:rsidTr="006A06D9">
        <w:trPr>
          <w:trHeight w:val="300"/>
        </w:trPr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18924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  <w:vertAlign w:val="superscript"/>
              </w:rPr>
            </w:pPr>
            <w:proofErr w:type="spellStart"/>
            <w:r w:rsidRPr="0050411C">
              <w:rPr>
                <w:rFonts w:eastAsia="Arial" w:cs="Arial"/>
                <w:color w:val="000000"/>
                <w:szCs w:val="20"/>
              </w:rPr>
              <w:t>Olpasiran</w:t>
            </w:r>
            <w:proofErr w:type="spellEnd"/>
            <w:r w:rsidRPr="0050411C">
              <w:rPr>
                <w:rFonts w:eastAsia="Arial" w:cs="Arial"/>
                <w:color w:val="000000"/>
                <w:szCs w:val="20"/>
              </w:rPr>
              <w:t xml:space="preserve"> OCEAN(a)-DOSE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122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6FBAD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EE46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E9F69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670E2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583F6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469DB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 risk</w:t>
            </w:r>
          </w:p>
        </w:tc>
      </w:tr>
      <w:tr w:rsidR="0050411C" w:rsidRPr="0050411C" w14:paraId="558A81F2" w14:textId="77777777" w:rsidTr="006A06D9">
        <w:trPr>
          <w:trHeight w:val="300"/>
        </w:trPr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CB723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  <w:vertAlign w:val="superscript"/>
              </w:rPr>
            </w:pPr>
            <w:proofErr w:type="spellStart"/>
            <w:r w:rsidRPr="0050411C">
              <w:rPr>
                <w:rFonts w:eastAsia="Arial" w:cs="Arial"/>
                <w:color w:val="000000"/>
                <w:szCs w:val="20"/>
              </w:rPr>
              <w:t>Muvalaplin</w:t>
            </w:r>
            <w:proofErr w:type="spellEnd"/>
            <w:r w:rsidRPr="0050411C">
              <w:rPr>
                <w:rFonts w:eastAsia="Arial" w:cs="Arial"/>
                <w:color w:val="000000"/>
                <w:szCs w:val="20"/>
              </w:rPr>
              <w:t xml:space="preserve"> Phase 1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123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C576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5EA34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Some concerns (short duration)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6986C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229CE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ABFBB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Low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A3CC7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Some concerns</w:t>
            </w:r>
          </w:p>
        </w:tc>
      </w:tr>
    </w:tbl>
    <w:p w14:paraId="3DA81115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  <w:r w:rsidRPr="0050411C">
        <w:rPr>
          <w:rFonts w:eastAsia="Arial" w:cs="Arial"/>
          <w:color w:val="000000"/>
          <w:szCs w:val="20"/>
        </w:rPr>
        <w:t xml:space="preserve"> </w:t>
      </w:r>
    </w:p>
    <w:p w14:paraId="73A4293E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7BCF2ED3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564445DE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1439412C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7386018F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76F6BD36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72C5C0F7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2788C9C7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45B1AF7C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4CA5F9DE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166FA0FA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537F5CCD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</w:p>
    <w:p w14:paraId="58181756" w14:textId="77777777" w:rsidR="0050411C" w:rsidRPr="0050411C" w:rsidRDefault="0050411C" w:rsidP="0050411C">
      <w:pPr>
        <w:spacing w:before="120" w:after="120" w:line="360" w:lineRule="auto"/>
        <w:rPr>
          <w:rFonts w:cs="Arial"/>
          <w:color w:val="000000"/>
          <w:szCs w:val="20"/>
        </w:rPr>
      </w:pPr>
    </w:p>
    <w:p w14:paraId="2F44298A" w14:textId="208B19B8" w:rsidR="0050411C" w:rsidRPr="0050411C" w:rsidRDefault="0050411C" w:rsidP="0050411C">
      <w:pPr>
        <w:spacing w:before="120" w:after="120" w:line="360" w:lineRule="auto"/>
        <w:rPr>
          <w:rFonts w:eastAsia="Arial" w:cs="Arial"/>
          <w:b/>
          <w:bCs/>
          <w:i/>
          <w:iCs/>
          <w:color w:val="000000"/>
          <w:szCs w:val="20"/>
        </w:rPr>
      </w:pPr>
      <w:r w:rsidRPr="0050411C">
        <w:rPr>
          <w:rFonts w:eastAsia="Arial" w:cs="Arial"/>
          <w:b/>
          <w:bCs/>
          <w:i/>
          <w:iCs/>
          <w:color w:val="000000"/>
          <w:szCs w:val="20"/>
        </w:rPr>
        <w:lastRenderedPageBreak/>
        <w:t xml:space="preserve">Table S3 </w:t>
      </w:r>
      <w:r w:rsidRPr="0050411C">
        <w:rPr>
          <w:rFonts w:eastAsia="Arial" w:cs="Arial"/>
          <w:color w:val="000000"/>
          <w:szCs w:val="20"/>
        </w:rPr>
        <w:t xml:space="preserve">AMSTAR 2 (AMSTAR (A </w:t>
      </w:r>
      <w:proofErr w:type="spellStart"/>
      <w:r w:rsidRPr="0050411C">
        <w:rPr>
          <w:rFonts w:eastAsia="Arial" w:cs="Arial"/>
          <w:color w:val="000000"/>
          <w:szCs w:val="20"/>
        </w:rPr>
        <w:t>MeaSurement</w:t>
      </w:r>
      <w:proofErr w:type="spellEnd"/>
      <w:r w:rsidRPr="0050411C">
        <w:rPr>
          <w:rFonts w:eastAsia="Arial" w:cs="Arial"/>
          <w:color w:val="000000"/>
          <w:szCs w:val="20"/>
        </w:rPr>
        <w:t xml:space="preserve"> Tool to Assess systematic Reviews)</w:t>
      </w:r>
    </w:p>
    <w:p w14:paraId="64FA712A" w14:textId="77777777" w:rsidR="0050411C" w:rsidRPr="0050411C" w:rsidRDefault="0050411C" w:rsidP="0050411C">
      <w:pPr>
        <w:spacing w:before="120" w:after="120" w:line="360" w:lineRule="auto"/>
        <w:rPr>
          <w:rFonts w:eastAsia="Arial" w:cs="Arial"/>
          <w:color w:val="000000"/>
          <w:szCs w:val="20"/>
        </w:rPr>
      </w:pPr>
      <w:r w:rsidRPr="0050411C">
        <w:rPr>
          <w:rFonts w:eastAsia="Arial" w:cs="Arial"/>
          <w:color w:val="000000"/>
          <w:szCs w:val="20"/>
        </w:rPr>
        <w:t>AMSTAR 2 is a 16-item checklist for systematic reviews and meta-analyses. It identifies critical and non-critical domains, producing overall confidence ratings.</w:t>
      </w:r>
      <w:r w:rsidRPr="0050411C">
        <w:rPr>
          <w:rFonts w:cs="Arial"/>
          <w:color w:val="000000"/>
          <w:szCs w:val="20"/>
        </w:rPr>
        <w:br/>
      </w:r>
      <w:r w:rsidRPr="0050411C">
        <w:rPr>
          <w:rFonts w:eastAsia="Arial" w:cs="Arial"/>
          <w:color w:val="000000"/>
          <w:szCs w:val="20"/>
        </w:rPr>
        <w:t xml:space="preserve"> </w:t>
      </w:r>
      <w:r w:rsidRPr="0050411C">
        <w:rPr>
          <w:rFonts w:cs="Arial"/>
          <w:color w:val="000000"/>
          <w:szCs w:val="20"/>
        </w:rPr>
        <w:br/>
      </w:r>
    </w:p>
    <w:tbl>
      <w:tblPr>
        <w:tblW w:w="10397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016"/>
        <w:gridCol w:w="1016"/>
        <w:gridCol w:w="1651"/>
        <w:gridCol w:w="1270"/>
        <w:gridCol w:w="1016"/>
        <w:gridCol w:w="1398"/>
        <w:gridCol w:w="1016"/>
      </w:tblGrid>
      <w:tr w:rsidR="0050411C" w:rsidRPr="0050411C" w14:paraId="5AB8BCE8" w14:textId="77777777" w:rsidTr="0050411C">
        <w:trPr>
          <w:trHeight w:val="447"/>
        </w:trPr>
        <w:tc>
          <w:tcPr>
            <w:tcW w:w="20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456E2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Review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61B41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Protocol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06FE5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Search</w:t>
            </w:r>
          </w:p>
        </w:tc>
        <w:tc>
          <w:tcPr>
            <w:tcW w:w="16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17185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Duplicate Handling</w:t>
            </w:r>
          </w:p>
        </w:tc>
        <w:tc>
          <w:tcPr>
            <w:tcW w:w="1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CC02D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Risk-of-bias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55569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Synthesis</w:t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A9FE5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Publication Bias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4ECAE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Overall</w:t>
            </w:r>
          </w:p>
        </w:tc>
      </w:tr>
      <w:tr w:rsidR="0050411C" w:rsidRPr="0050411C" w14:paraId="77E484E9" w14:textId="77777777" w:rsidTr="0050411C">
        <w:trPr>
          <w:trHeight w:val="447"/>
        </w:trPr>
        <w:tc>
          <w:tcPr>
            <w:tcW w:w="20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3E71F" w14:textId="77777777" w:rsidR="0050411C" w:rsidRPr="0050411C" w:rsidRDefault="0050411C" w:rsidP="006A06D9">
            <w:pPr>
              <w:spacing w:line="360" w:lineRule="auto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cs="Arial"/>
                <w:color w:val="000000"/>
                <w:szCs w:val="20"/>
              </w:rPr>
              <w:t>CARDIoGRAMplusC4D Consortium</w:t>
            </w:r>
            <w:r w:rsidRPr="0050411C">
              <w:rPr>
                <w:rFonts w:cs="Arial"/>
                <w:color w:val="000000"/>
                <w:szCs w:val="20"/>
                <w:vertAlign w:val="superscript"/>
              </w:rPr>
              <w:t>25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67E1B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0B696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6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97E2C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A241F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86D57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75F4D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FC564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High</w:t>
            </w:r>
          </w:p>
        </w:tc>
      </w:tr>
      <w:tr w:rsidR="0050411C" w:rsidRPr="0050411C" w14:paraId="0D316C3A" w14:textId="77777777" w:rsidTr="0050411C">
        <w:trPr>
          <w:trHeight w:val="447"/>
        </w:trPr>
        <w:tc>
          <w:tcPr>
            <w:tcW w:w="20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BDAF4" w14:textId="77777777" w:rsidR="0050411C" w:rsidRPr="0050411C" w:rsidRDefault="0050411C" w:rsidP="006A06D9">
            <w:pPr>
              <w:spacing w:line="360" w:lineRule="auto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cs="Arial"/>
                <w:color w:val="000000"/>
                <w:szCs w:val="20"/>
              </w:rPr>
              <w:t>Willeit</w:t>
            </w:r>
            <w:r w:rsidRPr="0050411C">
              <w:rPr>
                <w:rFonts w:cs="Arial"/>
                <w:color w:val="000000"/>
                <w:szCs w:val="20"/>
                <w:vertAlign w:val="superscript"/>
              </w:rPr>
              <w:t>50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B834D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917CF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6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33D30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F1DDF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9E022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85663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Some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6EC3B" w14:textId="77777777" w:rsidR="0050411C" w:rsidRPr="0050411C" w:rsidRDefault="0050411C" w:rsidP="006A06D9">
            <w:pPr>
              <w:spacing w:line="360" w:lineRule="auto"/>
              <w:jc w:val="center"/>
              <w:rPr>
                <w:rFonts w:eastAsia="Arial"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High</w:t>
            </w:r>
          </w:p>
        </w:tc>
      </w:tr>
      <w:tr w:rsidR="0050411C" w:rsidRPr="0050411C" w14:paraId="2CE85B0A" w14:textId="77777777" w:rsidTr="0050411C">
        <w:trPr>
          <w:trHeight w:val="447"/>
        </w:trPr>
        <w:tc>
          <w:tcPr>
            <w:tcW w:w="20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1A9EA" w14:textId="77777777" w:rsidR="0050411C" w:rsidRPr="0050411C" w:rsidRDefault="0050411C" w:rsidP="006A06D9">
            <w:pPr>
              <w:spacing w:line="360" w:lineRule="auto"/>
              <w:rPr>
                <w:rFonts w:cs="Arial"/>
                <w:color w:val="000000"/>
                <w:szCs w:val="20"/>
                <w:vertAlign w:val="superscript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Erqou</w:t>
            </w:r>
            <w:r w:rsidRPr="0050411C">
              <w:rPr>
                <w:rFonts w:eastAsia="Arial" w:cs="Arial"/>
                <w:color w:val="000000"/>
                <w:szCs w:val="20"/>
                <w:vertAlign w:val="superscript"/>
              </w:rPr>
              <w:t>110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03C5E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No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8AB21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6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9E7AE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9DE1E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B11EB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B494C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Yes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7DC3A" w14:textId="77777777" w:rsidR="0050411C" w:rsidRPr="0050411C" w:rsidRDefault="0050411C" w:rsidP="006A06D9">
            <w:pPr>
              <w:spacing w:line="360" w:lineRule="auto"/>
              <w:jc w:val="center"/>
              <w:rPr>
                <w:rFonts w:cs="Arial"/>
                <w:color w:val="000000"/>
                <w:szCs w:val="20"/>
              </w:rPr>
            </w:pPr>
            <w:r w:rsidRPr="0050411C">
              <w:rPr>
                <w:rFonts w:eastAsia="Arial" w:cs="Arial"/>
                <w:color w:val="000000"/>
                <w:szCs w:val="20"/>
              </w:rPr>
              <w:t>Moderate</w:t>
            </w:r>
          </w:p>
        </w:tc>
      </w:tr>
    </w:tbl>
    <w:p w14:paraId="68F94A6C" w14:textId="77777777" w:rsidR="0050411C" w:rsidRPr="0050411C" w:rsidRDefault="0050411C" w:rsidP="0050411C">
      <w:pPr>
        <w:rPr>
          <w:rFonts w:cs="Arial"/>
          <w:color w:val="000000"/>
          <w:szCs w:val="20"/>
        </w:rPr>
      </w:pPr>
    </w:p>
    <w:p w14:paraId="3EA90F7D" w14:textId="77777777" w:rsidR="0050411C" w:rsidRPr="0050411C" w:rsidRDefault="0050411C" w:rsidP="0050411C">
      <w:pPr>
        <w:rPr>
          <w:rFonts w:cs="Arial"/>
          <w:color w:val="000000"/>
          <w:szCs w:val="20"/>
        </w:rPr>
      </w:pPr>
    </w:p>
    <w:p w14:paraId="34282249" w14:textId="77777777" w:rsidR="00757E63" w:rsidRDefault="00757E63"/>
    <w:sectPr w:rsidR="00757E63" w:rsidSect="0050411C">
      <w:footerReference w:type="even" r:id="rId6"/>
      <w:footerReference w:type="default" r:id="rId7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F8AD2" w14:textId="77777777" w:rsidR="00BA7441" w:rsidRDefault="00BA7441" w:rsidP="00BA7441">
      <w:pPr>
        <w:spacing w:line="240" w:lineRule="auto"/>
      </w:pPr>
      <w:r>
        <w:separator/>
      </w:r>
    </w:p>
  </w:endnote>
  <w:endnote w:type="continuationSeparator" w:id="0">
    <w:p w14:paraId="4F2735BB" w14:textId="77777777" w:rsidR="00BA7441" w:rsidRDefault="00BA7441" w:rsidP="00BA7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2CA7" w14:textId="77777777" w:rsidR="0050411C" w:rsidRPr="00B915E4" w:rsidRDefault="0050411C" w:rsidP="00FF2660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 w:rsidRPr="00B915E4">
      <w:rPr>
        <w:rStyle w:val="PageNumber"/>
        <w:rFonts w:eastAsiaTheme="majorEastAsia"/>
      </w:rPr>
      <w:fldChar w:fldCharType="begin"/>
    </w:r>
    <w:r w:rsidRPr="00B915E4">
      <w:rPr>
        <w:rStyle w:val="PageNumber"/>
        <w:rFonts w:eastAsiaTheme="majorEastAsia"/>
      </w:rPr>
      <w:instrText xml:space="preserve">PAGE  </w:instrText>
    </w:r>
    <w:r w:rsidRPr="00B915E4">
      <w:rPr>
        <w:rStyle w:val="PageNumber"/>
        <w:rFonts w:eastAsiaTheme="majorEastAsia"/>
      </w:rPr>
      <w:fldChar w:fldCharType="end"/>
    </w:r>
  </w:p>
  <w:p w14:paraId="6EA9ED97" w14:textId="77777777" w:rsidR="0050411C" w:rsidRPr="00B915E4" w:rsidRDefault="005041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72F6" w14:textId="77777777" w:rsidR="0050411C" w:rsidRPr="00B915E4" w:rsidRDefault="0050411C" w:rsidP="00FF2660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 w:rsidRPr="00B915E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27CE6E" wp14:editId="76271C49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622757308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B2F803" w14:textId="77777777" w:rsidR="0050411C" w:rsidRPr="00B915E4" w:rsidRDefault="0050411C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B915E4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7CE6E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" o:allowincell="f" filled="f" stroked="f">
              <v:textbox inset="20pt,0,,0">
                <w:txbxContent>
                  <w:p w14:paraId="66B2F803" w14:textId="77777777" w:rsidR="0050411C" w:rsidRPr="00B915E4" w:rsidRDefault="0050411C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B915E4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915E4">
      <w:rPr>
        <w:rStyle w:val="PageNumber"/>
        <w:rFonts w:eastAsiaTheme="majorEastAsia"/>
      </w:rPr>
      <w:fldChar w:fldCharType="begin"/>
    </w:r>
    <w:r w:rsidRPr="00B915E4">
      <w:rPr>
        <w:rStyle w:val="PageNumber"/>
        <w:rFonts w:eastAsiaTheme="majorEastAsia"/>
      </w:rPr>
      <w:instrText xml:space="preserve">PAGE  </w:instrText>
    </w:r>
    <w:r w:rsidRPr="00B915E4">
      <w:rPr>
        <w:rStyle w:val="PageNumber"/>
        <w:rFonts w:eastAsiaTheme="majorEastAsia"/>
      </w:rPr>
      <w:fldChar w:fldCharType="separate"/>
    </w:r>
    <w:r w:rsidRPr="00B915E4">
      <w:rPr>
        <w:rStyle w:val="PageNumber"/>
        <w:rFonts w:eastAsiaTheme="majorEastAsia"/>
      </w:rPr>
      <w:t>5</w:t>
    </w:r>
    <w:r w:rsidRPr="00B915E4">
      <w:rPr>
        <w:rStyle w:val="PageNumber"/>
        <w:rFonts w:eastAsiaTheme="majorEastAsia"/>
      </w:rPr>
      <w:fldChar w:fldCharType="end"/>
    </w:r>
  </w:p>
  <w:p w14:paraId="6BFC2819" w14:textId="77777777" w:rsidR="0050411C" w:rsidRPr="00B915E4" w:rsidRDefault="00504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51812" w14:textId="77777777" w:rsidR="00BA7441" w:rsidRDefault="00BA7441" w:rsidP="00BA7441">
      <w:pPr>
        <w:spacing w:line="240" w:lineRule="auto"/>
      </w:pPr>
      <w:r>
        <w:separator/>
      </w:r>
    </w:p>
  </w:footnote>
  <w:footnote w:type="continuationSeparator" w:id="0">
    <w:p w14:paraId="39702DBC" w14:textId="77777777" w:rsidR="00BA7441" w:rsidRDefault="00BA7441" w:rsidP="00BA744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11C"/>
    <w:rsid w:val="0002291B"/>
    <w:rsid w:val="00102541"/>
    <w:rsid w:val="00123714"/>
    <w:rsid w:val="0014416C"/>
    <w:rsid w:val="00154A46"/>
    <w:rsid w:val="001856BA"/>
    <w:rsid w:val="001A24C6"/>
    <w:rsid w:val="001B0CCB"/>
    <w:rsid w:val="001D4120"/>
    <w:rsid w:val="001D55A0"/>
    <w:rsid w:val="00214D55"/>
    <w:rsid w:val="002706CB"/>
    <w:rsid w:val="002B5511"/>
    <w:rsid w:val="002C1B36"/>
    <w:rsid w:val="00311E49"/>
    <w:rsid w:val="00335B17"/>
    <w:rsid w:val="00357506"/>
    <w:rsid w:val="00382797"/>
    <w:rsid w:val="00390900"/>
    <w:rsid w:val="003E1EBE"/>
    <w:rsid w:val="0041445A"/>
    <w:rsid w:val="0042717C"/>
    <w:rsid w:val="004E3E2C"/>
    <w:rsid w:val="004E5219"/>
    <w:rsid w:val="004F7169"/>
    <w:rsid w:val="0050411C"/>
    <w:rsid w:val="00507D28"/>
    <w:rsid w:val="00526E13"/>
    <w:rsid w:val="00580EAF"/>
    <w:rsid w:val="005A2713"/>
    <w:rsid w:val="005C44E1"/>
    <w:rsid w:val="00605456"/>
    <w:rsid w:val="006142ED"/>
    <w:rsid w:val="006508A7"/>
    <w:rsid w:val="0065516E"/>
    <w:rsid w:val="00693211"/>
    <w:rsid w:val="006B564E"/>
    <w:rsid w:val="00755635"/>
    <w:rsid w:val="00757E63"/>
    <w:rsid w:val="00771124"/>
    <w:rsid w:val="00840874"/>
    <w:rsid w:val="00872395"/>
    <w:rsid w:val="00881917"/>
    <w:rsid w:val="008953B7"/>
    <w:rsid w:val="008B2F3A"/>
    <w:rsid w:val="008B701A"/>
    <w:rsid w:val="00922C64"/>
    <w:rsid w:val="00941CBB"/>
    <w:rsid w:val="009D75AF"/>
    <w:rsid w:val="00A259EA"/>
    <w:rsid w:val="00A743E1"/>
    <w:rsid w:val="00A9440B"/>
    <w:rsid w:val="00AC76D7"/>
    <w:rsid w:val="00AD69BC"/>
    <w:rsid w:val="00B73563"/>
    <w:rsid w:val="00BA7441"/>
    <w:rsid w:val="00BB717E"/>
    <w:rsid w:val="00C0745B"/>
    <w:rsid w:val="00C177B6"/>
    <w:rsid w:val="00C33D51"/>
    <w:rsid w:val="00C80BA9"/>
    <w:rsid w:val="00CD5D78"/>
    <w:rsid w:val="00CE2906"/>
    <w:rsid w:val="00D6796B"/>
    <w:rsid w:val="00E96C30"/>
    <w:rsid w:val="00F50B07"/>
    <w:rsid w:val="00F54D60"/>
    <w:rsid w:val="00FB654E"/>
    <w:rsid w:val="00FC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E03BC6"/>
  <w15:chartTrackingRefBased/>
  <w15:docId w15:val="{25185947-BD81-B949-B453-0E11B119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11C"/>
    <w:pPr>
      <w:spacing w:line="480" w:lineRule="auto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11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50411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11C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11C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11C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11C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11C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11C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11C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1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1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1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1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1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1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4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11C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4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11C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41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11C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41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1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11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5041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411C"/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character" w:styleId="PageNumber">
    <w:name w:val="page number"/>
    <w:basedOn w:val="DefaultParagraphFont"/>
    <w:rsid w:val="0050411C"/>
  </w:style>
  <w:style w:type="character" w:styleId="CommentReference">
    <w:name w:val="annotation reference"/>
    <w:rsid w:val="0050411C"/>
    <w:rPr>
      <w:sz w:val="16"/>
      <w:szCs w:val="16"/>
    </w:rPr>
  </w:style>
  <w:style w:type="paragraph" w:styleId="CommentText">
    <w:name w:val="annotation text"/>
    <w:aliases w:val="Char11,Char,Char Char Char,Char Char Char Char, Char, Char Char Char Char, Char Char Char,字元,Heading 21"/>
    <w:basedOn w:val="Normal"/>
    <w:link w:val="CommentTextChar"/>
    <w:uiPriority w:val="99"/>
    <w:qFormat/>
    <w:rsid w:val="0050411C"/>
    <w:rPr>
      <w:szCs w:val="20"/>
    </w:rPr>
  </w:style>
  <w:style w:type="character" w:customStyle="1" w:styleId="CommentTextChar">
    <w:name w:val="Comment Text Char"/>
    <w:aliases w:val="Char11 Char,Char Char,Char Char Char Char1,Char Char Char Char Char, Char Char, Char Char Char Char Char, Char Char Char Char1,字元 Char,Heading 21 Char"/>
    <w:basedOn w:val="DefaultParagraphFont"/>
    <w:link w:val="CommentText"/>
    <w:uiPriority w:val="99"/>
    <w:qFormat/>
    <w:rsid w:val="0050411C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0411C"/>
  </w:style>
  <w:style w:type="paragraph" w:styleId="Header">
    <w:name w:val="header"/>
    <w:basedOn w:val="Normal"/>
    <w:link w:val="HeaderChar"/>
    <w:uiPriority w:val="99"/>
    <w:unhideWhenUsed/>
    <w:rsid w:val="00BA74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441"/>
    <w:rPr>
      <w:rFonts w:ascii="Arial" w:eastAsia="Times New Roman" w:hAnsi="Arial" w:cs="Times New Roman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Dodd</dc:creator>
  <cp:keywords/>
  <dc:description/>
  <cp:lastModifiedBy>James Dodd</cp:lastModifiedBy>
  <cp:revision>2</cp:revision>
  <dcterms:created xsi:type="dcterms:W3CDTF">2025-11-09T12:21:00Z</dcterms:created>
  <dcterms:modified xsi:type="dcterms:W3CDTF">2025-11-09T12:21:00Z</dcterms:modified>
</cp:coreProperties>
</file>