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EAEF5" w14:textId="0163A597" w:rsidR="00A246AA" w:rsidRPr="00A97058" w:rsidRDefault="00A246AA" w:rsidP="00BE63FC">
      <w:pPr>
        <w:keepNext/>
        <w:widowControl/>
        <w:wordWrap/>
        <w:autoSpaceDE/>
        <w:autoSpaceDN/>
        <w:spacing w:after="0" w:line="480" w:lineRule="auto"/>
        <w:jc w:val="both"/>
        <w:rPr>
          <w:b/>
          <w:color w:val="000000" w:themeColor="text1"/>
          <w:kern w:val="0"/>
          <w:sz w:val="24"/>
        </w:rPr>
      </w:pPr>
      <w:r w:rsidRPr="00A97058">
        <w:rPr>
          <w:rFonts w:hint="eastAsia"/>
          <w:b/>
          <w:color w:val="000000" w:themeColor="text1"/>
          <w:kern w:val="0"/>
          <w:sz w:val="24"/>
        </w:rPr>
        <w:t>Table</w:t>
      </w:r>
      <w:r w:rsidRPr="00A97058">
        <w:rPr>
          <w:b/>
          <w:color w:val="000000" w:themeColor="text1"/>
          <w:kern w:val="0"/>
          <w:sz w:val="24"/>
        </w:rPr>
        <w:t xml:space="preserve"> </w:t>
      </w:r>
      <w:r w:rsidRPr="00A97058">
        <w:rPr>
          <w:rFonts w:hint="eastAsia"/>
          <w:b/>
          <w:color w:val="000000" w:themeColor="text1"/>
          <w:kern w:val="0"/>
          <w:sz w:val="24"/>
        </w:rPr>
        <w:t>S</w:t>
      </w:r>
      <w:r w:rsidR="004D0693" w:rsidRPr="00A97058">
        <w:rPr>
          <w:rFonts w:hint="eastAsia"/>
          <w:b/>
          <w:color w:val="000000" w:themeColor="text1"/>
          <w:kern w:val="0"/>
          <w:sz w:val="24"/>
        </w:rPr>
        <w:t>1</w:t>
      </w:r>
      <w:r w:rsidRPr="00A97058">
        <w:rPr>
          <w:b/>
          <w:color w:val="000000" w:themeColor="text1"/>
          <w:kern w:val="0"/>
          <w:sz w:val="24"/>
        </w:rPr>
        <w:t xml:space="preserve"> </w:t>
      </w:r>
      <w:r w:rsidR="00892B09" w:rsidRPr="00A97058">
        <w:rPr>
          <w:color w:val="000000" w:themeColor="text1"/>
          <w:kern w:val="0"/>
          <w:sz w:val="24"/>
        </w:rPr>
        <w:t xml:space="preserve">Clinical </w:t>
      </w:r>
      <w:r w:rsidR="00892B09" w:rsidRPr="00A97058">
        <w:rPr>
          <w:rFonts w:eastAsia="Gulim" w:cs="Gulim"/>
          <w:color w:val="000000" w:themeColor="text1"/>
          <w:kern w:val="0"/>
          <w:sz w:val="24"/>
        </w:rPr>
        <w:t>Design Used</w:t>
      </w:r>
      <w:r w:rsidR="00892B09" w:rsidRPr="00A97058">
        <w:rPr>
          <w:color w:val="000000" w:themeColor="text1"/>
          <w:kern w:val="0"/>
          <w:sz w:val="24"/>
        </w:rPr>
        <w:t xml:space="preserve"> to </w:t>
      </w:r>
      <w:r w:rsidR="00892B09" w:rsidRPr="00A97058">
        <w:rPr>
          <w:rFonts w:eastAsia="Gulim" w:cs="Gulim"/>
          <w:color w:val="000000" w:themeColor="text1"/>
          <w:kern w:val="0"/>
          <w:sz w:val="24"/>
        </w:rPr>
        <w:t>B</w:t>
      </w:r>
      <w:r w:rsidR="00892B09" w:rsidRPr="00A97058">
        <w:rPr>
          <w:color w:val="000000" w:themeColor="text1"/>
          <w:kern w:val="0"/>
          <w:sz w:val="24"/>
        </w:rPr>
        <w:t xml:space="preserve">uild the </w:t>
      </w:r>
      <w:r w:rsidR="00892B09" w:rsidRPr="00A97058">
        <w:rPr>
          <w:rFonts w:eastAsia="Gulim" w:cs="Gulim"/>
          <w:color w:val="000000" w:themeColor="text1"/>
          <w:kern w:val="0"/>
          <w:sz w:val="24"/>
        </w:rPr>
        <w:t>Non-Pregnant Women</w:t>
      </w:r>
      <w:r w:rsidR="00892B09" w:rsidRPr="00A97058">
        <w:rPr>
          <w:color w:val="000000" w:themeColor="text1"/>
          <w:kern w:val="0"/>
          <w:sz w:val="24"/>
        </w:rPr>
        <w:t xml:space="preserve"> PBPK </w:t>
      </w:r>
      <w:r w:rsidR="00892B09" w:rsidRPr="00A97058">
        <w:rPr>
          <w:rFonts w:eastAsia="Gulim" w:cs="Gulim"/>
          <w:color w:val="000000" w:themeColor="text1"/>
          <w:kern w:val="0"/>
          <w:sz w:val="24"/>
        </w:rPr>
        <w:t>M</w:t>
      </w:r>
      <w:r w:rsidR="00892B09" w:rsidRPr="00A97058">
        <w:rPr>
          <w:color w:val="000000" w:themeColor="text1"/>
          <w:kern w:val="0"/>
          <w:sz w:val="24"/>
        </w:rPr>
        <w:t xml:space="preserve">odel of </w:t>
      </w:r>
      <w:r w:rsidR="00892B09" w:rsidRPr="00A97058">
        <w:rPr>
          <w:rFonts w:eastAsia="Gulim" w:cs="Gulim"/>
          <w:color w:val="000000" w:themeColor="text1"/>
          <w:kern w:val="0"/>
          <w:sz w:val="24"/>
        </w:rPr>
        <w:t>Venlafaxine</w:t>
      </w:r>
      <w:r w:rsidR="00892B09" w:rsidRPr="00A97058">
        <w:rPr>
          <w:color w:val="000000" w:themeColor="text1"/>
          <w:kern w:val="0"/>
          <w:sz w:val="24"/>
        </w:rPr>
        <w:t xml:space="preserve"> and ODV</w:t>
      </w:r>
    </w:p>
    <w:tbl>
      <w:tblPr>
        <w:tblStyle w:val="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840"/>
        <w:gridCol w:w="924"/>
        <w:gridCol w:w="1371"/>
        <w:gridCol w:w="2276"/>
        <w:gridCol w:w="39"/>
        <w:gridCol w:w="1840"/>
        <w:gridCol w:w="41"/>
      </w:tblGrid>
      <w:tr w:rsidR="00A97058" w:rsidRPr="00A97058" w14:paraId="0F1E4C9A" w14:textId="77777777" w:rsidTr="00F26317">
        <w:trPr>
          <w:gridAfter w:val="1"/>
          <w:wAfter w:w="24" w:type="pct"/>
          <w:trHeight w:val="274"/>
        </w:trPr>
        <w:tc>
          <w:tcPr>
            <w:tcW w:w="690" w:type="pct"/>
            <w:tcBorders>
              <w:top w:val="single" w:sz="4" w:space="0" w:color="auto"/>
              <w:bottom w:val="double" w:sz="4" w:space="0" w:color="auto"/>
            </w:tcBorders>
            <w:vAlign w:val="center"/>
          </w:tcPr>
          <w:p w14:paraId="1AFAEAD0" w14:textId="2F7375FA" w:rsidR="00A246AA" w:rsidRPr="00A97058" w:rsidRDefault="002F2F73" w:rsidP="00BE63FC">
            <w:pPr>
              <w:widowControl/>
              <w:wordWrap/>
              <w:autoSpaceDE/>
              <w:autoSpaceDN/>
              <w:spacing w:line="360" w:lineRule="auto"/>
              <w:jc w:val="both"/>
              <w:rPr>
                <w:b/>
                <w:color w:val="000000" w:themeColor="text1"/>
                <w:kern w:val="0"/>
                <w:sz w:val="24"/>
                <w:szCs w:val="24"/>
                <w:lang w:val="en-GB"/>
              </w:rPr>
            </w:pPr>
            <w:r w:rsidRPr="00A97058">
              <w:rPr>
                <w:b/>
                <w:color w:val="000000" w:themeColor="text1"/>
                <w:sz w:val="24"/>
                <w:szCs w:val="24"/>
                <w:lang w:val="en-GB"/>
              </w:rPr>
              <w:t>Ref.</w:t>
            </w:r>
          </w:p>
        </w:tc>
        <w:tc>
          <w:tcPr>
            <w:tcW w:w="494" w:type="pct"/>
            <w:tcBorders>
              <w:top w:val="single" w:sz="4" w:space="0" w:color="auto"/>
              <w:bottom w:val="double" w:sz="4" w:space="0" w:color="auto"/>
            </w:tcBorders>
            <w:vAlign w:val="center"/>
          </w:tcPr>
          <w:p w14:paraId="270EE024" w14:textId="67EF0112" w:rsidR="00A246AA" w:rsidRPr="00A97058" w:rsidRDefault="00A246AA" w:rsidP="00BE63FC">
            <w:pPr>
              <w:widowControl/>
              <w:wordWrap/>
              <w:autoSpaceDE/>
              <w:autoSpaceDN/>
              <w:spacing w:line="360" w:lineRule="auto"/>
              <w:jc w:val="both"/>
              <w:rPr>
                <w:b/>
                <w:color w:val="000000" w:themeColor="text1"/>
                <w:kern w:val="0"/>
                <w:sz w:val="24"/>
                <w:szCs w:val="24"/>
                <w:lang w:val="en-GB"/>
              </w:rPr>
            </w:pPr>
            <w:r w:rsidRPr="00A97058">
              <w:rPr>
                <w:b/>
                <w:color w:val="000000" w:themeColor="text1"/>
                <w:kern w:val="0"/>
                <w:sz w:val="24"/>
                <w:szCs w:val="24"/>
                <w:lang w:val="en-GB"/>
              </w:rPr>
              <w:t xml:space="preserve">Trial </w:t>
            </w:r>
            <w:r w:rsidR="00E76ECB" w:rsidRPr="00A97058">
              <w:rPr>
                <w:rFonts w:eastAsia="Malgun Gothic" w:cs="Gulim"/>
                <w:b/>
                <w:bCs/>
                <w:color w:val="000000" w:themeColor="text1"/>
                <w:kern w:val="0"/>
                <w:sz w:val="24"/>
                <w:szCs w:val="24"/>
                <w:lang w:val="en-GB" w:eastAsia="ja-JP"/>
              </w:rPr>
              <w:t>s</w:t>
            </w:r>
            <w:r w:rsidRPr="00A97058">
              <w:rPr>
                <w:b/>
                <w:color w:val="000000" w:themeColor="text1"/>
                <w:kern w:val="0"/>
                <w:sz w:val="24"/>
                <w:szCs w:val="24"/>
                <w:lang w:val="en-GB"/>
              </w:rPr>
              <w:t>ize</w:t>
            </w:r>
          </w:p>
        </w:tc>
        <w:tc>
          <w:tcPr>
            <w:tcW w:w="543" w:type="pct"/>
            <w:tcBorders>
              <w:top w:val="single" w:sz="4" w:space="0" w:color="auto"/>
              <w:bottom w:val="double" w:sz="4" w:space="0" w:color="auto"/>
            </w:tcBorders>
            <w:vAlign w:val="center"/>
          </w:tcPr>
          <w:p w14:paraId="00B98FDC" w14:textId="76187486" w:rsidR="00A246AA" w:rsidRPr="00A97058" w:rsidRDefault="00A246AA" w:rsidP="00BE63FC">
            <w:pPr>
              <w:widowControl/>
              <w:wordWrap/>
              <w:autoSpaceDE/>
              <w:autoSpaceDN/>
              <w:spacing w:line="360" w:lineRule="auto"/>
              <w:jc w:val="both"/>
              <w:rPr>
                <w:b/>
                <w:color w:val="000000" w:themeColor="text1"/>
                <w:kern w:val="0"/>
                <w:sz w:val="24"/>
                <w:szCs w:val="24"/>
                <w:lang w:val="en-GB"/>
              </w:rPr>
            </w:pPr>
            <w:r w:rsidRPr="00A97058">
              <w:rPr>
                <w:b/>
                <w:color w:val="000000" w:themeColor="text1"/>
                <w:kern w:val="0"/>
                <w:sz w:val="24"/>
                <w:szCs w:val="24"/>
                <w:lang w:val="en-GB"/>
              </w:rPr>
              <w:t>Age (year</w:t>
            </w:r>
            <w:r w:rsidR="00E76ECB" w:rsidRPr="00A97058">
              <w:rPr>
                <w:rFonts w:eastAsia="Malgun Gothic" w:cs="Gulim"/>
                <w:b/>
                <w:bCs/>
                <w:color w:val="000000" w:themeColor="text1"/>
                <w:kern w:val="0"/>
                <w:sz w:val="24"/>
                <w:szCs w:val="24"/>
                <w:lang w:val="en-GB" w:eastAsia="ja-JP"/>
              </w:rPr>
              <w:t>s</w:t>
            </w:r>
            <w:r w:rsidRPr="00A97058">
              <w:rPr>
                <w:b/>
                <w:color w:val="000000" w:themeColor="text1"/>
                <w:kern w:val="0"/>
                <w:sz w:val="24"/>
                <w:szCs w:val="24"/>
                <w:lang w:val="en-GB"/>
              </w:rPr>
              <w:t>)</w:t>
            </w:r>
          </w:p>
        </w:tc>
        <w:tc>
          <w:tcPr>
            <w:tcW w:w="806" w:type="pct"/>
            <w:tcBorders>
              <w:top w:val="single" w:sz="4" w:space="0" w:color="auto"/>
              <w:bottom w:val="double" w:sz="4" w:space="0" w:color="auto"/>
            </w:tcBorders>
            <w:vAlign w:val="center"/>
          </w:tcPr>
          <w:p w14:paraId="69D0A909" w14:textId="5708F4FE" w:rsidR="00A246AA" w:rsidRPr="00A97058" w:rsidRDefault="00A246AA" w:rsidP="00BE63FC">
            <w:pPr>
              <w:widowControl/>
              <w:wordWrap/>
              <w:autoSpaceDE/>
              <w:autoSpaceDN/>
              <w:spacing w:line="360" w:lineRule="auto"/>
              <w:jc w:val="both"/>
              <w:rPr>
                <w:b/>
                <w:color w:val="000000" w:themeColor="text1"/>
                <w:kern w:val="0"/>
                <w:sz w:val="24"/>
                <w:szCs w:val="24"/>
                <w:lang w:val="en-GB"/>
              </w:rPr>
            </w:pPr>
            <w:r w:rsidRPr="00A97058">
              <w:rPr>
                <w:b/>
                <w:color w:val="000000" w:themeColor="text1"/>
                <w:kern w:val="0"/>
                <w:sz w:val="24"/>
                <w:szCs w:val="24"/>
                <w:lang w:val="en-GB"/>
              </w:rPr>
              <w:t xml:space="preserve">Proportion of </w:t>
            </w:r>
            <w:r w:rsidR="00E76ECB" w:rsidRPr="00A97058">
              <w:rPr>
                <w:rFonts w:eastAsia="Malgun Gothic" w:cs="Gulim"/>
                <w:b/>
                <w:bCs/>
                <w:color w:val="000000" w:themeColor="text1"/>
                <w:kern w:val="0"/>
                <w:sz w:val="24"/>
                <w:szCs w:val="24"/>
                <w:lang w:val="en-GB" w:eastAsia="ja-JP"/>
              </w:rPr>
              <w:t>f</w:t>
            </w:r>
            <w:r w:rsidRPr="00A97058">
              <w:rPr>
                <w:b/>
                <w:color w:val="000000" w:themeColor="text1"/>
                <w:kern w:val="0"/>
                <w:sz w:val="24"/>
                <w:szCs w:val="24"/>
                <w:lang w:val="en-GB"/>
              </w:rPr>
              <w:t>emale</w:t>
            </w:r>
            <w:r w:rsidR="00E76ECB" w:rsidRPr="00A97058">
              <w:rPr>
                <w:rFonts w:eastAsia="Malgun Gothic" w:cs="Gulim"/>
                <w:b/>
                <w:bCs/>
                <w:color w:val="000000" w:themeColor="text1"/>
                <w:kern w:val="0"/>
                <w:sz w:val="24"/>
                <w:szCs w:val="24"/>
                <w:lang w:val="en-GB" w:eastAsia="ja-JP"/>
              </w:rPr>
              <w:t>s</w:t>
            </w:r>
          </w:p>
        </w:tc>
        <w:tc>
          <w:tcPr>
            <w:tcW w:w="1338" w:type="pct"/>
            <w:tcBorders>
              <w:top w:val="single" w:sz="4" w:space="0" w:color="auto"/>
              <w:bottom w:val="double" w:sz="4" w:space="0" w:color="auto"/>
            </w:tcBorders>
            <w:vAlign w:val="center"/>
          </w:tcPr>
          <w:p w14:paraId="04F1AE5E" w14:textId="0DAB8BDE" w:rsidR="00A246AA" w:rsidRPr="00A97058" w:rsidRDefault="00A246AA" w:rsidP="00BE63FC">
            <w:pPr>
              <w:widowControl/>
              <w:wordWrap/>
              <w:autoSpaceDE/>
              <w:autoSpaceDN/>
              <w:spacing w:line="360" w:lineRule="auto"/>
              <w:jc w:val="both"/>
              <w:rPr>
                <w:b/>
                <w:color w:val="000000" w:themeColor="text1"/>
                <w:kern w:val="0"/>
                <w:sz w:val="24"/>
                <w:szCs w:val="24"/>
                <w:lang w:val="en-GB"/>
              </w:rPr>
            </w:pPr>
            <w:r w:rsidRPr="00A97058">
              <w:rPr>
                <w:b/>
                <w:color w:val="000000" w:themeColor="text1"/>
                <w:kern w:val="0"/>
                <w:sz w:val="24"/>
                <w:szCs w:val="24"/>
                <w:lang w:val="en-GB"/>
              </w:rPr>
              <w:t xml:space="preserve">Dosing </w:t>
            </w:r>
            <w:r w:rsidR="00E76ECB" w:rsidRPr="00A97058">
              <w:rPr>
                <w:rFonts w:eastAsia="Malgun Gothic" w:cs="Gulim"/>
                <w:b/>
                <w:bCs/>
                <w:color w:val="000000" w:themeColor="text1"/>
                <w:kern w:val="0"/>
                <w:sz w:val="24"/>
                <w:szCs w:val="24"/>
                <w:lang w:val="en-GB" w:eastAsia="ja-JP"/>
              </w:rPr>
              <w:t>r</w:t>
            </w:r>
            <w:r w:rsidRPr="00A97058">
              <w:rPr>
                <w:b/>
                <w:color w:val="000000" w:themeColor="text1"/>
                <w:kern w:val="0"/>
                <w:sz w:val="24"/>
                <w:szCs w:val="24"/>
                <w:lang w:val="en-GB"/>
              </w:rPr>
              <w:t>egimen</w:t>
            </w:r>
          </w:p>
        </w:tc>
        <w:tc>
          <w:tcPr>
            <w:tcW w:w="1105" w:type="pct"/>
            <w:gridSpan w:val="2"/>
            <w:tcBorders>
              <w:top w:val="single" w:sz="4" w:space="0" w:color="auto"/>
              <w:bottom w:val="double" w:sz="4" w:space="0" w:color="auto"/>
            </w:tcBorders>
            <w:vAlign w:val="center"/>
          </w:tcPr>
          <w:p w14:paraId="46BB00E6" w14:textId="77777777" w:rsidR="00A246AA" w:rsidRPr="00A97058" w:rsidRDefault="00A246AA" w:rsidP="00BE63FC">
            <w:pPr>
              <w:widowControl/>
              <w:wordWrap/>
              <w:autoSpaceDE/>
              <w:autoSpaceDN/>
              <w:spacing w:line="360" w:lineRule="auto"/>
              <w:jc w:val="both"/>
              <w:rPr>
                <w:b/>
                <w:color w:val="000000" w:themeColor="text1"/>
                <w:kern w:val="0"/>
                <w:sz w:val="24"/>
                <w:szCs w:val="24"/>
                <w:lang w:val="en-GB"/>
              </w:rPr>
            </w:pPr>
            <w:r w:rsidRPr="00A97058">
              <w:rPr>
                <w:b/>
                <w:color w:val="000000" w:themeColor="text1"/>
                <w:kern w:val="0"/>
                <w:sz w:val="24"/>
                <w:szCs w:val="24"/>
                <w:lang w:val="en-GB"/>
              </w:rPr>
              <w:t>Population</w:t>
            </w:r>
          </w:p>
        </w:tc>
      </w:tr>
      <w:tr w:rsidR="00A97058" w:rsidRPr="00A97058" w14:paraId="55D45B29" w14:textId="77777777" w:rsidTr="00F26317">
        <w:trPr>
          <w:trHeight w:val="89"/>
        </w:trPr>
        <w:tc>
          <w:tcPr>
            <w:tcW w:w="5000" w:type="pct"/>
            <w:gridSpan w:val="8"/>
            <w:tcBorders>
              <w:top w:val="double" w:sz="4" w:space="0" w:color="auto"/>
              <w:bottom w:val="nil"/>
            </w:tcBorders>
            <w:vAlign w:val="center"/>
          </w:tcPr>
          <w:p w14:paraId="3A8D326D" w14:textId="12E9242B" w:rsidR="00F26317" w:rsidRPr="00A97058" w:rsidRDefault="00F26317" w:rsidP="00BE63FC">
            <w:pPr>
              <w:spacing w:line="360" w:lineRule="auto"/>
              <w:jc w:val="both"/>
              <w:rPr>
                <w:b/>
                <w:bCs/>
                <w:color w:val="000000" w:themeColor="text1"/>
                <w:kern w:val="0"/>
                <w:sz w:val="24"/>
                <w:lang w:val="de-DE"/>
              </w:rPr>
            </w:pPr>
            <w:r w:rsidRPr="00A97058">
              <w:rPr>
                <w:rFonts w:eastAsia="Malgun Gothic" w:cs="Gulim" w:hint="eastAsia"/>
                <w:b/>
                <w:bCs/>
                <w:color w:val="000000" w:themeColor="text1"/>
                <w:kern w:val="0"/>
                <w:sz w:val="24"/>
                <w:szCs w:val="24"/>
                <w:lang w:val="en-GB" w:eastAsia="ja-JP"/>
              </w:rPr>
              <w:t>Model development</w:t>
            </w:r>
          </w:p>
        </w:tc>
      </w:tr>
      <w:tr w:rsidR="00A97058" w:rsidRPr="00A97058" w14:paraId="14C39C26" w14:textId="77777777" w:rsidTr="00734B7E">
        <w:trPr>
          <w:trHeight w:val="89"/>
        </w:trPr>
        <w:tc>
          <w:tcPr>
            <w:tcW w:w="690" w:type="pct"/>
            <w:tcBorders>
              <w:top w:val="nil"/>
            </w:tcBorders>
            <w:vAlign w:val="center"/>
          </w:tcPr>
          <w:p w14:paraId="186D69A5" w14:textId="701EECC6" w:rsidR="00F26317" w:rsidRPr="00A97058" w:rsidRDefault="00F26317" w:rsidP="00BE63FC">
            <w:pPr>
              <w:widowControl/>
              <w:wordWrap/>
              <w:autoSpaceDE/>
              <w:autoSpaceDN/>
              <w:spacing w:line="360" w:lineRule="auto"/>
              <w:jc w:val="both"/>
              <w:rPr>
                <w:color w:val="000000" w:themeColor="text1"/>
                <w:kern w:val="0"/>
                <w:sz w:val="24"/>
                <w:szCs w:val="24"/>
                <w:vertAlign w:val="superscript"/>
                <w:lang w:val="en-GB"/>
              </w:rPr>
            </w:pPr>
            <w:r w:rsidRPr="00A97058">
              <w:rPr>
                <w:rFonts w:eastAsia="Malgun Gothic" w:hint="eastAsia"/>
                <w:color w:val="000000" w:themeColor="text1"/>
                <w:sz w:val="24"/>
                <w:vertAlign w:val="superscript"/>
                <w:lang w:val="en-GB"/>
              </w:rPr>
              <w:t>2</w:t>
            </w:r>
            <w:r w:rsidR="00FC0601" w:rsidRPr="00A97058">
              <w:rPr>
                <w:rFonts w:eastAsia="Malgun Gothic" w:hint="eastAsia"/>
                <w:color w:val="000000" w:themeColor="text1"/>
                <w:sz w:val="24"/>
                <w:vertAlign w:val="superscript"/>
                <w:lang w:val="en-GB"/>
              </w:rPr>
              <w:t>9</w:t>
            </w:r>
          </w:p>
        </w:tc>
        <w:tc>
          <w:tcPr>
            <w:tcW w:w="494" w:type="pct"/>
            <w:tcBorders>
              <w:top w:val="nil"/>
            </w:tcBorders>
            <w:vAlign w:val="center"/>
          </w:tcPr>
          <w:p w14:paraId="387A8D2C" w14:textId="65D521EC"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rFonts w:eastAsia="Malgun Gothic" w:cs="Gulim"/>
                <w:color w:val="000000" w:themeColor="text1"/>
                <w:kern w:val="0"/>
                <w:sz w:val="24"/>
                <w:szCs w:val="24"/>
                <w:lang w:val="en-GB" w:eastAsia="ja-JP"/>
              </w:rPr>
              <w:t>10×</w:t>
            </w:r>
            <w:r w:rsidRPr="00A97058">
              <w:rPr>
                <w:rFonts w:eastAsia="Malgun Gothic" w:cs="Gulim"/>
                <w:color w:val="000000" w:themeColor="text1"/>
                <w:kern w:val="0"/>
                <w:sz w:val="24"/>
                <w:szCs w:val="24"/>
                <w:lang w:val="en-GB"/>
              </w:rPr>
              <w:t>22</w:t>
            </w:r>
          </w:p>
        </w:tc>
        <w:tc>
          <w:tcPr>
            <w:tcW w:w="543" w:type="pct"/>
            <w:tcBorders>
              <w:top w:val="nil"/>
            </w:tcBorders>
            <w:vAlign w:val="center"/>
          </w:tcPr>
          <w:p w14:paraId="5086AD98" w14:textId="3C834416"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18</w:t>
            </w:r>
            <w:r w:rsidRPr="00A97058">
              <w:rPr>
                <w:rFonts w:eastAsia="Malgun Gothic" w:cs="Gulim"/>
                <w:color w:val="000000" w:themeColor="text1"/>
                <w:kern w:val="0"/>
                <w:sz w:val="24"/>
                <w:szCs w:val="24"/>
                <w:lang w:val="en-GB" w:eastAsia="ja-JP"/>
              </w:rPr>
              <w:t>–</w:t>
            </w:r>
            <w:r w:rsidRPr="00A97058">
              <w:rPr>
                <w:color w:val="000000" w:themeColor="text1"/>
                <w:kern w:val="0"/>
                <w:sz w:val="24"/>
                <w:szCs w:val="24"/>
                <w:lang w:val="en-GB"/>
              </w:rPr>
              <w:t>45</w:t>
            </w:r>
          </w:p>
        </w:tc>
        <w:tc>
          <w:tcPr>
            <w:tcW w:w="806" w:type="pct"/>
            <w:tcBorders>
              <w:top w:val="nil"/>
            </w:tcBorders>
            <w:vAlign w:val="center"/>
          </w:tcPr>
          <w:p w14:paraId="59BE8D8A" w14:textId="77777777"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1.0</w:t>
            </w:r>
          </w:p>
        </w:tc>
        <w:tc>
          <w:tcPr>
            <w:tcW w:w="1361" w:type="pct"/>
            <w:gridSpan w:val="2"/>
            <w:tcBorders>
              <w:top w:val="nil"/>
            </w:tcBorders>
            <w:vAlign w:val="center"/>
          </w:tcPr>
          <w:p w14:paraId="7E48C17E" w14:textId="77777777" w:rsidR="00F26317" w:rsidRPr="00A97058" w:rsidRDefault="00F26317" w:rsidP="00BE63FC">
            <w:pPr>
              <w:widowControl/>
              <w:wordWrap/>
              <w:autoSpaceDE/>
              <w:autoSpaceDN/>
              <w:spacing w:line="360" w:lineRule="auto"/>
              <w:jc w:val="both"/>
              <w:rPr>
                <w:color w:val="000000" w:themeColor="text1"/>
                <w:kern w:val="0"/>
                <w:sz w:val="24"/>
                <w:szCs w:val="24"/>
                <w:lang w:val="es-ES"/>
              </w:rPr>
            </w:pPr>
            <w:r w:rsidRPr="00A97058">
              <w:rPr>
                <w:color w:val="000000" w:themeColor="text1"/>
                <w:kern w:val="0"/>
                <w:sz w:val="24"/>
                <w:szCs w:val="24"/>
                <w:lang w:val="es-ES"/>
              </w:rPr>
              <w:t xml:space="preserve">150 mg </w:t>
            </w:r>
            <w:r w:rsidRPr="00A97058">
              <w:rPr>
                <w:color w:val="000000" w:themeColor="text1"/>
                <w:kern w:val="0"/>
                <w:sz w:val="24"/>
                <w:szCs w:val="24"/>
                <w:lang w:val="en-GB"/>
              </w:rPr>
              <w:t>XR qd</w:t>
            </w:r>
          </w:p>
        </w:tc>
        <w:tc>
          <w:tcPr>
            <w:tcW w:w="1106" w:type="pct"/>
            <w:gridSpan w:val="2"/>
            <w:vMerge w:val="restart"/>
            <w:vAlign w:val="center"/>
          </w:tcPr>
          <w:p w14:paraId="34792857" w14:textId="77777777" w:rsidR="00F26317" w:rsidRPr="00A97058" w:rsidRDefault="00F26317" w:rsidP="00BE63FC">
            <w:pPr>
              <w:widowControl/>
              <w:wordWrap/>
              <w:autoSpaceDE/>
              <w:autoSpaceDN/>
              <w:spacing w:line="360" w:lineRule="auto"/>
              <w:jc w:val="both"/>
              <w:rPr>
                <w:color w:val="000000" w:themeColor="text1"/>
                <w:kern w:val="0"/>
                <w:sz w:val="24"/>
                <w:szCs w:val="24"/>
                <w:lang w:val="de-DE"/>
              </w:rPr>
            </w:pPr>
            <w:r w:rsidRPr="00A97058">
              <w:rPr>
                <w:color w:val="000000" w:themeColor="text1"/>
                <w:kern w:val="0"/>
                <w:sz w:val="24"/>
                <w:szCs w:val="24"/>
                <w:lang w:val="de-DE"/>
              </w:rPr>
              <w:t>Non</w:t>
            </w:r>
            <w:r w:rsidRPr="00A97058">
              <w:rPr>
                <w:rFonts w:eastAsia="Malgun Gothic" w:cs="Gulim"/>
                <w:color w:val="000000" w:themeColor="text1"/>
                <w:kern w:val="0"/>
                <w:sz w:val="24"/>
                <w:szCs w:val="24"/>
                <w:lang w:val="de-DE"/>
              </w:rPr>
              <w:t>-</w:t>
            </w:r>
            <w:r w:rsidRPr="00A97058">
              <w:rPr>
                <w:color w:val="000000" w:themeColor="text1"/>
                <w:kern w:val="0"/>
                <w:sz w:val="24"/>
                <w:szCs w:val="24"/>
                <w:lang w:val="de-DE"/>
              </w:rPr>
              <w:t>pregnant women</w:t>
            </w:r>
          </w:p>
          <w:p w14:paraId="0FAA5676" w14:textId="270D60F5" w:rsidR="00F26317" w:rsidRPr="00A97058" w:rsidRDefault="00F26317" w:rsidP="00BE63FC">
            <w:pPr>
              <w:widowControl/>
              <w:wordWrap/>
              <w:autoSpaceDE/>
              <w:autoSpaceDN/>
              <w:spacing w:line="360" w:lineRule="auto"/>
              <w:jc w:val="both"/>
              <w:rPr>
                <w:color w:val="000000" w:themeColor="text1"/>
                <w:kern w:val="0"/>
                <w:sz w:val="24"/>
                <w:szCs w:val="24"/>
                <w:lang w:val="de-DE"/>
              </w:rPr>
            </w:pPr>
            <w:r w:rsidRPr="00A97058">
              <w:rPr>
                <w:rFonts w:eastAsia="Malgun Gothic" w:cs="Gulim" w:hint="eastAsia"/>
                <w:color w:val="000000" w:themeColor="text1"/>
                <w:kern w:val="0"/>
                <w:sz w:val="24"/>
                <w:szCs w:val="24"/>
                <w:lang w:val="de-DE"/>
              </w:rPr>
              <w:t>Gestational week: 0</w:t>
            </w:r>
          </w:p>
        </w:tc>
      </w:tr>
      <w:tr w:rsidR="00A97058" w:rsidRPr="00A97058" w14:paraId="4509A8EE" w14:textId="77777777" w:rsidTr="00F26317">
        <w:trPr>
          <w:trHeight w:val="89"/>
        </w:trPr>
        <w:tc>
          <w:tcPr>
            <w:tcW w:w="690" w:type="pct"/>
            <w:vAlign w:val="center"/>
          </w:tcPr>
          <w:p w14:paraId="2F4A28E2" w14:textId="3E7B5F3C" w:rsidR="00F26317" w:rsidRPr="00A97058" w:rsidRDefault="00F26317" w:rsidP="00BE63FC">
            <w:pPr>
              <w:widowControl/>
              <w:wordWrap/>
              <w:autoSpaceDE/>
              <w:autoSpaceDN/>
              <w:spacing w:line="360" w:lineRule="auto"/>
              <w:jc w:val="both"/>
              <w:rPr>
                <w:color w:val="000000" w:themeColor="text1"/>
                <w:kern w:val="0"/>
                <w:sz w:val="24"/>
                <w:szCs w:val="24"/>
                <w:vertAlign w:val="superscript"/>
                <w:lang w:val="en-GB"/>
              </w:rPr>
            </w:pPr>
            <w:r w:rsidRPr="00A97058">
              <w:rPr>
                <w:rFonts w:eastAsia="Malgun Gothic" w:hint="eastAsia"/>
                <w:color w:val="000000" w:themeColor="text1"/>
                <w:sz w:val="24"/>
                <w:vertAlign w:val="superscript"/>
                <w:lang w:val="en-GB"/>
              </w:rPr>
              <w:t>2</w:t>
            </w:r>
            <w:r w:rsidR="00FC0601" w:rsidRPr="00A97058">
              <w:rPr>
                <w:rFonts w:eastAsia="Malgun Gothic" w:hint="eastAsia"/>
                <w:color w:val="000000" w:themeColor="text1"/>
                <w:sz w:val="24"/>
                <w:vertAlign w:val="superscript"/>
                <w:lang w:val="en-GB"/>
              </w:rPr>
              <w:t>9</w:t>
            </w:r>
          </w:p>
        </w:tc>
        <w:tc>
          <w:tcPr>
            <w:tcW w:w="494" w:type="pct"/>
            <w:vAlign w:val="center"/>
          </w:tcPr>
          <w:p w14:paraId="4B0F4017" w14:textId="0614ACFE"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rFonts w:eastAsia="Malgun Gothic" w:cs="Gulim"/>
                <w:color w:val="000000" w:themeColor="text1"/>
                <w:kern w:val="0"/>
                <w:sz w:val="24"/>
                <w:szCs w:val="24"/>
                <w:lang w:val="en-GB" w:eastAsia="ja-JP"/>
              </w:rPr>
              <w:t>10×</w:t>
            </w:r>
            <w:r w:rsidRPr="00A97058">
              <w:rPr>
                <w:rFonts w:eastAsia="Malgun Gothic" w:cs="Gulim"/>
                <w:color w:val="000000" w:themeColor="text1"/>
                <w:kern w:val="0"/>
                <w:sz w:val="24"/>
                <w:szCs w:val="24"/>
                <w:lang w:val="en-GB"/>
              </w:rPr>
              <w:t>22</w:t>
            </w:r>
          </w:p>
        </w:tc>
        <w:tc>
          <w:tcPr>
            <w:tcW w:w="543" w:type="pct"/>
            <w:vAlign w:val="center"/>
          </w:tcPr>
          <w:p w14:paraId="231A91F7" w14:textId="623D2EE3"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18</w:t>
            </w:r>
            <w:r w:rsidRPr="00A97058">
              <w:rPr>
                <w:rFonts w:eastAsia="Malgun Gothic" w:cs="Gulim"/>
                <w:color w:val="000000" w:themeColor="text1"/>
                <w:kern w:val="0"/>
                <w:sz w:val="24"/>
                <w:szCs w:val="24"/>
                <w:lang w:val="en-GB" w:eastAsia="ja-JP"/>
              </w:rPr>
              <w:t>–</w:t>
            </w:r>
            <w:r w:rsidRPr="00A97058">
              <w:rPr>
                <w:color w:val="000000" w:themeColor="text1"/>
                <w:kern w:val="0"/>
                <w:sz w:val="24"/>
                <w:szCs w:val="24"/>
                <w:lang w:val="en-GB"/>
              </w:rPr>
              <w:t>45</w:t>
            </w:r>
          </w:p>
        </w:tc>
        <w:tc>
          <w:tcPr>
            <w:tcW w:w="806" w:type="pct"/>
            <w:vAlign w:val="center"/>
          </w:tcPr>
          <w:p w14:paraId="4D5E81E1" w14:textId="77777777"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1.0</w:t>
            </w:r>
          </w:p>
        </w:tc>
        <w:tc>
          <w:tcPr>
            <w:tcW w:w="1361" w:type="pct"/>
            <w:gridSpan w:val="2"/>
            <w:vAlign w:val="center"/>
          </w:tcPr>
          <w:p w14:paraId="3DA963B7" w14:textId="77777777" w:rsidR="00F26317" w:rsidRPr="00A97058" w:rsidRDefault="00F26317" w:rsidP="00BE63FC">
            <w:pPr>
              <w:widowControl/>
              <w:wordWrap/>
              <w:autoSpaceDE/>
              <w:autoSpaceDN/>
              <w:spacing w:line="360" w:lineRule="auto"/>
              <w:jc w:val="both"/>
              <w:rPr>
                <w:color w:val="000000" w:themeColor="text1"/>
                <w:kern w:val="0"/>
                <w:sz w:val="24"/>
                <w:szCs w:val="24"/>
                <w:lang w:val="es-ES"/>
              </w:rPr>
            </w:pPr>
            <w:r w:rsidRPr="00A97058">
              <w:rPr>
                <w:color w:val="000000" w:themeColor="text1"/>
                <w:kern w:val="0"/>
                <w:sz w:val="24"/>
                <w:szCs w:val="24"/>
                <w:lang w:val="es-ES"/>
              </w:rPr>
              <w:t xml:space="preserve">150 mg </w:t>
            </w:r>
            <w:r w:rsidRPr="00A97058">
              <w:rPr>
                <w:color w:val="000000" w:themeColor="text1"/>
                <w:kern w:val="0"/>
                <w:sz w:val="24"/>
                <w:szCs w:val="24"/>
                <w:lang w:val="en-GB"/>
              </w:rPr>
              <w:t>XR qd</w:t>
            </w:r>
          </w:p>
        </w:tc>
        <w:tc>
          <w:tcPr>
            <w:tcW w:w="1106" w:type="pct"/>
            <w:gridSpan w:val="2"/>
            <w:vMerge/>
            <w:vAlign w:val="center"/>
          </w:tcPr>
          <w:p w14:paraId="26632831" w14:textId="79139F4E" w:rsidR="00F26317" w:rsidRPr="00A97058" w:rsidRDefault="00F26317" w:rsidP="00BE63FC">
            <w:pPr>
              <w:widowControl/>
              <w:wordWrap/>
              <w:autoSpaceDE/>
              <w:autoSpaceDN/>
              <w:spacing w:line="360" w:lineRule="auto"/>
              <w:jc w:val="both"/>
              <w:rPr>
                <w:color w:val="000000" w:themeColor="text1"/>
                <w:kern w:val="0"/>
                <w:sz w:val="24"/>
                <w:szCs w:val="24"/>
                <w:lang w:val="de-DE"/>
              </w:rPr>
            </w:pPr>
          </w:p>
        </w:tc>
      </w:tr>
      <w:tr w:rsidR="00A97058" w:rsidRPr="00A97058" w14:paraId="559AF6BC" w14:textId="77777777" w:rsidTr="00F26317">
        <w:trPr>
          <w:trHeight w:val="89"/>
        </w:trPr>
        <w:tc>
          <w:tcPr>
            <w:tcW w:w="5000" w:type="pct"/>
            <w:gridSpan w:val="8"/>
            <w:vAlign w:val="center"/>
          </w:tcPr>
          <w:p w14:paraId="751584F7" w14:textId="728B6C9C" w:rsidR="00F26317" w:rsidRPr="00A97058" w:rsidRDefault="00F26317" w:rsidP="00BE63FC">
            <w:pPr>
              <w:spacing w:line="360" w:lineRule="auto"/>
              <w:jc w:val="both"/>
              <w:rPr>
                <w:b/>
                <w:bCs/>
                <w:color w:val="000000" w:themeColor="text1"/>
                <w:kern w:val="0"/>
                <w:sz w:val="24"/>
                <w:lang w:val="de-DE"/>
              </w:rPr>
            </w:pPr>
            <w:r w:rsidRPr="00A97058">
              <w:rPr>
                <w:rFonts w:hint="eastAsia"/>
                <w:b/>
                <w:bCs/>
                <w:color w:val="000000" w:themeColor="text1"/>
                <w:kern w:val="0"/>
                <w:sz w:val="24"/>
                <w:lang w:val="es-ES"/>
              </w:rPr>
              <w:t>Model evaluation</w:t>
            </w:r>
          </w:p>
        </w:tc>
      </w:tr>
      <w:tr w:rsidR="00A97058" w:rsidRPr="00A97058" w14:paraId="375E6202" w14:textId="77777777" w:rsidTr="00F26317">
        <w:trPr>
          <w:trHeight w:val="89"/>
        </w:trPr>
        <w:tc>
          <w:tcPr>
            <w:tcW w:w="690" w:type="pct"/>
            <w:vAlign w:val="center"/>
          </w:tcPr>
          <w:p w14:paraId="1EA29718" w14:textId="5BC80F19" w:rsidR="00F26317" w:rsidRPr="00767DD8" w:rsidRDefault="0055709F" w:rsidP="00BE63FC">
            <w:pPr>
              <w:widowControl/>
              <w:wordWrap/>
              <w:autoSpaceDE/>
              <w:autoSpaceDN/>
              <w:spacing w:line="360" w:lineRule="auto"/>
              <w:jc w:val="both"/>
              <w:rPr>
                <w:color w:val="000000" w:themeColor="text1"/>
                <w:kern w:val="0"/>
                <w:sz w:val="24"/>
                <w:szCs w:val="24"/>
                <w:vertAlign w:val="superscript"/>
                <w:lang w:val="en-GB"/>
              </w:rPr>
            </w:pPr>
            <w:r w:rsidRPr="00767DD8">
              <w:rPr>
                <w:rFonts w:hint="eastAsia"/>
                <w:color w:val="000000" w:themeColor="text1"/>
                <w:kern w:val="0"/>
                <w:sz w:val="24"/>
                <w:vertAlign w:val="superscript"/>
                <w:lang w:val="en-GB"/>
              </w:rPr>
              <w:t>3</w:t>
            </w:r>
            <w:r w:rsidR="000D3780" w:rsidRPr="00767DD8">
              <w:rPr>
                <w:rFonts w:hint="eastAsia"/>
                <w:color w:val="000000" w:themeColor="text1"/>
                <w:kern w:val="0"/>
                <w:sz w:val="24"/>
                <w:vertAlign w:val="superscript"/>
                <w:lang w:val="en-GB"/>
              </w:rPr>
              <w:t>4</w:t>
            </w:r>
          </w:p>
        </w:tc>
        <w:tc>
          <w:tcPr>
            <w:tcW w:w="494" w:type="pct"/>
            <w:vAlign w:val="center"/>
          </w:tcPr>
          <w:p w14:paraId="5E8B2505" w14:textId="1459493A"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rFonts w:eastAsia="Malgun Gothic" w:cs="Gulim"/>
                <w:color w:val="000000" w:themeColor="text1"/>
                <w:kern w:val="0"/>
                <w:sz w:val="24"/>
                <w:szCs w:val="24"/>
                <w:lang w:val="en-GB" w:eastAsia="ja-JP"/>
              </w:rPr>
              <w:t>10×</w:t>
            </w:r>
            <w:r w:rsidRPr="00A97058">
              <w:rPr>
                <w:rFonts w:eastAsia="Malgun Gothic" w:cs="Gulim"/>
                <w:color w:val="000000" w:themeColor="text1"/>
                <w:kern w:val="0"/>
                <w:sz w:val="24"/>
                <w:szCs w:val="24"/>
                <w:lang w:val="en-GB"/>
              </w:rPr>
              <w:t>12</w:t>
            </w:r>
          </w:p>
        </w:tc>
        <w:tc>
          <w:tcPr>
            <w:tcW w:w="543" w:type="pct"/>
            <w:vAlign w:val="center"/>
          </w:tcPr>
          <w:p w14:paraId="1B181E97" w14:textId="405AFCBA"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18</w:t>
            </w:r>
            <w:r w:rsidRPr="00A97058">
              <w:rPr>
                <w:rFonts w:eastAsia="Malgun Gothic" w:cs="Gulim"/>
                <w:color w:val="000000" w:themeColor="text1"/>
                <w:kern w:val="0"/>
                <w:sz w:val="24"/>
                <w:szCs w:val="24"/>
                <w:lang w:val="en-GB" w:eastAsia="ja-JP"/>
              </w:rPr>
              <w:t>–</w:t>
            </w:r>
            <w:r w:rsidRPr="00A97058">
              <w:rPr>
                <w:color w:val="000000" w:themeColor="text1"/>
                <w:kern w:val="0"/>
                <w:sz w:val="24"/>
                <w:szCs w:val="24"/>
                <w:lang w:val="en-GB"/>
              </w:rPr>
              <w:t>45</w:t>
            </w:r>
          </w:p>
        </w:tc>
        <w:tc>
          <w:tcPr>
            <w:tcW w:w="806" w:type="pct"/>
            <w:vAlign w:val="center"/>
          </w:tcPr>
          <w:p w14:paraId="075A3E4E" w14:textId="77777777"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1.0</w:t>
            </w:r>
          </w:p>
        </w:tc>
        <w:tc>
          <w:tcPr>
            <w:tcW w:w="1361" w:type="pct"/>
            <w:gridSpan w:val="2"/>
            <w:vAlign w:val="center"/>
          </w:tcPr>
          <w:p w14:paraId="2C14F9B3" w14:textId="77777777" w:rsidR="00F26317" w:rsidRPr="00A97058" w:rsidRDefault="00F26317" w:rsidP="00BE63FC">
            <w:pPr>
              <w:widowControl/>
              <w:wordWrap/>
              <w:autoSpaceDE/>
              <w:autoSpaceDN/>
              <w:spacing w:line="360" w:lineRule="auto"/>
              <w:jc w:val="both"/>
              <w:rPr>
                <w:color w:val="000000" w:themeColor="text1"/>
                <w:kern w:val="0"/>
                <w:sz w:val="24"/>
                <w:szCs w:val="24"/>
                <w:lang w:val="es-ES"/>
              </w:rPr>
            </w:pPr>
            <w:r w:rsidRPr="00A97058">
              <w:rPr>
                <w:color w:val="000000" w:themeColor="text1"/>
                <w:kern w:val="0"/>
                <w:sz w:val="24"/>
                <w:szCs w:val="24"/>
                <w:lang w:val="es-ES"/>
              </w:rPr>
              <w:t>75 mg XR qd</w:t>
            </w:r>
          </w:p>
        </w:tc>
        <w:tc>
          <w:tcPr>
            <w:tcW w:w="1106" w:type="pct"/>
            <w:gridSpan w:val="2"/>
            <w:vMerge w:val="restart"/>
            <w:vAlign w:val="center"/>
          </w:tcPr>
          <w:p w14:paraId="3F141827" w14:textId="77777777" w:rsidR="00F26317" w:rsidRPr="00A97058" w:rsidRDefault="00F26317" w:rsidP="00BE63FC">
            <w:pPr>
              <w:widowControl/>
              <w:wordWrap/>
              <w:autoSpaceDE/>
              <w:autoSpaceDN/>
              <w:spacing w:line="360" w:lineRule="auto"/>
              <w:jc w:val="both"/>
              <w:rPr>
                <w:color w:val="000000" w:themeColor="text1"/>
                <w:kern w:val="0"/>
                <w:sz w:val="24"/>
                <w:szCs w:val="24"/>
                <w:lang w:val="de-DE"/>
              </w:rPr>
            </w:pPr>
            <w:r w:rsidRPr="00A97058">
              <w:rPr>
                <w:color w:val="000000" w:themeColor="text1"/>
                <w:kern w:val="0"/>
                <w:sz w:val="24"/>
                <w:szCs w:val="24"/>
                <w:lang w:val="de-DE"/>
              </w:rPr>
              <w:t>Non</w:t>
            </w:r>
            <w:r w:rsidRPr="00A97058">
              <w:rPr>
                <w:rFonts w:eastAsia="Malgun Gothic" w:cs="Gulim"/>
                <w:color w:val="000000" w:themeColor="text1"/>
                <w:kern w:val="0"/>
                <w:sz w:val="24"/>
                <w:szCs w:val="24"/>
                <w:lang w:val="de-DE"/>
              </w:rPr>
              <w:t>-</w:t>
            </w:r>
            <w:r w:rsidRPr="00A97058">
              <w:rPr>
                <w:color w:val="000000" w:themeColor="text1"/>
                <w:kern w:val="0"/>
                <w:sz w:val="24"/>
                <w:szCs w:val="24"/>
                <w:lang w:val="de-DE"/>
              </w:rPr>
              <w:t>pregnant women</w:t>
            </w:r>
          </w:p>
          <w:p w14:paraId="3BBC06D1" w14:textId="00EF581A" w:rsidR="00F26317" w:rsidRPr="00A97058" w:rsidRDefault="00F26317" w:rsidP="00BE63FC">
            <w:pPr>
              <w:widowControl/>
              <w:wordWrap/>
              <w:autoSpaceDE/>
              <w:autoSpaceDN/>
              <w:spacing w:line="360" w:lineRule="auto"/>
              <w:jc w:val="both"/>
              <w:rPr>
                <w:color w:val="000000" w:themeColor="text1"/>
                <w:kern w:val="0"/>
                <w:sz w:val="24"/>
                <w:szCs w:val="24"/>
                <w:lang w:val="de-DE"/>
              </w:rPr>
            </w:pPr>
            <w:r w:rsidRPr="00A97058">
              <w:rPr>
                <w:rFonts w:eastAsia="Malgun Gothic" w:cs="Gulim" w:hint="eastAsia"/>
                <w:color w:val="000000" w:themeColor="text1"/>
                <w:kern w:val="0"/>
                <w:sz w:val="24"/>
                <w:szCs w:val="24"/>
                <w:lang w:val="de-DE"/>
              </w:rPr>
              <w:t>Gestational week: 0</w:t>
            </w:r>
          </w:p>
        </w:tc>
      </w:tr>
      <w:tr w:rsidR="00A97058" w:rsidRPr="00A97058" w14:paraId="091D5407" w14:textId="77777777" w:rsidTr="00F26317">
        <w:trPr>
          <w:trHeight w:val="89"/>
        </w:trPr>
        <w:tc>
          <w:tcPr>
            <w:tcW w:w="690" w:type="pct"/>
            <w:vAlign w:val="center"/>
          </w:tcPr>
          <w:p w14:paraId="3AE2B7A6" w14:textId="5E2A0929" w:rsidR="00F26317" w:rsidRPr="00767DD8" w:rsidRDefault="0055709F" w:rsidP="00BE63FC">
            <w:pPr>
              <w:widowControl/>
              <w:wordWrap/>
              <w:autoSpaceDE/>
              <w:autoSpaceDN/>
              <w:spacing w:line="360" w:lineRule="auto"/>
              <w:jc w:val="both"/>
              <w:rPr>
                <w:color w:val="000000" w:themeColor="text1"/>
                <w:kern w:val="0"/>
                <w:sz w:val="24"/>
                <w:szCs w:val="24"/>
                <w:vertAlign w:val="superscript"/>
                <w:lang w:val="en-GB"/>
              </w:rPr>
            </w:pPr>
            <w:r w:rsidRPr="00767DD8">
              <w:rPr>
                <w:rFonts w:hint="eastAsia"/>
                <w:color w:val="000000" w:themeColor="text1"/>
                <w:kern w:val="0"/>
                <w:sz w:val="24"/>
                <w:vertAlign w:val="superscript"/>
                <w:lang w:val="en-GB"/>
              </w:rPr>
              <w:t>3</w:t>
            </w:r>
            <w:r w:rsidR="000D3780" w:rsidRPr="00767DD8">
              <w:rPr>
                <w:rFonts w:hint="eastAsia"/>
                <w:color w:val="000000" w:themeColor="text1"/>
                <w:kern w:val="0"/>
                <w:sz w:val="24"/>
                <w:vertAlign w:val="superscript"/>
                <w:lang w:val="en-GB"/>
              </w:rPr>
              <w:t>4</w:t>
            </w:r>
          </w:p>
        </w:tc>
        <w:tc>
          <w:tcPr>
            <w:tcW w:w="494" w:type="pct"/>
            <w:vAlign w:val="center"/>
          </w:tcPr>
          <w:p w14:paraId="26AC3BBD" w14:textId="3D802BCE"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rFonts w:eastAsia="Malgun Gothic" w:cs="Gulim"/>
                <w:color w:val="000000" w:themeColor="text1"/>
                <w:kern w:val="0"/>
                <w:sz w:val="24"/>
                <w:szCs w:val="24"/>
                <w:lang w:val="en-GB" w:eastAsia="ja-JP"/>
              </w:rPr>
              <w:t>10×</w:t>
            </w:r>
            <w:r w:rsidRPr="00A97058">
              <w:rPr>
                <w:rFonts w:eastAsia="Malgun Gothic" w:cs="Gulim"/>
                <w:color w:val="000000" w:themeColor="text1"/>
                <w:kern w:val="0"/>
                <w:sz w:val="24"/>
                <w:szCs w:val="24"/>
                <w:lang w:val="en-GB"/>
              </w:rPr>
              <w:t>15</w:t>
            </w:r>
          </w:p>
        </w:tc>
        <w:tc>
          <w:tcPr>
            <w:tcW w:w="543" w:type="pct"/>
            <w:vAlign w:val="center"/>
          </w:tcPr>
          <w:p w14:paraId="387C92BC" w14:textId="791D5F51"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18</w:t>
            </w:r>
            <w:r w:rsidRPr="00A97058">
              <w:rPr>
                <w:rFonts w:eastAsia="Malgun Gothic" w:cs="Gulim"/>
                <w:color w:val="000000" w:themeColor="text1"/>
                <w:kern w:val="0"/>
                <w:sz w:val="24"/>
                <w:szCs w:val="24"/>
                <w:lang w:val="en-GB" w:eastAsia="ja-JP"/>
              </w:rPr>
              <w:t>–</w:t>
            </w:r>
            <w:r w:rsidRPr="00A97058">
              <w:rPr>
                <w:color w:val="000000" w:themeColor="text1"/>
                <w:kern w:val="0"/>
                <w:sz w:val="24"/>
                <w:szCs w:val="24"/>
                <w:lang w:val="en-GB"/>
              </w:rPr>
              <w:t>45</w:t>
            </w:r>
          </w:p>
        </w:tc>
        <w:tc>
          <w:tcPr>
            <w:tcW w:w="806" w:type="pct"/>
            <w:vAlign w:val="center"/>
          </w:tcPr>
          <w:p w14:paraId="1E15FE4E" w14:textId="77777777"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1.0</w:t>
            </w:r>
          </w:p>
        </w:tc>
        <w:tc>
          <w:tcPr>
            <w:tcW w:w="1361" w:type="pct"/>
            <w:gridSpan w:val="2"/>
            <w:vAlign w:val="center"/>
          </w:tcPr>
          <w:p w14:paraId="4CC9BF2A" w14:textId="77777777" w:rsidR="00F26317" w:rsidRPr="00A97058" w:rsidRDefault="00F26317" w:rsidP="00BE63FC">
            <w:pPr>
              <w:widowControl/>
              <w:wordWrap/>
              <w:autoSpaceDE/>
              <w:autoSpaceDN/>
              <w:spacing w:line="360" w:lineRule="auto"/>
              <w:jc w:val="both"/>
              <w:rPr>
                <w:color w:val="000000" w:themeColor="text1"/>
                <w:kern w:val="0"/>
                <w:sz w:val="24"/>
                <w:szCs w:val="24"/>
                <w:lang w:val="es-ES"/>
              </w:rPr>
            </w:pPr>
            <w:r w:rsidRPr="00A97058">
              <w:rPr>
                <w:color w:val="000000" w:themeColor="text1"/>
                <w:kern w:val="0"/>
                <w:sz w:val="24"/>
                <w:szCs w:val="24"/>
                <w:lang w:val="es-ES"/>
              </w:rPr>
              <w:t xml:space="preserve">150 mg </w:t>
            </w:r>
            <w:r w:rsidRPr="00A97058">
              <w:rPr>
                <w:color w:val="000000" w:themeColor="text1"/>
                <w:kern w:val="0"/>
                <w:sz w:val="24"/>
                <w:szCs w:val="24"/>
                <w:lang w:val="en-GB"/>
              </w:rPr>
              <w:t>XR qd</w:t>
            </w:r>
          </w:p>
        </w:tc>
        <w:tc>
          <w:tcPr>
            <w:tcW w:w="1106" w:type="pct"/>
            <w:gridSpan w:val="2"/>
            <w:vMerge/>
            <w:vAlign w:val="center"/>
          </w:tcPr>
          <w:p w14:paraId="72B79D60" w14:textId="38FD9CD9" w:rsidR="00F26317" w:rsidRPr="00A97058" w:rsidRDefault="00F26317" w:rsidP="00BE63FC">
            <w:pPr>
              <w:spacing w:line="360" w:lineRule="auto"/>
              <w:jc w:val="both"/>
              <w:rPr>
                <w:color w:val="000000" w:themeColor="text1"/>
                <w:kern w:val="0"/>
                <w:sz w:val="24"/>
                <w:szCs w:val="24"/>
                <w:lang w:val="de-DE"/>
              </w:rPr>
            </w:pPr>
          </w:p>
        </w:tc>
      </w:tr>
      <w:tr w:rsidR="00A97058" w:rsidRPr="00A97058" w14:paraId="4682333E" w14:textId="77777777" w:rsidTr="00F26317">
        <w:trPr>
          <w:trHeight w:val="89"/>
        </w:trPr>
        <w:tc>
          <w:tcPr>
            <w:tcW w:w="690" w:type="pct"/>
            <w:vAlign w:val="center"/>
          </w:tcPr>
          <w:p w14:paraId="452D569A" w14:textId="71B4119B" w:rsidR="00F26317" w:rsidRPr="00767DD8" w:rsidRDefault="0055709F" w:rsidP="00BE63FC">
            <w:pPr>
              <w:widowControl/>
              <w:wordWrap/>
              <w:autoSpaceDE/>
              <w:autoSpaceDN/>
              <w:spacing w:line="360" w:lineRule="auto"/>
              <w:jc w:val="both"/>
              <w:rPr>
                <w:color w:val="000000" w:themeColor="text1"/>
                <w:kern w:val="0"/>
                <w:sz w:val="24"/>
                <w:szCs w:val="24"/>
                <w:vertAlign w:val="superscript"/>
                <w:lang w:val="en-GB"/>
              </w:rPr>
            </w:pPr>
            <w:r w:rsidRPr="00767DD8">
              <w:rPr>
                <w:rFonts w:hint="eastAsia"/>
                <w:color w:val="000000" w:themeColor="text1"/>
                <w:kern w:val="0"/>
                <w:sz w:val="24"/>
                <w:vertAlign w:val="superscript"/>
                <w:lang w:val="en-GB"/>
              </w:rPr>
              <w:t>3</w:t>
            </w:r>
            <w:r w:rsidR="000D3780" w:rsidRPr="00767DD8">
              <w:rPr>
                <w:rFonts w:hint="eastAsia"/>
                <w:color w:val="000000" w:themeColor="text1"/>
                <w:kern w:val="0"/>
                <w:sz w:val="24"/>
                <w:vertAlign w:val="superscript"/>
                <w:lang w:val="en-GB"/>
              </w:rPr>
              <w:t>4</w:t>
            </w:r>
          </w:p>
        </w:tc>
        <w:tc>
          <w:tcPr>
            <w:tcW w:w="494" w:type="pct"/>
            <w:vAlign w:val="center"/>
          </w:tcPr>
          <w:p w14:paraId="7760256A" w14:textId="52BA4D8D"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rFonts w:eastAsia="Malgun Gothic" w:cs="Gulim"/>
                <w:color w:val="000000" w:themeColor="text1"/>
                <w:kern w:val="0"/>
                <w:sz w:val="24"/>
                <w:szCs w:val="24"/>
                <w:lang w:val="en-GB" w:eastAsia="ja-JP"/>
              </w:rPr>
              <w:t>10×</w:t>
            </w:r>
            <w:r w:rsidRPr="00A97058">
              <w:rPr>
                <w:rFonts w:eastAsia="Malgun Gothic" w:cs="Gulim"/>
                <w:color w:val="000000" w:themeColor="text1"/>
                <w:kern w:val="0"/>
                <w:sz w:val="24"/>
                <w:szCs w:val="24"/>
                <w:lang w:val="en-GB"/>
              </w:rPr>
              <w:t>18</w:t>
            </w:r>
          </w:p>
        </w:tc>
        <w:tc>
          <w:tcPr>
            <w:tcW w:w="543" w:type="pct"/>
            <w:vAlign w:val="center"/>
          </w:tcPr>
          <w:p w14:paraId="3E883AAF" w14:textId="503E0EBC"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18</w:t>
            </w:r>
            <w:r w:rsidRPr="00A97058">
              <w:rPr>
                <w:rFonts w:eastAsia="Malgun Gothic" w:cs="Gulim"/>
                <w:color w:val="000000" w:themeColor="text1"/>
                <w:kern w:val="0"/>
                <w:sz w:val="24"/>
                <w:szCs w:val="24"/>
                <w:lang w:val="en-GB" w:eastAsia="ja-JP"/>
              </w:rPr>
              <w:t>–</w:t>
            </w:r>
            <w:r w:rsidRPr="00A97058">
              <w:rPr>
                <w:color w:val="000000" w:themeColor="text1"/>
                <w:kern w:val="0"/>
                <w:sz w:val="24"/>
                <w:szCs w:val="24"/>
                <w:lang w:val="en-GB"/>
              </w:rPr>
              <w:t>45</w:t>
            </w:r>
          </w:p>
        </w:tc>
        <w:tc>
          <w:tcPr>
            <w:tcW w:w="806" w:type="pct"/>
            <w:vAlign w:val="center"/>
          </w:tcPr>
          <w:p w14:paraId="0B402A10" w14:textId="77777777" w:rsidR="00F26317" w:rsidRPr="00A97058" w:rsidRDefault="00F26317"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1.0</w:t>
            </w:r>
          </w:p>
        </w:tc>
        <w:tc>
          <w:tcPr>
            <w:tcW w:w="1361" w:type="pct"/>
            <w:gridSpan w:val="2"/>
            <w:vAlign w:val="center"/>
          </w:tcPr>
          <w:p w14:paraId="379A5D2A" w14:textId="43911528" w:rsidR="00F26317" w:rsidRPr="00A97058" w:rsidRDefault="00F26317" w:rsidP="00BE63FC">
            <w:pPr>
              <w:widowControl/>
              <w:wordWrap/>
              <w:autoSpaceDE/>
              <w:autoSpaceDN/>
              <w:spacing w:line="360" w:lineRule="auto"/>
              <w:jc w:val="both"/>
              <w:rPr>
                <w:color w:val="000000" w:themeColor="text1"/>
                <w:kern w:val="0"/>
                <w:sz w:val="24"/>
                <w:szCs w:val="24"/>
                <w:lang w:val="es-ES"/>
              </w:rPr>
            </w:pPr>
            <w:r w:rsidRPr="00A97058">
              <w:rPr>
                <w:color w:val="000000" w:themeColor="text1"/>
                <w:kern w:val="0"/>
                <w:sz w:val="24"/>
                <w:szCs w:val="24"/>
                <w:lang w:val="es-ES"/>
              </w:rPr>
              <w:t>75 mg XR qd for 4 days</w:t>
            </w:r>
          </w:p>
        </w:tc>
        <w:tc>
          <w:tcPr>
            <w:tcW w:w="1106" w:type="pct"/>
            <w:gridSpan w:val="2"/>
            <w:vMerge/>
            <w:vAlign w:val="center"/>
          </w:tcPr>
          <w:p w14:paraId="37F4D453" w14:textId="74770A4B" w:rsidR="00F26317" w:rsidRPr="00A97058" w:rsidRDefault="00F26317" w:rsidP="00BE63FC">
            <w:pPr>
              <w:widowControl/>
              <w:wordWrap/>
              <w:autoSpaceDE/>
              <w:autoSpaceDN/>
              <w:spacing w:line="360" w:lineRule="auto"/>
              <w:jc w:val="both"/>
              <w:rPr>
                <w:color w:val="000000" w:themeColor="text1"/>
                <w:kern w:val="0"/>
                <w:sz w:val="24"/>
                <w:szCs w:val="24"/>
                <w:lang w:val="de-DE"/>
              </w:rPr>
            </w:pPr>
          </w:p>
        </w:tc>
      </w:tr>
    </w:tbl>
    <w:p w14:paraId="0BF4A91E" w14:textId="481B578B" w:rsidR="00A246AA" w:rsidRPr="00A97058" w:rsidRDefault="0070694C" w:rsidP="00BE63FC">
      <w:pPr>
        <w:widowControl/>
        <w:wordWrap/>
        <w:autoSpaceDE/>
        <w:autoSpaceDN/>
        <w:spacing w:before="120" w:after="0" w:line="360" w:lineRule="auto"/>
        <w:jc w:val="both"/>
        <w:outlineLvl w:val="1"/>
        <w:rPr>
          <w:rFonts w:eastAsia="Malgun Gothic" w:cs="Gulim"/>
          <w:bCs/>
          <w:color w:val="000000" w:themeColor="text1"/>
          <w:sz w:val="24"/>
          <w:lang w:val="x-none"/>
        </w:rPr>
      </w:pPr>
      <w:r w:rsidRPr="00A97058">
        <w:rPr>
          <w:rFonts w:eastAsia="Malgun Gothic" w:cs="Gulim"/>
          <w:bCs/>
          <w:color w:val="000000" w:themeColor="text1"/>
          <w:sz w:val="24"/>
        </w:rPr>
        <w:t xml:space="preserve">Abbreviations: </w:t>
      </w:r>
      <w:r w:rsidR="00E76ECB" w:rsidRPr="00A97058">
        <w:rPr>
          <w:rFonts w:eastAsia="Malgun Gothic" w:cs="Gulim"/>
          <w:bCs/>
          <w:color w:val="000000" w:themeColor="text1"/>
          <w:sz w:val="24"/>
        </w:rPr>
        <w:t>PBPK: physiologically based pharmacokinetic, ODV: O-desmethylvenlafaxine, XR: extended release, qd: once daily</w:t>
      </w:r>
    </w:p>
    <w:p w14:paraId="689D0676" w14:textId="77777777" w:rsidR="00BF36FF" w:rsidRPr="00A97058" w:rsidRDefault="00BF36FF" w:rsidP="00BE63FC">
      <w:pPr>
        <w:keepNext/>
        <w:widowControl/>
        <w:wordWrap/>
        <w:autoSpaceDE/>
        <w:autoSpaceDN/>
        <w:spacing w:after="0"/>
        <w:jc w:val="both"/>
        <w:rPr>
          <w:rFonts w:eastAsia="Gulim" w:cs="Gulim"/>
          <w:b/>
          <w:bCs/>
          <w:color w:val="000000" w:themeColor="text1"/>
          <w:kern w:val="0"/>
        </w:rPr>
        <w:sectPr w:rsidR="00BF36FF" w:rsidRPr="00A97058" w:rsidSect="002F76D0">
          <w:footerReference w:type="even" r:id="rId8"/>
          <w:footerReference w:type="default" r:id="rId9"/>
          <w:footerReference w:type="first" r:id="rId10"/>
          <w:pgSz w:w="11906" w:h="16838"/>
          <w:pgMar w:top="1701" w:right="1701" w:bottom="1701" w:left="1701" w:header="851" w:footer="992" w:gutter="0"/>
          <w:cols w:space="425"/>
          <w:docGrid w:linePitch="360"/>
        </w:sectPr>
      </w:pPr>
    </w:p>
    <w:p w14:paraId="4408A456" w14:textId="428E2C46" w:rsidR="00A246AA" w:rsidRPr="00A97058" w:rsidRDefault="00A246AA" w:rsidP="00BE63FC">
      <w:pPr>
        <w:keepNext/>
        <w:widowControl/>
        <w:wordWrap/>
        <w:autoSpaceDE/>
        <w:autoSpaceDN/>
        <w:spacing w:after="0" w:line="480" w:lineRule="auto"/>
        <w:jc w:val="both"/>
        <w:rPr>
          <w:b/>
          <w:color w:val="000000" w:themeColor="text1"/>
          <w:kern w:val="0"/>
          <w:sz w:val="24"/>
        </w:rPr>
      </w:pPr>
      <w:r w:rsidRPr="00A97058">
        <w:rPr>
          <w:b/>
          <w:color w:val="000000" w:themeColor="text1"/>
          <w:kern w:val="0"/>
          <w:sz w:val="24"/>
        </w:rPr>
        <w:t xml:space="preserve">Table </w:t>
      </w:r>
      <w:r w:rsidRPr="00A97058">
        <w:rPr>
          <w:rFonts w:hint="eastAsia"/>
          <w:b/>
          <w:color w:val="000000" w:themeColor="text1"/>
          <w:kern w:val="0"/>
          <w:sz w:val="24"/>
        </w:rPr>
        <w:t>S</w:t>
      </w:r>
      <w:r w:rsidR="004D0693" w:rsidRPr="00A97058">
        <w:rPr>
          <w:rFonts w:hint="eastAsia"/>
          <w:b/>
          <w:color w:val="000000" w:themeColor="text1"/>
          <w:kern w:val="0"/>
          <w:sz w:val="24"/>
        </w:rPr>
        <w:t>2</w:t>
      </w:r>
      <w:r w:rsidRPr="00A97058">
        <w:rPr>
          <w:b/>
          <w:color w:val="000000" w:themeColor="text1"/>
          <w:kern w:val="0"/>
          <w:sz w:val="24"/>
        </w:rPr>
        <w:t xml:space="preserve"> </w:t>
      </w:r>
      <w:r w:rsidR="0017256F" w:rsidRPr="00A97058">
        <w:rPr>
          <w:color w:val="000000" w:themeColor="text1"/>
          <w:kern w:val="0"/>
          <w:sz w:val="24"/>
        </w:rPr>
        <w:t xml:space="preserve">Clinical </w:t>
      </w:r>
      <w:r w:rsidR="0017256F" w:rsidRPr="00A97058">
        <w:rPr>
          <w:rFonts w:eastAsia="Gulim" w:cs="Gulim"/>
          <w:color w:val="000000" w:themeColor="text1"/>
          <w:kern w:val="0"/>
          <w:sz w:val="24"/>
        </w:rPr>
        <w:t>Design Used</w:t>
      </w:r>
      <w:r w:rsidR="0017256F" w:rsidRPr="00A97058">
        <w:rPr>
          <w:color w:val="000000" w:themeColor="text1"/>
          <w:kern w:val="0"/>
          <w:sz w:val="24"/>
        </w:rPr>
        <w:t xml:space="preserve"> to </w:t>
      </w:r>
      <w:r w:rsidR="0017256F" w:rsidRPr="00A97058">
        <w:rPr>
          <w:rFonts w:eastAsia="Gulim" w:cs="Gulim"/>
          <w:color w:val="000000" w:themeColor="text1"/>
          <w:kern w:val="0"/>
          <w:sz w:val="24"/>
        </w:rPr>
        <w:t>B</w:t>
      </w:r>
      <w:r w:rsidR="0017256F" w:rsidRPr="00A97058">
        <w:rPr>
          <w:color w:val="000000" w:themeColor="text1"/>
          <w:kern w:val="0"/>
          <w:sz w:val="24"/>
        </w:rPr>
        <w:t xml:space="preserve">uild the </w:t>
      </w:r>
      <w:r w:rsidR="0017256F" w:rsidRPr="00A97058">
        <w:rPr>
          <w:rFonts w:eastAsia="Gulim" w:cs="Gulim"/>
          <w:color w:val="000000" w:themeColor="text1"/>
          <w:kern w:val="0"/>
          <w:sz w:val="24"/>
        </w:rPr>
        <w:t>Pregnant Women</w:t>
      </w:r>
      <w:r w:rsidR="0017256F" w:rsidRPr="00A97058">
        <w:rPr>
          <w:color w:val="000000" w:themeColor="text1"/>
          <w:kern w:val="0"/>
          <w:sz w:val="24"/>
        </w:rPr>
        <w:t xml:space="preserve"> PBPK </w:t>
      </w:r>
      <w:r w:rsidR="0017256F" w:rsidRPr="00A97058">
        <w:rPr>
          <w:rFonts w:eastAsia="Gulim" w:cs="Gulim"/>
          <w:color w:val="000000" w:themeColor="text1"/>
          <w:kern w:val="0"/>
          <w:sz w:val="24"/>
        </w:rPr>
        <w:t>M</w:t>
      </w:r>
      <w:r w:rsidR="0017256F" w:rsidRPr="00A97058">
        <w:rPr>
          <w:color w:val="000000" w:themeColor="text1"/>
          <w:kern w:val="0"/>
          <w:sz w:val="24"/>
        </w:rPr>
        <w:t xml:space="preserve">odel of </w:t>
      </w:r>
      <w:r w:rsidR="0017256F" w:rsidRPr="00A97058">
        <w:rPr>
          <w:rFonts w:eastAsia="Gulim" w:cs="Gulim"/>
          <w:color w:val="000000" w:themeColor="text1"/>
          <w:kern w:val="0"/>
          <w:sz w:val="24"/>
        </w:rPr>
        <w:t>Venlafaxine</w:t>
      </w:r>
      <w:r w:rsidR="0017256F" w:rsidRPr="00A97058">
        <w:rPr>
          <w:color w:val="000000" w:themeColor="text1"/>
          <w:kern w:val="0"/>
          <w:sz w:val="24"/>
        </w:rPr>
        <w:t xml:space="preserve"> and ODV</w:t>
      </w:r>
    </w:p>
    <w:tbl>
      <w:tblPr>
        <w:tblStyle w:val="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924"/>
        <w:gridCol w:w="1362"/>
        <w:gridCol w:w="1907"/>
        <w:gridCol w:w="1099"/>
        <w:gridCol w:w="2340"/>
      </w:tblGrid>
      <w:tr w:rsidR="00A97058" w:rsidRPr="00A97058" w14:paraId="623F642E" w14:textId="77777777" w:rsidTr="003459EB">
        <w:trPr>
          <w:trHeight w:val="274"/>
        </w:trPr>
        <w:tc>
          <w:tcPr>
            <w:tcW w:w="513" w:type="pct"/>
            <w:tcBorders>
              <w:top w:val="single" w:sz="4" w:space="0" w:color="auto"/>
              <w:bottom w:val="double" w:sz="4" w:space="0" w:color="auto"/>
            </w:tcBorders>
            <w:vAlign w:val="center"/>
          </w:tcPr>
          <w:p w14:paraId="1A95592D" w14:textId="48C40FDA" w:rsidR="00A246AA" w:rsidRPr="00A97058" w:rsidRDefault="00A61310" w:rsidP="00BE63FC">
            <w:pPr>
              <w:widowControl/>
              <w:wordWrap/>
              <w:autoSpaceDE/>
              <w:autoSpaceDN/>
              <w:spacing w:line="360" w:lineRule="auto"/>
              <w:jc w:val="both"/>
              <w:rPr>
                <w:b/>
                <w:color w:val="000000" w:themeColor="text1"/>
                <w:kern w:val="0"/>
                <w:sz w:val="24"/>
                <w:szCs w:val="24"/>
                <w:lang w:val="en-GB"/>
              </w:rPr>
            </w:pPr>
            <w:r w:rsidRPr="00A97058">
              <w:rPr>
                <w:rFonts w:hint="eastAsia"/>
                <w:b/>
                <w:color w:val="000000" w:themeColor="text1"/>
                <w:kern w:val="0"/>
                <w:sz w:val="24"/>
                <w:szCs w:val="24"/>
                <w:lang w:val="en-GB"/>
              </w:rPr>
              <w:t>Ref.</w:t>
            </w:r>
          </w:p>
        </w:tc>
        <w:tc>
          <w:tcPr>
            <w:tcW w:w="543" w:type="pct"/>
            <w:tcBorders>
              <w:top w:val="single" w:sz="4" w:space="0" w:color="auto"/>
              <w:bottom w:val="double" w:sz="4" w:space="0" w:color="auto"/>
            </w:tcBorders>
            <w:vAlign w:val="center"/>
          </w:tcPr>
          <w:p w14:paraId="6E8AD655" w14:textId="0A7ED089" w:rsidR="00A246AA" w:rsidRPr="00A97058" w:rsidRDefault="00A246AA" w:rsidP="00BE63FC">
            <w:pPr>
              <w:widowControl/>
              <w:wordWrap/>
              <w:autoSpaceDE/>
              <w:autoSpaceDN/>
              <w:spacing w:line="360" w:lineRule="auto"/>
              <w:jc w:val="both"/>
              <w:rPr>
                <w:b/>
                <w:color w:val="000000" w:themeColor="text1"/>
                <w:kern w:val="0"/>
                <w:sz w:val="24"/>
                <w:szCs w:val="24"/>
                <w:lang w:val="en-GB"/>
              </w:rPr>
            </w:pPr>
            <w:r w:rsidRPr="00A97058">
              <w:rPr>
                <w:b/>
                <w:color w:val="000000" w:themeColor="text1"/>
                <w:kern w:val="0"/>
                <w:sz w:val="24"/>
                <w:szCs w:val="24"/>
                <w:lang w:val="en-GB"/>
              </w:rPr>
              <w:t>Age (year</w:t>
            </w:r>
            <w:r w:rsidR="0017256F" w:rsidRPr="00A97058">
              <w:rPr>
                <w:rFonts w:eastAsia="Malgun Gothic" w:cs="Gulim"/>
                <w:b/>
                <w:bCs/>
                <w:color w:val="000000" w:themeColor="text1"/>
                <w:kern w:val="0"/>
                <w:sz w:val="24"/>
                <w:szCs w:val="24"/>
                <w:lang w:val="en-GB" w:eastAsia="ja-JP"/>
              </w:rPr>
              <w:t>s</w:t>
            </w:r>
            <w:r w:rsidRPr="00A97058">
              <w:rPr>
                <w:b/>
                <w:color w:val="000000" w:themeColor="text1"/>
                <w:kern w:val="0"/>
                <w:sz w:val="24"/>
                <w:szCs w:val="24"/>
                <w:lang w:val="en-GB"/>
              </w:rPr>
              <w:t>)</w:t>
            </w:r>
          </w:p>
        </w:tc>
        <w:tc>
          <w:tcPr>
            <w:tcW w:w="801" w:type="pct"/>
            <w:tcBorders>
              <w:top w:val="single" w:sz="4" w:space="0" w:color="auto"/>
              <w:bottom w:val="double" w:sz="4" w:space="0" w:color="auto"/>
            </w:tcBorders>
            <w:vAlign w:val="center"/>
          </w:tcPr>
          <w:p w14:paraId="5F4D638D" w14:textId="19DB3A2D" w:rsidR="00A246AA" w:rsidRPr="00A97058" w:rsidRDefault="00A246AA" w:rsidP="00BE63FC">
            <w:pPr>
              <w:widowControl/>
              <w:wordWrap/>
              <w:autoSpaceDE/>
              <w:autoSpaceDN/>
              <w:spacing w:line="360" w:lineRule="auto"/>
              <w:jc w:val="both"/>
              <w:rPr>
                <w:b/>
                <w:color w:val="000000" w:themeColor="text1"/>
                <w:kern w:val="0"/>
                <w:sz w:val="24"/>
                <w:szCs w:val="24"/>
                <w:lang w:val="en-GB"/>
              </w:rPr>
            </w:pPr>
            <w:r w:rsidRPr="00A97058">
              <w:rPr>
                <w:b/>
                <w:color w:val="000000" w:themeColor="text1"/>
                <w:kern w:val="0"/>
                <w:sz w:val="24"/>
                <w:szCs w:val="24"/>
                <w:lang w:val="en-GB"/>
              </w:rPr>
              <w:t xml:space="preserve">Proportion of </w:t>
            </w:r>
            <w:r w:rsidR="0017256F" w:rsidRPr="00A97058">
              <w:rPr>
                <w:rFonts w:eastAsia="Malgun Gothic" w:cs="Gulim"/>
                <w:b/>
                <w:bCs/>
                <w:color w:val="000000" w:themeColor="text1"/>
                <w:kern w:val="0"/>
                <w:sz w:val="24"/>
                <w:szCs w:val="24"/>
                <w:lang w:val="en-GB" w:eastAsia="ja-JP"/>
              </w:rPr>
              <w:t>f</w:t>
            </w:r>
            <w:r w:rsidRPr="00A97058">
              <w:rPr>
                <w:b/>
                <w:color w:val="000000" w:themeColor="text1"/>
                <w:kern w:val="0"/>
                <w:sz w:val="24"/>
                <w:szCs w:val="24"/>
                <w:lang w:val="en-GB"/>
              </w:rPr>
              <w:t>emale</w:t>
            </w:r>
            <w:r w:rsidR="0017256F" w:rsidRPr="00A97058">
              <w:rPr>
                <w:rFonts w:eastAsia="Malgun Gothic" w:cs="Gulim"/>
                <w:b/>
                <w:bCs/>
                <w:color w:val="000000" w:themeColor="text1"/>
                <w:kern w:val="0"/>
                <w:sz w:val="24"/>
                <w:szCs w:val="24"/>
                <w:lang w:val="en-GB" w:eastAsia="ja-JP"/>
              </w:rPr>
              <w:t>s</w:t>
            </w:r>
          </w:p>
        </w:tc>
        <w:tc>
          <w:tcPr>
            <w:tcW w:w="1121" w:type="pct"/>
            <w:tcBorders>
              <w:top w:val="single" w:sz="4" w:space="0" w:color="auto"/>
              <w:bottom w:val="double" w:sz="4" w:space="0" w:color="auto"/>
            </w:tcBorders>
            <w:vAlign w:val="center"/>
          </w:tcPr>
          <w:p w14:paraId="36F10EFC" w14:textId="0A539583" w:rsidR="00A246AA" w:rsidRPr="00A97058" w:rsidRDefault="00A246AA" w:rsidP="00BE63FC">
            <w:pPr>
              <w:widowControl/>
              <w:wordWrap/>
              <w:autoSpaceDE/>
              <w:autoSpaceDN/>
              <w:spacing w:line="360" w:lineRule="auto"/>
              <w:jc w:val="both"/>
              <w:rPr>
                <w:b/>
                <w:color w:val="000000" w:themeColor="text1"/>
                <w:kern w:val="0"/>
                <w:sz w:val="24"/>
                <w:szCs w:val="24"/>
                <w:lang w:val="en-GB"/>
              </w:rPr>
            </w:pPr>
            <w:r w:rsidRPr="00A97058">
              <w:rPr>
                <w:b/>
                <w:color w:val="000000" w:themeColor="text1"/>
                <w:kern w:val="0"/>
                <w:sz w:val="24"/>
                <w:szCs w:val="24"/>
                <w:lang w:val="en-GB"/>
              </w:rPr>
              <w:t xml:space="preserve">Trial </w:t>
            </w:r>
            <w:r w:rsidR="0017256F" w:rsidRPr="00A97058">
              <w:rPr>
                <w:rFonts w:eastAsia="Malgun Gothic" w:cs="Gulim"/>
                <w:b/>
                <w:bCs/>
                <w:color w:val="000000" w:themeColor="text1"/>
                <w:kern w:val="0"/>
                <w:sz w:val="24"/>
                <w:szCs w:val="24"/>
                <w:lang w:val="en-GB" w:eastAsia="ja-JP"/>
              </w:rPr>
              <w:t>s</w:t>
            </w:r>
            <w:r w:rsidRPr="00A97058">
              <w:rPr>
                <w:b/>
                <w:color w:val="000000" w:themeColor="text1"/>
                <w:kern w:val="0"/>
                <w:sz w:val="24"/>
                <w:szCs w:val="24"/>
                <w:lang w:val="en-GB"/>
              </w:rPr>
              <w:t>ize</w:t>
            </w:r>
          </w:p>
        </w:tc>
        <w:tc>
          <w:tcPr>
            <w:tcW w:w="646" w:type="pct"/>
            <w:tcBorders>
              <w:top w:val="single" w:sz="4" w:space="0" w:color="auto"/>
              <w:bottom w:val="double" w:sz="4" w:space="0" w:color="auto"/>
            </w:tcBorders>
            <w:vAlign w:val="center"/>
          </w:tcPr>
          <w:p w14:paraId="58D8AF90" w14:textId="439B68CE" w:rsidR="00A246AA" w:rsidRPr="00A97058" w:rsidRDefault="00A246AA" w:rsidP="00BE63FC">
            <w:pPr>
              <w:widowControl/>
              <w:wordWrap/>
              <w:autoSpaceDE/>
              <w:autoSpaceDN/>
              <w:spacing w:line="360" w:lineRule="auto"/>
              <w:jc w:val="both"/>
              <w:rPr>
                <w:b/>
                <w:color w:val="000000" w:themeColor="text1"/>
                <w:kern w:val="0"/>
                <w:sz w:val="24"/>
                <w:szCs w:val="24"/>
                <w:lang w:val="en-GB"/>
              </w:rPr>
            </w:pPr>
            <w:r w:rsidRPr="00A97058">
              <w:rPr>
                <w:b/>
                <w:color w:val="000000" w:themeColor="text1"/>
                <w:kern w:val="0"/>
                <w:sz w:val="24"/>
                <w:szCs w:val="24"/>
                <w:lang w:val="en-GB"/>
              </w:rPr>
              <w:t xml:space="preserve">Dosing </w:t>
            </w:r>
            <w:r w:rsidR="0017256F" w:rsidRPr="00A97058">
              <w:rPr>
                <w:rFonts w:eastAsia="Malgun Gothic" w:cs="Gulim"/>
                <w:b/>
                <w:bCs/>
                <w:color w:val="000000" w:themeColor="text1"/>
                <w:kern w:val="0"/>
                <w:sz w:val="24"/>
                <w:szCs w:val="24"/>
                <w:lang w:val="en-GB" w:eastAsia="ja-JP"/>
              </w:rPr>
              <w:t>r</w:t>
            </w:r>
            <w:r w:rsidRPr="00A97058">
              <w:rPr>
                <w:b/>
                <w:color w:val="000000" w:themeColor="text1"/>
                <w:kern w:val="0"/>
                <w:sz w:val="24"/>
                <w:szCs w:val="24"/>
                <w:lang w:val="en-GB"/>
              </w:rPr>
              <w:t>egimen</w:t>
            </w:r>
          </w:p>
        </w:tc>
        <w:tc>
          <w:tcPr>
            <w:tcW w:w="1376" w:type="pct"/>
            <w:tcBorders>
              <w:top w:val="single" w:sz="4" w:space="0" w:color="auto"/>
              <w:bottom w:val="double" w:sz="4" w:space="0" w:color="auto"/>
            </w:tcBorders>
            <w:vAlign w:val="center"/>
          </w:tcPr>
          <w:p w14:paraId="0BD4153C" w14:textId="77777777" w:rsidR="00A246AA" w:rsidRPr="00A97058" w:rsidRDefault="00A246AA" w:rsidP="00BE63FC">
            <w:pPr>
              <w:widowControl/>
              <w:wordWrap/>
              <w:autoSpaceDE/>
              <w:autoSpaceDN/>
              <w:spacing w:line="360" w:lineRule="auto"/>
              <w:jc w:val="both"/>
              <w:rPr>
                <w:b/>
                <w:color w:val="000000" w:themeColor="text1"/>
                <w:kern w:val="0"/>
                <w:sz w:val="24"/>
                <w:szCs w:val="24"/>
                <w:lang w:val="en-GB"/>
              </w:rPr>
            </w:pPr>
            <w:r w:rsidRPr="00A97058">
              <w:rPr>
                <w:b/>
                <w:color w:val="000000" w:themeColor="text1"/>
                <w:kern w:val="0"/>
                <w:sz w:val="24"/>
                <w:szCs w:val="24"/>
                <w:lang w:val="en-GB"/>
              </w:rPr>
              <w:t>Population</w:t>
            </w:r>
          </w:p>
        </w:tc>
      </w:tr>
      <w:tr w:rsidR="00A97058" w:rsidRPr="00A97058" w14:paraId="637A07B6" w14:textId="77777777" w:rsidTr="003459EB">
        <w:trPr>
          <w:trHeight w:val="89"/>
        </w:trPr>
        <w:tc>
          <w:tcPr>
            <w:tcW w:w="513" w:type="pct"/>
            <w:vMerge w:val="restart"/>
            <w:tcBorders>
              <w:top w:val="double" w:sz="4" w:space="0" w:color="auto"/>
            </w:tcBorders>
            <w:vAlign w:val="center"/>
          </w:tcPr>
          <w:p w14:paraId="34F31A32" w14:textId="5260A15F" w:rsidR="00A61310" w:rsidRPr="00A97058" w:rsidRDefault="00C318ED" w:rsidP="00BE63FC">
            <w:pPr>
              <w:spacing w:line="360" w:lineRule="auto"/>
              <w:jc w:val="both"/>
              <w:rPr>
                <w:color w:val="000000" w:themeColor="text1"/>
                <w:kern w:val="0"/>
                <w:sz w:val="24"/>
                <w:szCs w:val="24"/>
                <w:vertAlign w:val="superscript"/>
                <w:lang w:val="en-GB"/>
              </w:rPr>
            </w:pPr>
            <w:r w:rsidRPr="00A97058">
              <w:rPr>
                <w:rFonts w:hint="eastAsia"/>
                <w:color w:val="000000" w:themeColor="text1"/>
                <w:kern w:val="0"/>
                <w:sz w:val="24"/>
                <w:szCs w:val="24"/>
                <w:vertAlign w:val="superscript"/>
                <w:lang w:val="en-GB"/>
              </w:rPr>
              <w:t>1</w:t>
            </w:r>
            <w:r w:rsidR="001E1D0E" w:rsidRPr="00A97058">
              <w:rPr>
                <w:rFonts w:hint="eastAsia"/>
                <w:color w:val="000000" w:themeColor="text1"/>
                <w:kern w:val="0"/>
                <w:sz w:val="24"/>
                <w:szCs w:val="24"/>
                <w:vertAlign w:val="superscript"/>
                <w:lang w:val="en-GB"/>
              </w:rPr>
              <w:t>6</w:t>
            </w:r>
          </w:p>
        </w:tc>
        <w:tc>
          <w:tcPr>
            <w:tcW w:w="543" w:type="pct"/>
            <w:vMerge w:val="restart"/>
            <w:tcBorders>
              <w:top w:val="double" w:sz="4" w:space="0" w:color="auto"/>
            </w:tcBorders>
            <w:vAlign w:val="center"/>
          </w:tcPr>
          <w:p w14:paraId="6D40AFB3" w14:textId="3C1072BD"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26</w:t>
            </w:r>
            <w:r w:rsidRPr="00A97058">
              <w:rPr>
                <w:rFonts w:eastAsia="Malgun Gothic" w:cs="Gulim"/>
                <w:color w:val="000000" w:themeColor="text1"/>
                <w:kern w:val="0"/>
                <w:sz w:val="24"/>
                <w:szCs w:val="24"/>
                <w:lang w:val="en-GB"/>
              </w:rPr>
              <w:t>–</w:t>
            </w:r>
            <w:r w:rsidRPr="00A97058">
              <w:rPr>
                <w:color w:val="000000" w:themeColor="text1"/>
                <w:kern w:val="0"/>
                <w:sz w:val="24"/>
                <w:szCs w:val="24"/>
                <w:lang w:val="en-GB"/>
              </w:rPr>
              <w:t>34</w:t>
            </w:r>
          </w:p>
        </w:tc>
        <w:tc>
          <w:tcPr>
            <w:tcW w:w="801" w:type="pct"/>
            <w:vMerge w:val="restart"/>
            <w:tcBorders>
              <w:top w:val="double" w:sz="4" w:space="0" w:color="auto"/>
            </w:tcBorders>
            <w:vAlign w:val="center"/>
          </w:tcPr>
          <w:p w14:paraId="65A1676D"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n-GB"/>
              </w:rPr>
              <w:t>1.0</w:t>
            </w:r>
          </w:p>
        </w:tc>
        <w:tc>
          <w:tcPr>
            <w:tcW w:w="1121" w:type="pct"/>
            <w:vMerge w:val="restart"/>
            <w:tcBorders>
              <w:top w:val="double" w:sz="4" w:space="0" w:color="auto"/>
            </w:tcBorders>
            <w:vAlign w:val="center"/>
          </w:tcPr>
          <w:p w14:paraId="7C09B51C" w14:textId="70B35E0A" w:rsidR="00A61310" w:rsidRPr="00A97058" w:rsidRDefault="00A61310" w:rsidP="00BE63FC">
            <w:pPr>
              <w:widowControl/>
              <w:wordWrap/>
              <w:autoSpaceDE/>
              <w:autoSpaceDN/>
              <w:spacing w:line="360" w:lineRule="auto"/>
              <w:jc w:val="both"/>
              <w:rPr>
                <w:color w:val="000000" w:themeColor="text1"/>
                <w:kern w:val="0"/>
                <w:sz w:val="24"/>
                <w:szCs w:val="24"/>
                <w:lang w:val="es-ES"/>
              </w:rPr>
            </w:pPr>
            <w:r w:rsidRPr="00A97058">
              <w:rPr>
                <w:rFonts w:eastAsia="Malgun Gothic" w:cs="Gulim"/>
                <w:color w:val="000000" w:themeColor="text1"/>
                <w:kern w:val="0"/>
                <w:sz w:val="24"/>
                <w:szCs w:val="24"/>
                <w:lang w:val="en-GB" w:eastAsia="ja-JP"/>
              </w:rPr>
              <w:t>10×</w:t>
            </w:r>
            <w:r w:rsidRPr="00A97058">
              <w:rPr>
                <w:rFonts w:eastAsia="Malgun Gothic" w:cs="Gulim"/>
                <w:color w:val="000000" w:themeColor="text1"/>
                <w:kern w:val="0"/>
                <w:sz w:val="24"/>
                <w:szCs w:val="24"/>
                <w:lang w:val="en-GB"/>
              </w:rPr>
              <w:t>10</w:t>
            </w:r>
          </w:p>
        </w:tc>
        <w:tc>
          <w:tcPr>
            <w:tcW w:w="646" w:type="pct"/>
            <w:vMerge w:val="restart"/>
            <w:tcBorders>
              <w:top w:val="double" w:sz="4" w:space="0" w:color="auto"/>
            </w:tcBorders>
            <w:vAlign w:val="center"/>
          </w:tcPr>
          <w:p w14:paraId="1B75DE52"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r w:rsidRPr="00A97058">
              <w:rPr>
                <w:color w:val="000000" w:themeColor="text1"/>
                <w:kern w:val="0"/>
                <w:sz w:val="24"/>
                <w:szCs w:val="24"/>
                <w:lang w:val="es-ES"/>
              </w:rPr>
              <w:t>37.5 mg for 7 days</w:t>
            </w:r>
          </w:p>
        </w:tc>
        <w:tc>
          <w:tcPr>
            <w:tcW w:w="1376" w:type="pct"/>
            <w:tcBorders>
              <w:top w:val="double" w:sz="4" w:space="0" w:color="auto"/>
            </w:tcBorders>
            <w:vAlign w:val="center"/>
          </w:tcPr>
          <w:p w14:paraId="3A4D3E1E" w14:textId="2C2BA144" w:rsidR="00A61310" w:rsidRPr="00A97058" w:rsidRDefault="00A61310" w:rsidP="00BE63FC">
            <w:pPr>
              <w:widowControl/>
              <w:wordWrap/>
              <w:autoSpaceDE/>
              <w:autoSpaceDN/>
              <w:spacing w:line="360" w:lineRule="auto"/>
              <w:jc w:val="both"/>
              <w:rPr>
                <w:color w:val="000000" w:themeColor="text1"/>
                <w:kern w:val="0"/>
                <w:sz w:val="24"/>
                <w:szCs w:val="24"/>
                <w:lang w:val="de-DE"/>
              </w:rPr>
            </w:pPr>
            <w:r w:rsidRPr="00A97058">
              <w:rPr>
                <w:color w:val="000000" w:themeColor="text1"/>
                <w:kern w:val="0"/>
                <w:sz w:val="24"/>
                <w:szCs w:val="24"/>
                <w:lang w:val="de-DE"/>
              </w:rPr>
              <w:t>Non</w:t>
            </w:r>
            <w:r w:rsidRPr="00A97058">
              <w:rPr>
                <w:rFonts w:eastAsia="Malgun Gothic" w:cs="Gulim"/>
                <w:color w:val="000000" w:themeColor="text1"/>
                <w:kern w:val="0"/>
                <w:sz w:val="24"/>
                <w:szCs w:val="24"/>
                <w:lang w:val="de-DE"/>
              </w:rPr>
              <w:t>-</w:t>
            </w:r>
            <w:r w:rsidRPr="00A97058">
              <w:rPr>
                <w:color w:val="000000" w:themeColor="text1"/>
                <w:kern w:val="0"/>
                <w:sz w:val="24"/>
                <w:szCs w:val="24"/>
                <w:lang w:val="de-DE"/>
              </w:rPr>
              <w:t>pregnant women</w:t>
            </w:r>
            <w:r w:rsidRPr="00A97058">
              <w:rPr>
                <w:rFonts w:hint="eastAsia"/>
                <w:color w:val="000000" w:themeColor="text1"/>
                <w:kern w:val="0"/>
                <w:sz w:val="24"/>
                <w:szCs w:val="24"/>
                <w:lang w:val="de-DE"/>
              </w:rPr>
              <w:t xml:space="preserve">: </w:t>
            </w:r>
          </w:p>
          <w:p w14:paraId="13DEC00A" w14:textId="20D67C74" w:rsidR="00A61310" w:rsidRPr="00A97058" w:rsidRDefault="00A61310" w:rsidP="00BE63FC">
            <w:pPr>
              <w:widowControl/>
              <w:wordWrap/>
              <w:autoSpaceDE/>
              <w:autoSpaceDN/>
              <w:spacing w:line="360" w:lineRule="auto"/>
              <w:jc w:val="both"/>
              <w:rPr>
                <w:color w:val="000000" w:themeColor="text1"/>
                <w:kern w:val="0"/>
                <w:sz w:val="24"/>
                <w:szCs w:val="24"/>
                <w:lang w:val="de-DE"/>
              </w:rPr>
            </w:pPr>
            <w:r w:rsidRPr="00A97058">
              <w:rPr>
                <w:rFonts w:hint="eastAsia"/>
                <w:color w:val="000000" w:themeColor="text1"/>
                <w:kern w:val="0"/>
                <w:sz w:val="24"/>
                <w:szCs w:val="24"/>
                <w:lang w:val="de-DE"/>
              </w:rPr>
              <w:t>0 week</w:t>
            </w:r>
          </w:p>
        </w:tc>
      </w:tr>
      <w:tr w:rsidR="00A97058" w:rsidRPr="00A97058" w14:paraId="7763236F" w14:textId="77777777" w:rsidTr="003459EB">
        <w:trPr>
          <w:trHeight w:val="89"/>
        </w:trPr>
        <w:tc>
          <w:tcPr>
            <w:tcW w:w="513" w:type="pct"/>
            <w:vMerge/>
            <w:vAlign w:val="center"/>
          </w:tcPr>
          <w:p w14:paraId="5B86C747" w14:textId="6EFA9B33"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5C97D9CA"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488B02E8"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ign w:val="center"/>
          </w:tcPr>
          <w:p w14:paraId="17FB6709"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646" w:type="pct"/>
            <w:vMerge/>
            <w:vAlign w:val="center"/>
          </w:tcPr>
          <w:p w14:paraId="22AC7533"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vAlign w:val="center"/>
          </w:tcPr>
          <w:p w14:paraId="50CD848E" w14:textId="6A3ECBE0" w:rsidR="00A61310" w:rsidRPr="00A97058" w:rsidRDefault="00A61310" w:rsidP="00BE63FC">
            <w:pPr>
              <w:widowControl/>
              <w:wordWrap/>
              <w:autoSpaceDE/>
              <w:autoSpaceDN/>
              <w:spacing w:line="360" w:lineRule="auto"/>
              <w:jc w:val="both"/>
              <w:rPr>
                <w:color w:val="000000" w:themeColor="text1"/>
                <w:kern w:val="0"/>
                <w:sz w:val="24"/>
                <w:szCs w:val="24"/>
                <w:lang w:val="de-DE"/>
              </w:rPr>
            </w:pPr>
            <w:r w:rsidRPr="00A97058">
              <w:rPr>
                <w:color w:val="000000" w:themeColor="text1"/>
                <w:kern w:val="0"/>
                <w:sz w:val="24"/>
                <w:szCs w:val="24"/>
                <w:lang w:val="es-ES"/>
              </w:rPr>
              <w:t>First trimester: 7 week</w:t>
            </w:r>
            <w:r w:rsidRPr="00A97058">
              <w:rPr>
                <w:rFonts w:eastAsia="Malgun Gothic" w:cs="Gulim"/>
                <w:color w:val="000000" w:themeColor="text1"/>
                <w:kern w:val="0"/>
                <w:sz w:val="24"/>
                <w:szCs w:val="24"/>
                <w:lang w:val="es-ES"/>
              </w:rPr>
              <w:t>s</w:t>
            </w:r>
          </w:p>
        </w:tc>
      </w:tr>
      <w:tr w:rsidR="00A97058" w:rsidRPr="00A97058" w14:paraId="010725E1" w14:textId="77777777" w:rsidTr="003459EB">
        <w:trPr>
          <w:trHeight w:val="89"/>
        </w:trPr>
        <w:tc>
          <w:tcPr>
            <w:tcW w:w="513" w:type="pct"/>
            <w:vMerge/>
            <w:vAlign w:val="center"/>
          </w:tcPr>
          <w:p w14:paraId="31535016" w14:textId="044FDCF1"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64343215"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41724484"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ign w:val="center"/>
          </w:tcPr>
          <w:p w14:paraId="57BB6394"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646" w:type="pct"/>
            <w:vMerge/>
            <w:vAlign w:val="center"/>
          </w:tcPr>
          <w:p w14:paraId="4AE8069F"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vAlign w:val="center"/>
          </w:tcPr>
          <w:p w14:paraId="4252E425" w14:textId="06203741" w:rsidR="00A61310" w:rsidRPr="00A97058" w:rsidRDefault="00A61310" w:rsidP="00BE63FC">
            <w:pPr>
              <w:widowControl/>
              <w:wordWrap/>
              <w:autoSpaceDE/>
              <w:autoSpaceDN/>
              <w:spacing w:line="360" w:lineRule="auto"/>
              <w:jc w:val="both"/>
              <w:rPr>
                <w:color w:val="000000" w:themeColor="text1"/>
                <w:kern w:val="0"/>
                <w:sz w:val="24"/>
                <w:szCs w:val="24"/>
                <w:lang w:val="de-DE"/>
              </w:rPr>
            </w:pPr>
            <w:r w:rsidRPr="00A97058">
              <w:rPr>
                <w:color w:val="000000" w:themeColor="text1"/>
                <w:kern w:val="0"/>
                <w:sz w:val="24"/>
                <w:szCs w:val="24"/>
                <w:lang w:val="es-ES"/>
              </w:rPr>
              <w:t>Second trimester: 21 week</w:t>
            </w:r>
            <w:r w:rsidRPr="00A97058">
              <w:rPr>
                <w:rFonts w:eastAsia="Malgun Gothic" w:cs="Gulim"/>
                <w:color w:val="000000" w:themeColor="text1"/>
                <w:kern w:val="0"/>
                <w:sz w:val="24"/>
                <w:szCs w:val="24"/>
                <w:lang w:val="es-ES"/>
              </w:rPr>
              <w:t>s</w:t>
            </w:r>
          </w:p>
        </w:tc>
      </w:tr>
      <w:tr w:rsidR="00A97058" w:rsidRPr="00A97058" w14:paraId="27A7136D" w14:textId="77777777" w:rsidTr="003459EB">
        <w:trPr>
          <w:trHeight w:val="89"/>
        </w:trPr>
        <w:tc>
          <w:tcPr>
            <w:tcW w:w="513" w:type="pct"/>
            <w:vMerge/>
            <w:vAlign w:val="center"/>
          </w:tcPr>
          <w:p w14:paraId="0A44D254" w14:textId="6A100448"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0D458CBA"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403480FE"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ign w:val="center"/>
          </w:tcPr>
          <w:p w14:paraId="3945620F"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646" w:type="pct"/>
            <w:vMerge/>
            <w:vAlign w:val="center"/>
          </w:tcPr>
          <w:p w14:paraId="35CFAA13"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vAlign w:val="center"/>
          </w:tcPr>
          <w:p w14:paraId="7ABC5F75" w14:textId="1CF47B27" w:rsidR="00A61310" w:rsidRPr="00A97058" w:rsidRDefault="00A61310" w:rsidP="00BE63FC">
            <w:pPr>
              <w:widowControl/>
              <w:wordWrap/>
              <w:autoSpaceDE/>
              <w:autoSpaceDN/>
              <w:spacing w:line="360" w:lineRule="auto"/>
              <w:jc w:val="both"/>
              <w:rPr>
                <w:color w:val="000000" w:themeColor="text1"/>
                <w:kern w:val="0"/>
                <w:sz w:val="24"/>
                <w:szCs w:val="24"/>
                <w:lang w:val="de-DE"/>
              </w:rPr>
            </w:pPr>
            <w:r w:rsidRPr="00A97058">
              <w:rPr>
                <w:color w:val="000000" w:themeColor="text1"/>
                <w:kern w:val="0"/>
                <w:sz w:val="24"/>
                <w:szCs w:val="24"/>
                <w:lang w:val="es-ES"/>
              </w:rPr>
              <w:t>Third trimester: 35 week</w:t>
            </w:r>
            <w:r w:rsidRPr="00A97058">
              <w:rPr>
                <w:rFonts w:eastAsia="Malgun Gothic" w:cs="Gulim"/>
                <w:color w:val="000000" w:themeColor="text1"/>
                <w:kern w:val="0"/>
                <w:sz w:val="24"/>
                <w:szCs w:val="24"/>
                <w:lang w:val="es-ES"/>
              </w:rPr>
              <w:t>s</w:t>
            </w:r>
          </w:p>
        </w:tc>
      </w:tr>
      <w:tr w:rsidR="00A97058" w:rsidRPr="00A97058" w14:paraId="16E61E51" w14:textId="77777777" w:rsidTr="003459EB">
        <w:trPr>
          <w:trHeight w:val="89"/>
        </w:trPr>
        <w:tc>
          <w:tcPr>
            <w:tcW w:w="513" w:type="pct"/>
            <w:vMerge/>
            <w:vAlign w:val="center"/>
          </w:tcPr>
          <w:p w14:paraId="579752B8" w14:textId="6ACDA58C" w:rsidR="00A61310" w:rsidRPr="00A97058" w:rsidRDefault="00A61310" w:rsidP="00BE63FC">
            <w:pPr>
              <w:spacing w:line="360" w:lineRule="auto"/>
              <w:jc w:val="both"/>
              <w:rPr>
                <w:color w:val="000000" w:themeColor="text1"/>
                <w:kern w:val="0"/>
                <w:sz w:val="24"/>
                <w:szCs w:val="24"/>
                <w:lang w:val="en-GB"/>
              </w:rPr>
            </w:pPr>
          </w:p>
        </w:tc>
        <w:tc>
          <w:tcPr>
            <w:tcW w:w="543" w:type="pct"/>
            <w:vMerge/>
            <w:tcBorders>
              <w:bottom w:val="nil"/>
            </w:tcBorders>
            <w:vAlign w:val="center"/>
          </w:tcPr>
          <w:p w14:paraId="634D3A47"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tcBorders>
              <w:bottom w:val="nil"/>
            </w:tcBorders>
            <w:vAlign w:val="center"/>
          </w:tcPr>
          <w:p w14:paraId="24C1A30A"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restart"/>
            <w:tcBorders>
              <w:bottom w:val="nil"/>
            </w:tcBorders>
            <w:vAlign w:val="center"/>
          </w:tcPr>
          <w:p w14:paraId="0B9D76A0" w14:textId="5C66C7BF" w:rsidR="00A61310" w:rsidRPr="00A97058" w:rsidRDefault="00A61310" w:rsidP="00BE63FC">
            <w:pPr>
              <w:widowControl/>
              <w:wordWrap/>
              <w:autoSpaceDE/>
              <w:autoSpaceDN/>
              <w:spacing w:line="360" w:lineRule="auto"/>
              <w:jc w:val="both"/>
              <w:rPr>
                <w:color w:val="000000" w:themeColor="text1"/>
                <w:kern w:val="0"/>
                <w:sz w:val="24"/>
                <w:szCs w:val="24"/>
                <w:lang w:val="es-ES"/>
              </w:rPr>
            </w:pPr>
            <w:r w:rsidRPr="00A97058">
              <w:rPr>
                <w:rFonts w:eastAsia="Malgun Gothic" w:cs="Gulim"/>
                <w:color w:val="000000" w:themeColor="text1"/>
                <w:kern w:val="0"/>
                <w:sz w:val="24"/>
                <w:szCs w:val="24"/>
                <w:lang w:val="en-GB" w:eastAsia="ja-JP"/>
              </w:rPr>
              <w:t>10×</w:t>
            </w:r>
            <w:r w:rsidRPr="00A97058">
              <w:rPr>
                <w:rFonts w:eastAsia="Malgun Gothic" w:cs="Gulim"/>
                <w:color w:val="000000" w:themeColor="text1"/>
                <w:kern w:val="0"/>
                <w:sz w:val="24"/>
                <w:szCs w:val="24"/>
                <w:lang w:val="en-GB"/>
              </w:rPr>
              <w:t>10</w:t>
            </w:r>
          </w:p>
        </w:tc>
        <w:tc>
          <w:tcPr>
            <w:tcW w:w="646" w:type="pct"/>
            <w:vMerge w:val="restart"/>
            <w:tcBorders>
              <w:bottom w:val="nil"/>
            </w:tcBorders>
            <w:vAlign w:val="center"/>
          </w:tcPr>
          <w:p w14:paraId="32DC80F6"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r w:rsidRPr="00A97058">
              <w:rPr>
                <w:color w:val="000000" w:themeColor="text1"/>
                <w:kern w:val="0"/>
                <w:sz w:val="24"/>
                <w:szCs w:val="24"/>
                <w:lang w:val="es-ES"/>
              </w:rPr>
              <w:t>75 mg daily for 7 days</w:t>
            </w:r>
          </w:p>
        </w:tc>
        <w:tc>
          <w:tcPr>
            <w:tcW w:w="1376" w:type="pct"/>
            <w:tcBorders>
              <w:bottom w:val="nil"/>
            </w:tcBorders>
            <w:vAlign w:val="center"/>
          </w:tcPr>
          <w:p w14:paraId="7D0864C9" w14:textId="0996E147" w:rsidR="00A61310" w:rsidRPr="00A97058" w:rsidRDefault="00A61310" w:rsidP="00BE63FC">
            <w:pPr>
              <w:widowControl/>
              <w:wordWrap/>
              <w:autoSpaceDE/>
              <w:autoSpaceDN/>
              <w:spacing w:line="360" w:lineRule="auto"/>
              <w:jc w:val="both"/>
              <w:rPr>
                <w:color w:val="000000" w:themeColor="text1"/>
                <w:kern w:val="0"/>
                <w:sz w:val="24"/>
                <w:szCs w:val="24"/>
                <w:lang w:val="de-DE"/>
              </w:rPr>
            </w:pPr>
            <w:r w:rsidRPr="00A97058">
              <w:rPr>
                <w:color w:val="000000" w:themeColor="text1"/>
                <w:kern w:val="0"/>
                <w:sz w:val="24"/>
                <w:szCs w:val="24"/>
                <w:lang w:val="de-DE"/>
              </w:rPr>
              <w:t>Non</w:t>
            </w:r>
            <w:r w:rsidRPr="00A97058">
              <w:rPr>
                <w:rFonts w:eastAsia="Malgun Gothic" w:cs="Gulim"/>
                <w:color w:val="000000" w:themeColor="text1"/>
                <w:kern w:val="0"/>
                <w:sz w:val="24"/>
                <w:szCs w:val="24"/>
                <w:lang w:val="de-DE"/>
              </w:rPr>
              <w:t>-</w:t>
            </w:r>
            <w:r w:rsidRPr="00A97058">
              <w:rPr>
                <w:color w:val="000000" w:themeColor="text1"/>
                <w:kern w:val="0"/>
                <w:sz w:val="24"/>
                <w:szCs w:val="24"/>
                <w:lang w:val="de-DE"/>
              </w:rPr>
              <w:t>pregnant women</w:t>
            </w:r>
            <w:r w:rsidRPr="00A97058">
              <w:rPr>
                <w:rFonts w:hint="eastAsia"/>
                <w:color w:val="000000" w:themeColor="text1"/>
                <w:kern w:val="0"/>
                <w:sz w:val="24"/>
                <w:szCs w:val="24"/>
                <w:lang w:val="de-DE"/>
              </w:rPr>
              <w:t>:</w:t>
            </w:r>
          </w:p>
          <w:p w14:paraId="504C36FB" w14:textId="460F7B77"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rFonts w:hint="eastAsia"/>
                <w:color w:val="000000" w:themeColor="text1"/>
                <w:kern w:val="0"/>
                <w:sz w:val="24"/>
                <w:szCs w:val="24"/>
                <w:lang w:val="de-DE"/>
              </w:rPr>
              <w:t>0 week</w:t>
            </w:r>
          </w:p>
        </w:tc>
      </w:tr>
      <w:tr w:rsidR="00A97058" w:rsidRPr="00A97058" w14:paraId="4C905C21" w14:textId="77777777" w:rsidTr="003459EB">
        <w:trPr>
          <w:trHeight w:val="89"/>
        </w:trPr>
        <w:tc>
          <w:tcPr>
            <w:tcW w:w="513" w:type="pct"/>
            <w:vMerge/>
            <w:vAlign w:val="center"/>
          </w:tcPr>
          <w:p w14:paraId="1525C8D1" w14:textId="3D7B0B5B" w:rsidR="00A61310" w:rsidRPr="00A97058" w:rsidRDefault="00A61310" w:rsidP="00BE63FC">
            <w:pPr>
              <w:spacing w:line="360" w:lineRule="auto"/>
              <w:jc w:val="both"/>
              <w:rPr>
                <w:color w:val="000000" w:themeColor="text1"/>
                <w:kern w:val="0"/>
                <w:sz w:val="24"/>
                <w:szCs w:val="24"/>
                <w:lang w:val="en-GB"/>
              </w:rPr>
            </w:pPr>
          </w:p>
        </w:tc>
        <w:tc>
          <w:tcPr>
            <w:tcW w:w="543" w:type="pct"/>
            <w:vMerge/>
            <w:tcBorders>
              <w:top w:val="nil"/>
              <w:bottom w:val="nil"/>
            </w:tcBorders>
            <w:vAlign w:val="center"/>
          </w:tcPr>
          <w:p w14:paraId="6595C706"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tcBorders>
              <w:top w:val="nil"/>
              <w:bottom w:val="nil"/>
            </w:tcBorders>
            <w:vAlign w:val="center"/>
          </w:tcPr>
          <w:p w14:paraId="3E012DDC"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tcBorders>
              <w:top w:val="nil"/>
              <w:bottom w:val="nil"/>
            </w:tcBorders>
            <w:vAlign w:val="center"/>
          </w:tcPr>
          <w:p w14:paraId="4E49345A"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646" w:type="pct"/>
            <w:vMerge/>
            <w:tcBorders>
              <w:top w:val="nil"/>
              <w:bottom w:val="nil"/>
            </w:tcBorders>
            <w:vAlign w:val="center"/>
          </w:tcPr>
          <w:p w14:paraId="696A3BF5"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tcBorders>
              <w:top w:val="nil"/>
              <w:bottom w:val="nil"/>
            </w:tcBorders>
            <w:vAlign w:val="center"/>
          </w:tcPr>
          <w:p w14:paraId="0FE4835E" w14:textId="28109265"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s-ES"/>
              </w:rPr>
              <w:t>First trimester: 7 week</w:t>
            </w:r>
            <w:r w:rsidRPr="00A97058">
              <w:rPr>
                <w:rFonts w:eastAsia="Malgun Gothic" w:cs="Gulim"/>
                <w:color w:val="000000" w:themeColor="text1"/>
                <w:kern w:val="0"/>
                <w:sz w:val="24"/>
                <w:szCs w:val="24"/>
                <w:lang w:val="es-ES"/>
              </w:rPr>
              <w:t>s</w:t>
            </w:r>
          </w:p>
        </w:tc>
      </w:tr>
      <w:tr w:rsidR="00A97058" w:rsidRPr="00A97058" w14:paraId="76335D08" w14:textId="77777777" w:rsidTr="003459EB">
        <w:trPr>
          <w:trHeight w:val="89"/>
        </w:trPr>
        <w:tc>
          <w:tcPr>
            <w:tcW w:w="513" w:type="pct"/>
            <w:vMerge/>
            <w:vAlign w:val="center"/>
          </w:tcPr>
          <w:p w14:paraId="592B338E" w14:textId="750B74AA" w:rsidR="00A61310" w:rsidRPr="00A97058" w:rsidRDefault="00A61310" w:rsidP="00BE63FC">
            <w:pPr>
              <w:spacing w:line="360" w:lineRule="auto"/>
              <w:jc w:val="both"/>
              <w:rPr>
                <w:color w:val="000000" w:themeColor="text1"/>
                <w:kern w:val="0"/>
                <w:sz w:val="24"/>
                <w:szCs w:val="24"/>
                <w:lang w:val="en-GB"/>
              </w:rPr>
            </w:pPr>
          </w:p>
        </w:tc>
        <w:tc>
          <w:tcPr>
            <w:tcW w:w="543" w:type="pct"/>
            <w:vMerge/>
            <w:tcBorders>
              <w:top w:val="nil"/>
            </w:tcBorders>
            <w:vAlign w:val="center"/>
          </w:tcPr>
          <w:p w14:paraId="6965B90F"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tcBorders>
              <w:top w:val="nil"/>
            </w:tcBorders>
            <w:vAlign w:val="center"/>
          </w:tcPr>
          <w:p w14:paraId="7E79528E"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tcBorders>
              <w:top w:val="nil"/>
            </w:tcBorders>
            <w:vAlign w:val="center"/>
          </w:tcPr>
          <w:p w14:paraId="0F611730"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646" w:type="pct"/>
            <w:vMerge/>
            <w:tcBorders>
              <w:top w:val="nil"/>
            </w:tcBorders>
            <w:vAlign w:val="center"/>
          </w:tcPr>
          <w:p w14:paraId="1AC33AD2"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tcBorders>
              <w:top w:val="nil"/>
            </w:tcBorders>
            <w:vAlign w:val="center"/>
          </w:tcPr>
          <w:p w14:paraId="4EB44E79"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s-ES"/>
              </w:rPr>
              <w:t>Second trimester: 21 week</w:t>
            </w:r>
          </w:p>
        </w:tc>
      </w:tr>
      <w:tr w:rsidR="00A97058" w:rsidRPr="00A97058" w14:paraId="6F93299A" w14:textId="77777777" w:rsidTr="003459EB">
        <w:trPr>
          <w:trHeight w:val="89"/>
        </w:trPr>
        <w:tc>
          <w:tcPr>
            <w:tcW w:w="513" w:type="pct"/>
            <w:vMerge/>
            <w:vAlign w:val="center"/>
          </w:tcPr>
          <w:p w14:paraId="2B84FD62" w14:textId="7BAFA267"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27F96DA6"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26F03300"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ign w:val="center"/>
          </w:tcPr>
          <w:p w14:paraId="67E15B98"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646" w:type="pct"/>
            <w:vMerge/>
            <w:vAlign w:val="center"/>
          </w:tcPr>
          <w:p w14:paraId="4B83B2D4"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vAlign w:val="center"/>
          </w:tcPr>
          <w:p w14:paraId="16705C57" w14:textId="1ECCFD77"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s-ES"/>
              </w:rPr>
              <w:t>Third trimester: 35 week</w:t>
            </w:r>
            <w:r w:rsidRPr="00A97058">
              <w:rPr>
                <w:rFonts w:eastAsia="Malgun Gothic" w:cs="Gulim"/>
                <w:color w:val="000000" w:themeColor="text1"/>
                <w:kern w:val="0"/>
                <w:sz w:val="24"/>
                <w:szCs w:val="24"/>
                <w:lang w:val="es-ES"/>
              </w:rPr>
              <w:t>s</w:t>
            </w:r>
          </w:p>
        </w:tc>
      </w:tr>
      <w:tr w:rsidR="00A97058" w:rsidRPr="00A97058" w14:paraId="1A5D88F9" w14:textId="77777777" w:rsidTr="003459EB">
        <w:trPr>
          <w:trHeight w:val="89"/>
        </w:trPr>
        <w:tc>
          <w:tcPr>
            <w:tcW w:w="513" w:type="pct"/>
            <w:vMerge/>
            <w:vAlign w:val="center"/>
          </w:tcPr>
          <w:p w14:paraId="2D4A1537" w14:textId="1F32C9F1"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0E1CADE2"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7D4774D7"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restart"/>
            <w:vAlign w:val="center"/>
          </w:tcPr>
          <w:p w14:paraId="395A4FB8" w14:textId="2D720CE8" w:rsidR="00A61310" w:rsidRPr="00A97058" w:rsidRDefault="00A61310" w:rsidP="00BE63FC">
            <w:pPr>
              <w:widowControl/>
              <w:wordWrap/>
              <w:autoSpaceDE/>
              <w:autoSpaceDN/>
              <w:spacing w:line="360" w:lineRule="auto"/>
              <w:jc w:val="both"/>
              <w:rPr>
                <w:color w:val="000000" w:themeColor="text1"/>
                <w:kern w:val="0"/>
                <w:sz w:val="24"/>
                <w:szCs w:val="24"/>
                <w:lang w:val="es-ES"/>
              </w:rPr>
            </w:pPr>
            <w:r w:rsidRPr="00A97058">
              <w:rPr>
                <w:rFonts w:eastAsia="Malgun Gothic" w:cs="Gulim"/>
                <w:color w:val="000000" w:themeColor="text1"/>
                <w:kern w:val="0"/>
                <w:sz w:val="24"/>
                <w:szCs w:val="24"/>
                <w:lang w:val="en-GB" w:eastAsia="ja-JP"/>
              </w:rPr>
              <w:t>10×</w:t>
            </w:r>
            <w:r w:rsidRPr="00A97058">
              <w:rPr>
                <w:rFonts w:eastAsia="Malgun Gothic" w:cs="Gulim"/>
                <w:color w:val="000000" w:themeColor="text1"/>
                <w:kern w:val="0"/>
                <w:sz w:val="24"/>
                <w:szCs w:val="24"/>
                <w:lang w:val="en-GB"/>
              </w:rPr>
              <w:t>10</w:t>
            </w:r>
          </w:p>
        </w:tc>
        <w:tc>
          <w:tcPr>
            <w:tcW w:w="646" w:type="pct"/>
            <w:vMerge w:val="restart"/>
            <w:vAlign w:val="center"/>
          </w:tcPr>
          <w:p w14:paraId="58B12A2C"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r w:rsidRPr="00A97058">
              <w:rPr>
                <w:color w:val="000000" w:themeColor="text1"/>
                <w:kern w:val="0"/>
                <w:sz w:val="24"/>
                <w:szCs w:val="24"/>
                <w:lang w:val="es-ES"/>
              </w:rPr>
              <w:t>150 mg daily for 7 days</w:t>
            </w:r>
          </w:p>
        </w:tc>
        <w:tc>
          <w:tcPr>
            <w:tcW w:w="1376" w:type="pct"/>
            <w:vAlign w:val="center"/>
          </w:tcPr>
          <w:p w14:paraId="1B703F08" w14:textId="5E31575C" w:rsidR="00A61310" w:rsidRPr="00A97058" w:rsidRDefault="00A61310" w:rsidP="00BE63FC">
            <w:pPr>
              <w:widowControl/>
              <w:wordWrap/>
              <w:autoSpaceDE/>
              <w:autoSpaceDN/>
              <w:spacing w:line="360" w:lineRule="auto"/>
              <w:jc w:val="both"/>
              <w:rPr>
                <w:color w:val="000000" w:themeColor="text1"/>
                <w:kern w:val="0"/>
                <w:sz w:val="24"/>
                <w:szCs w:val="24"/>
                <w:lang w:val="de-DE"/>
              </w:rPr>
            </w:pPr>
            <w:r w:rsidRPr="00A97058">
              <w:rPr>
                <w:color w:val="000000" w:themeColor="text1"/>
                <w:kern w:val="0"/>
                <w:sz w:val="24"/>
                <w:szCs w:val="24"/>
                <w:lang w:val="de-DE"/>
              </w:rPr>
              <w:t>Non</w:t>
            </w:r>
            <w:r w:rsidRPr="00A97058">
              <w:rPr>
                <w:rFonts w:eastAsia="Malgun Gothic" w:cs="Gulim"/>
                <w:color w:val="000000" w:themeColor="text1"/>
                <w:kern w:val="0"/>
                <w:sz w:val="24"/>
                <w:szCs w:val="24"/>
                <w:lang w:val="de-DE"/>
              </w:rPr>
              <w:t>-</w:t>
            </w:r>
            <w:r w:rsidRPr="00A97058">
              <w:rPr>
                <w:color w:val="000000" w:themeColor="text1"/>
                <w:kern w:val="0"/>
                <w:sz w:val="24"/>
                <w:szCs w:val="24"/>
                <w:lang w:val="de-DE"/>
              </w:rPr>
              <w:t>pregnant women</w:t>
            </w:r>
            <w:r w:rsidRPr="00A97058">
              <w:rPr>
                <w:rFonts w:hint="eastAsia"/>
                <w:color w:val="000000" w:themeColor="text1"/>
                <w:kern w:val="0"/>
                <w:sz w:val="24"/>
                <w:szCs w:val="24"/>
                <w:lang w:val="de-DE"/>
              </w:rPr>
              <w:t>:</w:t>
            </w:r>
          </w:p>
          <w:p w14:paraId="1FABBC25" w14:textId="6BC4EEF6"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rFonts w:hint="eastAsia"/>
                <w:color w:val="000000" w:themeColor="text1"/>
                <w:kern w:val="0"/>
                <w:sz w:val="24"/>
                <w:szCs w:val="24"/>
                <w:lang w:val="de-DE"/>
              </w:rPr>
              <w:t>0 week</w:t>
            </w:r>
          </w:p>
        </w:tc>
      </w:tr>
      <w:tr w:rsidR="00A97058" w:rsidRPr="00A97058" w14:paraId="37591379" w14:textId="77777777" w:rsidTr="003459EB">
        <w:trPr>
          <w:trHeight w:val="89"/>
        </w:trPr>
        <w:tc>
          <w:tcPr>
            <w:tcW w:w="513" w:type="pct"/>
            <w:vMerge/>
            <w:vAlign w:val="center"/>
          </w:tcPr>
          <w:p w14:paraId="115C6E69" w14:textId="6403AE20"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22045D3B"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1C7964EC"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ign w:val="center"/>
          </w:tcPr>
          <w:p w14:paraId="782165F5"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646" w:type="pct"/>
            <w:vMerge/>
            <w:vAlign w:val="center"/>
          </w:tcPr>
          <w:p w14:paraId="345158FF"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vAlign w:val="center"/>
          </w:tcPr>
          <w:p w14:paraId="5A6387AE" w14:textId="3367E9CE"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rFonts w:eastAsia="Malgun Gothic" w:cs="Gulim" w:hint="eastAsia"/>
                <w:color w:val="000000" w:themeColor="text1"/>
                <w:kern w:val="0"/>
                <w:sz w:val="24"/>
                <w:szCs w:val="24"/>
                <w:lang w:val="es-ES"/>
              </w:rPr>
              <w:t>F</w:t>
            </w:r>
            <w:r w:rsidRPr="00A97058">
              <w:rPr>
                <w:rFonts w:eastAsia="Malgun Gothic" w:cs="Gulim"/>
                <w:color w:val="000000" w:themeColor="text1"/>
                <w:kern w:val="0"/>
                <w:sz w:val="24"/>
                <w:szCs w:val="24"/>
                <w:lang w:val="es-ES"/>
              </w:rPr>
              <w:t>irst</w:t>
            </w:r>
            <w:r w:rsidRPr="00A97058">
              <w:rPr>
                <w:color w:val="000000" w:themeColor="text1"/>
                <w:kern w:val="0"/>
                <w:sz w:val="24"/>
                <w:szCs w:val="24"/>
                <w:lang w:val="es-ES"/>
              </w:rPr>
              <w:t xml:space="preserve"> trimester: 7 week</w:t>
            </w:r>
            <w:r w:rsidRPr="00A97058">
              <w:rPr>
                <w:rFonts w:eastAsia="Malgun Gothic" w:cs="Gulim"/>
                <w:color w:val="000000" w:themeColor="text1"/>
                <w:kern w:val="0"/>
                <w:sz w:val="24"/>
                <w:szCs w:val="24"/>
                <w:lang w:val="es-ES"/>
              </w:rPr>
              <w:t>s</w:t>
            </w:r>
          </w:p>
        </w:tc>
      </w:tr>
      <w:tr w:rsidR="00A97058" w:rsidRPr="00A97058" w14:paraId="4E9EEAE6" w14:textId="77777777" w:rsidTr="003459EB">
        <w:trPr>
          <w:trHeight w:val="89"/>
        </w:trPr>
        <w:tc>
          <w:tcPr>
            <w:tcW w:w="513" w:type="pct"/>
            <w:vMerge/>
            <w:vAlign w:val="center"/>
          </w:tcPr>
          <w:p w14:paraId="6F4CED0F" w14:textId="420DAD65"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752F4C10"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3285E625"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ign w:val="center"/>
          </w:tcPr>
          <w:p w14:paraId="55DAD54F"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646" w:type="pct"/>
            <w:vMerge/>
            <w:vAlign w:val="center"/>
          </w:tcPr>
          <w:p w14:paraId="4736168F"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vAlign w:val="center"/>
          </w:tcPr>
          <w:p w14:paraId="010C4425" w14:textId="72C82754"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s-ES"/>
              </w:rPr>
              <w:t>Second trimester: 21 week</w:t>
            </w:r>
            <w:r w:rsidRPr="00A97058">
              <w:rPr>
                <w:rFonts w:eastAsia="Malgun Gothic" w:cs="Gulim"/>
                <w:color w:val="000000" w:themeColor="text1"/>
                <w:kern w:val="0"/>
                <w:sz w:val="24"/>
                <w:szCs w:val="24"/>
                <w:lang w:val="es-ES"/>
              </w:rPr>
              <w:t>s</w:t>
            </w:r>
          </w:p>
        </w:tc>
      </w:tr>
      <w:tr w:rsidR="00A97058" w:rsidRPr="00A97058" w14:paraId="58015598" w14:textId="77777777" w:rsidTr="003459EB">
        <w:trPr>
          <w:trHeight w:val="89"/>
        </w:trPr>
        <w:tc>
          <w:tcPr>
            <w:tcW w:w="513" w:type="pct"/>
            <w:vMerge/>
            <w:vAlign w:val="center"/>
          </w:tcPr>
          <w:p w14:paraId="41A660E2" w14:textId="7B6CA856"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26DF8F8D"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6992D8B4"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ign w:val="center"/>
          </w:tcPr>
          <w:p w14:paraId="41907258"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646" w:type="pct"/>
            <w:vMerge/>
            <w:vAlign w:val="center"/>
          </w:tcPr>
          <w:p w14:paraId="5D7F6499"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vAlign w:val="center"/>
          </w:tcPr>
          <w:p w14:paraId="7B43181F" w14:textId="0399BFB3"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s-ES"/>
              </w:rPr>
              <w:t>Third trimester: 35 week</w:t>
            </w:r>
            <w:r w:rsidRPr="00A97058">
              <w:rPr>
                <w:rFonts w:eastAsia="Malgun Gothic" w:cs="Gulim"/>
                <w:color w:val="000000" w:themeColor="text1"/>
                <w:kern w:val="0"/>
                <w:sz w:val="24"/>
                <w:szCs w:val="24"/>
                <w:lang w:val="es-ES"/>
              </w:rPr>
              <w:t>s</w:t>
            </w:r>
          </w:p>
        </w:tc>
      </w:tr>
      <w:tr w:rsidR="00A97058" w:rsidRPr="00A97058" w14:paraId="25DA0DFF" w14:textId="77777777" w:rsidTr="003459EB">
        <w:trPr>
          <w:trHeight w:val="89"/>
        </w:trPr>
        <w:tc>
          <w:tcPr>
            <w:tcW w:w="513" w:type="pct"/>
            <w:vMerge/>
            <w:vAlign w:val="center"/>
          </w:tcPr>
          <w:p w14:paraId="0AD90D2D" w14:textId="3E43E417"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43DB34B7"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4B822141"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restart"/>
            <w:vAlign w:val="center"/>
          </w:tcPr>
          <w:p w14:paraId="5A428D1C" w14:textId="08487D5A" w:rsidR="00A61310" w:rsidRPr="00A97058" w:rsidRDefault="00A61310" w:rsidP="00BE63FC">
            <w:pPr>
              <w:widowControl/>
              <w:wordWrap/>
              <w:autoSpaceDE/>
              <w:autoSpaceDN/>
              <w:spacing w:line="360" w:lineRule="auto"/>
              <w:jc w:val="both"/>
              <w:rPr>
                <w:color w:val="000000" w:themeColor="text1"/>
                <w:kern w:val="0"/>
                <w:sz w:val="24"/>
                <w:szCs w:val="24"/>
                <w:lang w:val="es-ES"/>
              </w:rPr>
            </w:pPr>
            <w:r w:rsidRPr="00A97058">
              <w:rPr>
                <w:rFonts w:eastAsia="Malgun Gothic" w:cs="Gulim"/>
                <w:color w:val="000000" w:themeColor="text1"/>
                <w:kern w:val="0"/>
                <w:sz w:val="24"/>
                <w:szCs w:val="24"/>
                <w:lang w:val="en-GB" w:eastAsia="ja-JP"/>
              </w:rPr>
              <w:t>10×</w:t>
            </w:r>
            <w:r w:rsidRPr="00A97058">
              <w:rPr>
                <w:rFonts w:eastAsia="Malgun Gothic" w:cs="Gulim"/>
                <w:color w:val="000000" w:themeColor="text1"/>
                <w:kern w:val="0"/>
                <w:sz w:val="24"/>
                <w:szCs w:val="24"/>
                <w:lang w:val="en-GB"/>
              </w:rPr>
              <w:t>10</w:t>
            </w:r>
          </w:p>
        </w:tc>
        <w:tc>
          <w:tcPr>
            <w:tcW w:w="646" w:type="pct"/>
            <w:vMerge w:val="restart"/>
            <w:vAlign w:val="center"/>
          </w:tcPr>
          <w:p w14:paraId="462C447D"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r w:rsidRPr="00A97058">
              <w:rPr>
                <w:color w:val="000000" w:themeColor="text1"/>
                <w:kern w:val="0"/>
                <w:sz w:val="24"/>
                <w:szCs w:val="24"/>
                <w:lang w:val="es-ES"/>
              </w:rPr>
              <w:t>225 mg daily for 7 days</w:t>
            </w:r>
          </w:p>
        </w:tc>
        <w:tc>
          <w:tcPr>
            <w:tcW w:w="1376" w:type="pct"/>
            <w:vAlign w:val="center"/>
          </w:tcPr>
          <w:p w14:paraId="2B4C36AB" w14:textId="1D3AD20F"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de-DE"/>
              </w:rPr>
              <w:t>Non</w:t>
            </w:r>
            <w:r w:rsidRPr="00A97058">
              <w:rPr>
                <w:rFonts w:eastAsia="Malgun Gothic" w:cs="Gulim"/>
                <w:color w:val="000000" w:themeColor="text1"/>
                <w:kern w:val="0"/>
                <w:sz w:val="24"/>
                <w:szCs w:val="24"/>
                <w:lang w:val="de-DE"/>
              </w:rPr>
              <w:t>-</w:t>
            </w:r>
            <w:r w:rsidRPr="00A97058">
              <w:rPr>
                <w:color w:val="000000" w:themeColor="text1"/>
                <w:kern w:val="0"/>
                <w:sz w:val="24"/>
                <w:szCs w:val="24"/>
                <w:lang w:val="de-DE"/>
              </w:rPr>
              <w:t>pregnant women</w:t>
            </w:r>
            <w:r w:rsidRPr="00A97058">
              <w:rPr>
                <w:rFonts w:hint="eastAsia"/>
                <w:color w:val="000000" w:themeColor="text1"/>
                <w:kern w:val="0"/>
                <w:sz w:val="24"/>
                <w:szCs w:val="24"/>
                <w:lang w:val="de-DE"/>
              </w:rPr>
              <w:t>: 0 week</w:t>
            </w:r>
          </w:p>
        </w:tc>
      </w:tr>
      <w:tr w:rsidR="00A97058" w:rsidRPr="00A97058" w14:paraId="3D4EDA65" w14:textId="77777777" w:rsidTr="003459EB">
        <w:trPr>
          <w:trHeight w:val="89"/>
        </w:trPr>
        <w:tc>
          <w:tcPr>
            <w:tcW w:w="513" w:type="pct"/>
            <w:vMerge/>
            <w:vAlign w:val="center"/>
          </w:tcPr>
          <w:p w14:paraId="3957BB3D" w14:textId="573A4EA1"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75B6F790"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07443871"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ign w:val="center"/>
          </w:tcPr>
          <w:p w14:paraId="5F35F488"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646" w:type="pct"/>
            <w:vMerge/>
            <w:vAlign w:val="center"/>
          </w:tcPr>
          <w:p w14:paraId="33F2E910"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vAlign w:val="center"/>
          </w:tcPr>
          <w:p w14:paraId="27608804" w14:textId="11EF647B"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s-ES"/>
              </w:rPr>
              <w:t>First trimester: 7 week</w:t>
            </w:r>
            <w:r w:rsidRPr="00A97058">
              <w:rPr>
                <w:rFonts w:eastAsia="Malgun Gothic" w:cs="Gulim"/>
                <w:color w:val="000000" w:themeColor="text1"/>
                <w:kern w:val="0"/>
                <w:sz w:val="24"/>
                <w:szCs w:val="24"/>
                <w:lang w:val="es-ES"/>
              </w:rPr>
              <w:t>s</w:t>
            </w:r>
          </w:p>
        </w:tc>
      </w:tr>
      <w:tr w:rsidR="00A97058" w:rsidRPr="00A97058" w14:paraId="5AD8347B" w14:textId="77777777" w:rsidTr="003459EB">
        <w:trPr>
          <w:trHeight w:val="89"/>
        </w:trPr>
        <w:tc>
          <w:tcPr>
            <w:tcW w:w="513" w:type="pct"/>
            <w:vMerge/>
            <w:vAlign w:val="center"/>
          </w:tcPr>
          <w:p w14:paraId="151D1F79" w14:textId="645A0635"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194D2313"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3F4759A2"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ign w:val="center"/>
          </w:tcPr>
          <w:p w14:paraId="2F466B80"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646" w:type="pct"/>
            <w:vMerge/>
            <w:vAlign w:val="center"/>
          </w:tcPr>
          <w:p w14:paraId="3B96EA90"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vAlign w:val="center"/>
          </w:tcPr>
          <w:p w14:paraId="27B160B8" w14:textId="27EE7CFB"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s-ES"/>
              </w:rPr>
              <w:t>Second trimester: 21 week</w:t>
            </w:r>
            <w:r w:rsidRPr="00A97058">
              <w:rPr>
                <w:rFonts w:eastAsia="Malgun Gothic" w:cs="Gulim"/>
                <w:color w:val="000000" w:themeColor="text1"/>
                <w:kern w:val="0"/>
                <w:sz w:val="24"/>
                <w:szCs w:val="24"/>
                <w:lang w:val="es-ES"/>
              </w:rPr>
              <w:t>s</w:t>
            </w:r>
          </w:p>
        </w:tc>
      </w:tr>
      <w:tr w:rsidR="00A97058" w:rsidRPr="00A97058" w14:paraId="37114A9A" w14:textId="77777777" w:rsidTr="003459EB">
        <w:trPr>
          <w:trHeight w:val="89"/>
        </w:trPr>
        <w:tc>
          <w:tcPr>
            <w:tcW w:w="513" w:type="pct"/>
            <w:vMerge/>
            <w:vAlign w:val="center"/>
          </w:tcPr>
          <w:p w14:paraId="33623105" w14:textId="2AE3CD79" w:rsidR="00A61310" w:rsidRPr="00A97058" w:rsidRDefault="00A61310" w:rsidP="00BE63FC">
            <w:pPr>
              <w:spacing w:line="360" w:lineRule="auto"/>
              <w:jc w:val="both"/>
              <w:rPr>
                <w:color w:val="000000" w:themeColor="text1"/>
                <w:kern w:val="0"/>
                <w:sz w:val="24"/>
                <w:szCs w:val="24"/>
                <w:lang w:val="en-GB"/>
              </w:rPr>
            </w:pPr>
          </w:p>
        </w:tc>
        <w:tc>
          <w:tcPr>
            <w:tcW w:w="543" w:type="pct"/>
            <w:vMerge/>
            <w:vAlign w:val="center"/>
          </w:tcPr>
          <w:p w14:paraId="58FF5A97"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801" w:type="pct"/>
            <w:vMerge/>
            <w:vAlign w:val="center"/>
          </w:tcPr>
          <w:p w14:paraId="57434186"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1121" w:type="pct"/>
            <w:vMerge/>
            <w:vAlign w:val="center"/>
          </w:tcPr>
          <w:p w14:paraId="4A359662" w14:textId="77777777" w:rsidR="00A61310" w:rsidRPr="00A97058" w:rsidRDefault="00A61310" w:rsidP="00BE63FC">
            <w:pPr>
              <w:widowControl/>
              <w:wordWrap/>
              <w:autoSpaceDE/>
              <w:autoSpaceDN/>
              <w:spacing w:line="360" w:lineRule="auto"/>
              <w:jc w:val="both"/>
              <w:rPr>
                <w:color w:val="000000" w:themeColor="text1"/>
                <w:kern w:val="0"/>
                <w:sz w:val="24"/>
                <w:szCs w:val="24"/>
                <w:lang w:val="en-GB"/>
              </w:rPr>
            </w:pPr>
          </w:p>
        </w:tc>
        <w:tc>
          <w:tcPr>
            <w:tcW w:w="646" w:type="pct"/>
            <w:vMerge/>
            <w:vAlign w:val="center"/>
          </w:tcPr>
          <w:p w14:paraId="04D70C3D" w14:textId="77777777" w:rsidR="00A61310" w:rsidRPr="00A97058" w:rsidRDefault="00A61310" w:rsidP="00BE63FC">
            <w:pPr>
              <w:widowControl/>
              <w:wordWrap/>
              <w:autoSpaceDE/>
              <w:autoSpaceDN/>
              <w:spacing w:line="360" w:lineRule="auto"/>
              <w:jc w:val="both"/>
              <w:rPr>
                <w:color w:val="000000" w:themeColor="text1"/>
                <w:kern w:val="0"/>
                <w:sz w:val="24"/>
                <w:szCs w:val="24"/>
                <w:lang w:val="es-ES"/>
              </w:rPr>
            </w:pPr>
          </w:p>
        </w:tc>
        <w:tc>
          <w:tcPr>
            <w:tcW w:w="1376" w:type="pct"/>
            <w:vAlign w:val="center"/>
          </w:tcPr>
          <w:p w14:paraId="48FD4372" w14:textId="033D68CD" w:rsidR="00A61310" w:rsidRPr="00A97058" w:rsidRDefault="00A61310" w:rsidP="00BE63FC">
            <w:pPr>
              <w:widowControl/>
              <w:wordWrap/>
              <w:autoSpaceDE/>
              <w:autoSpaceDN/>
              <w:spacing w:line="360" w:lineRule="auto"/>
              <w:jc w:val="both"/>
              <w:rPr>
                <w:color w:val="000000" w:themeColor="text1"/>
                <w:kern w:val="0"/>
                <w:sz w:val="24"/>
                <w:szCs w:val="24"/>
                <w:lang w:val="en-GB"/>
              </w:rPr>
            </w:pPr>
            <w:r w:rsidRPr="00A97058">
              <w:rPr>
                <w:color w:val="000000" w:themeColor="text1"/>
                <w:kern w:val="0"/>
                <w:sz w:val="24"/>
                <w:szCs w:val="24"/>
                <w:lang w:val="es-ES"/>
              </w:rPr>
              <w:t>Third trimester: 35 week</w:t>
            </w:r>
            <w:r w:rsidRPr="00A97058">
              <w:rPr>
                <w:rFonts w:eastAsia="Malgun Gothic" w:cs="Gulim"/>
                <w:color w:val="000000" w:themeColor="text1"/>
                <w:kern w:val="0"/>
                <w:sz w:val="24"/>
                <w:szCs w:val="24"/>
                <w:lang w:val="es-ES"/>
              </w:rPr>
              <w:t>s</w:t>
            </w:r>
          </w:p>
        </w:tc>
      </w:tr>
    </w:tbl>
    <w:p w14:paraId="5DCC7929" w14:textId="28ACC865" w:rsidR="00A246AA" w:rsidRPr="00A97058" w:rsidRDefault="00B71540" w:rsidP="00BE63FC">
      <w:pPr>
        <w:spacing w:before="120" w:after="0" w:line="360" w:lineRule="auto"/>
        <w:jc w:val="both"/>
        <w:rPr>
          <w:color w:val="000000" w:themeColor="text1"/>
          <w:sz w:val="24"/>
        </w:rPr>
      </w:pPr>
      <w:r w:rsidRPr="00A97058">
        <w:rPr>
          <w:color w:val="000000" w:themeColor="text1"/>
          <w:sz w:val="24"/>
        </w:rPr>
        <w:t>Abbreviations:</w:t>
      </w:r>
      <w:r w:rsidRPr="00A97058">
        <w:rPr>
          <w:rFonts w:hint="eastAsia"/>
          <w:color w:val="000000" w:themeColor="text1"/>
          <w:sz w:val="24"/>
        </w:rPr>
        <w:t xml:space="preserve"> </w:t>
      </w:r>
      <w:r w:rsidR="00BF0384" w:rsidRPr="00A97058">
        <w:rPr>
          <w:color w:val="000000" w:themeColor="text1"/>
          <w:sz w:val="24"/>
        </w:rPr>
        <w:t>PBPK</w:t>
      </w:r>
      <w:r w:rsidR="0075346D" w:rsidRPr="00A97058">
        <w:rPr>
          <w:color w:val="000000" w:themeColor="text1"/>
          <w:sz w:val="24"/>
        </w:rPr>
        <w:t>:</w:t>
      </w:r>
      <w:r w:rsidR="00BF0384" w:rsidRPr="00A97058">
        <w:rPr>
          <w:color w:val="000000" w:themeColor="text1"/>
          <w:sz w:val="24"/>
        </w:rPr>
        <w:t xml:space="preserve"> physiologically based pharmacokinetic</w:t>
      </w:r>
      <w:r w:rsidR="0075346D" w:rsidRPr="00A97058">
        <w:rPr>
          <w:color w:val="000000" w:themeColor="text1"/>
          <w:sz w:val="24"/>
        </w:rPr>
        <w:t>,</w:t>
      </w:r>
      <w:r w:rsidR="00BF0384" w:rsidRPr="00A97058">
        <w:rPr>
          <w:color w:val="000000" w:themeColor="text1"/>
          <w:sz w:val="24"/>
        </w:rPr>
        <w:t xml:space="preserve"> ODV</w:t>
      </w:r>
      <w:r w:rsidR="0075346D" w:rsidRPr="00A97058">
        <w:rPr>
          <w:color w:val="000000" w:themeColor="text1"/>
          <w:sz w:val="24"/>
        </w:rPr>
        <w:t>:</w:t>
      </w:r>
      <w:r w:rsidR="00BF0384" w:rsidRPr="00A97058">
        <w:rPr>
          <w:color w:val="000000" w:themeColor="text1"/>
          <w:sz w:val="24"/>
        </w:rPr>
        <w:t xml:space="preserve"> O-desmethylvenlafaxine</w:t>
      </w:r>
    </w:p>
    <w:p w14:paraId="6B0DDDE4" w14:textId="77777777" w:rsidR="00BF36FF" w:rsidRPr="00A97058" w:rsidRDefault="00BF36FF" w:rsidP="00BE63FC">
      <w:pPr>
        <w:keepNext/>
        <w:widowControl/>
        <w:wordWrap/>
        <w:autoSpaceDE/>
        <w:autoSpaceDN/>
        <w:spacing w:after="0"/>
        <w:jc w:val="both"/>
        <w:rPr>
          <w:rFonts w:eastAsia="Gulim" w:cs="Gulim"/>
          <w:b/>
          <w:bCs/>
          <w:color w:val="000000" w:themeColor="text1"/>
          <w:kern w:val="0"/>
        </w:rPr>
        <w:sectPr w:rsidR="00BF36FF" w:rsidRPr="00A97058" w:rsidSect="002F76D0">
          <w:pgSz w:w="11906" w:h="16838"/>
          <w:pgMar w:top="1701" w:right="1701" w:bottom="1701" w:left="1701" w:header="851" w:footer="992" w:gutter="0"/>
          <w:cols w:space="425"/>
          <w:docGrid w:linePitch="360"/>
        </w:sectPr>
      </w:pPr>
    </w:p>
    <w:p w14:paraId="08510F80" w14:textId="771C5E47" w:rsidR="00A246AA" w:rsidRPr="00A97058" w:rsidRDefault="00A246AA" w:rsidP="00BE63FC">
      <w:pPr>
        <w:keepNext/>
        <w:widowControl/>
        <w:wordWrap/>
        <w:autoSpaceDE/>
        <w:autoSpaceDN/>
        <w:spacing w:after="0" w:line="480" w:lineRule="auto"/>
        <w:jc w:val="both"/>
        <w:rPr>
          <w:rFonts w:eastAsia="Gulim" w:cs="Gulim"/>
          <w:b/>
          <w:bCs/>
          <w:color w:val="000000" w:themeColor="text1"/>
          <w:kern w:val="0"/>
          <w:sz w:val="24"/>
        </w:rPr>
      </w:pPr>
      <w:r w:rsidRPr="00A97058">
        <w:rPr>
          <w:b/>
          <w:color w:val="000000" w:themeColor="text1"/>
          <w:kern w:val="0"/>
          <w:sz w:val="24"/>
        </w:rPr>
        <w:t xml:space="preserve">Table </w:t>
      </w:r>
      <w:r w:rsidRPr="00A97058">
        <w:rPr>
          <w:rFonts w:hint="eastAsia"/>
          <w:b/>
          <w:color w:val="000000" w:themeColor="text1"/>
          <w:kern w:val="0"/>
          <w:sz w:val="24"/>
        </w:rPr>
        <w:t>S</w:t>
      </w:r>
      <w:r w:rsidR="004D0693" w:rsidRPr="00A97058">
        <w:rPr>
          <w:rFonts w:hint="eastAsia"/>
          <w:b/>
          <w:color w:val="000000" w:themeColor="text1"/>
          <w:kern w:val="0"/>
          <w:sz w:val="24"/>
        </w:rPr>
        <w:t>3</w:t>
      </w:r>
      <w:r w:rsidRPr="00A97058">
        <w:rPr>
          <w:b/>
          <w:color w:val="000000" w:themeColor="text1"/>
          <w:kern w:val="0"/>
          <w:sz w:val="24"/>
        </w:rPr>
        <w:t xml:space="preserve"> </w:t>
      </w:r>
      <w:r w:rsidR="0075346D" w:rsidRPr="00A97058">
        <w:rPr>
          <w:color w:val="000000" w:themeColor="text1"/>
          <w:kern w:val="0"/>
          <w:sz w:val="24"/>
        </w:rPr>
        <w:t xml:space="preserve">Clinical </w:t>
      </w:r>
      <w:r w:rsidR="0075346D" w:rsidRPr="00A97058">
        <w:rPr>
          <w:rFonts w:eastAsia="Gulim" w:cs="Gulim"/>
          <w:color w:val="000000" w:themeColor="text1"/>
          <w:kern w:val="0"/>
          <w:sz w:val="24"/>
        </w:rPr>
        <w:t>Design Used</w:t>
      </w:r>
      <w:r w:rsidR="0075346D" w:rsidRPr="00A97058">
        <w:rPr>
          <w:color w:val="000000" w:themeColor="text1"/>
          <w:kern w:val="0"/>
          <w:sz w:val="24"/>
        </w:rPr>
        <w:t xml:space="preserve"> to </w:t>
      </w:r>
      <w:r w:rsidR="0075346D" w:rsidRPr="00A97058">
        <w:rPr>
          <w:rFonts w:eastAsia="Gulim" w:cs="Gulim"/>
          <w:color w:val="000000" w:themeColor="text1"/>
          <w:kern w:val="0"/>
          <w:sz w:val="24"/>
        </w:rPr>
        <w:t>B</w:t>
      </w:r>
      <w:r w:rsidR="0075346D" w:rsidRPr="00A97058">
        <w:rPr>
          <w:color w:val="000000" w:themeColor="text1"/>
          <w:kern w:val="0"/>
          <w:sz w:val="24"/>
        </w:rPr>
        <w:t xml:space="preserve">uild the </w:t>
      </w:r>
      <w:r w:rsidR="0075346D" w:rsidRPr="00A97058">
        <w:rPr>
          <w:rFonts w:eastAsia="Gulim" w:cs="Gulim"/>
          <w:color w:val="000000" w:themeColor="text1"/>
          <w:kern w:val="0"/>
          <w:sz w:val="24"/>
        </w:rPr>
        <w:t>F</w:t>
      </w:r>
      <w:r w:rsidR="0075346D" w:rsidRPr="00A97058">
        <w:rPr>
          <w:color w:val="000000" w:themeColor="text1"/>
          <w:kern w:val="0"/>
          <w:sz w:val="24"/>
        </w:rPr>
        <w:t xml:space="preserve">etoplacental PBPK </w:t>
      </w:r>
      <w:r w:rsidR="0075346D" w:rsidRPr="00A97058">
        <w:rPr>
          <w:rFonts w:eastAsia="Gulim" w:cs="Gulim"/>
          <w:color w:val="000000" w:themeColor="text1"/>
          <w:kern w:val="0"/>
          <w:sz w:val="24"/>
        </w:rPr>
        <w:t>M</w:t>
      </w:r>
      <w:r w:rsidR="0075346D" w:rsidRPr="00A97058">
        <w:rPr>
          <w:color w:val="000000" w:themeColor="text1"/>
          <w:kern w:val="0"/>
          <w:sz w:val="24"/>
        </w:rPr>
        <w:t xml:space="preserve">odel of </w:t>
      </w:r>
      <w:r w:rsidR="0075346D" w:rsidRPr="00A97058">
        <w:rPr>
          <w:rFonts w:eastAsia="Gulim" w:cs="Gulim"/>
          <w:color w:val="000000" w:themeColor="text1"/>
          <w:kern w:val="0"/>
          <w:sz w:val="24"/>
        </w:rPr>
        <w:t>Venlafaxine</w:t>
      </w:r>
    </w:p>
    <w:tbl>
      <w:tblPr>
        <w:tblStyle w:val="9"/>
        <w:tblW w:w="5096"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816"/>
        <w:gridCol w:w="923"/>
        <w:gridCol w:w="1350"/>
        <w:gridCol w:w="1470"/>
        <w:gridCol w:w="2073"/>
        <w:gridCol w:w="1337"/>
      </w:tblGrid>
      <w:tr w:rsidR="00A97058" w:rsidRPr="00A97058" w14:paraId="53E16B4B" w14:textId="77777777" w:rsidTr="00D84F4E">
        <w:trPr>
          <w:trHeight w:val="312"/>
          <w:jc w:val="center"/>
        </w:trPr>
        <w:tc>
          <w:tcPr>
            <w:tcW w:w="403" w:type="pct"/>
            <w:tcBorders>
              <w:top w:val="single" w:sz="4" w:space="0" w:color="auto"/>
              <w:bottom w:val="double" w:sz="4" w:space="0" w:color="auto"/>
            </w:tcBorders>
            <w:vAlign w:val="center"/>
          </w:tcPr>
          <w:p w14:paraId="28CC4505" w14:textId="0906055F" w:rsidR="00A246AA" w:rsidRPr="00A97058" w:rsidRDefault="00A61310" w:rsidP="00BE63FC">
            <w:pPr>
              <w:widowControl/>
              <w:wordWrap/>
              <w:autoSpaceDE/>
              <w:autoSpaceDN/>
              <w:spacing w:line="360" w:lineRule="auto"/>
              <w:jc w:val="both"/>
              <w:rPr>
                <w:rFonts w:eastAsia="Malgun Gothic" w:cs="Gulim"/>
                <w:b/>
                <w:bCs/>
                <w:color w:val="000000" w:themeColor="text1"/>
                <w:kern w:val="0"/>
                <w:sz w:val="24"/>
                <w:szCs w:val="24"/>
                <w:lang w:val="en-GB"/>
              </w:rPr>
            </w:pPr>
            <w:r w:rsidRPr="00A97058">
              <w:rPr>
                <w:rFonts w:eastAsia="Malgun Gothic" w:cs="Gulim" w:hint="eastAsia"/>
                <w:b/>
                <w:bCs/>
                <w:color w:val="000000" w:themeColor="text1"/>
                <w:kern w:val="0"/>
                <w:sz w:val="24"/>
                <w:szCs w:val="24"/>
                <w:lang w:val="en-GB"/>
              </w:rPr>
              <w:t>Ref.</w:t>
            </w:r>
          </w:p>
        </w:tc>
        <w:tc>
          <w:tcPr>
            <w:tcW w:w="471" w:type="pct"/>
            <w:tcBorders>
              <w:top w:val="single" w:sz="4" w:space="0" w:color="auto"/>
              <w:bottom w:val="double" w:sz="4" w:space="0" w:color="auto"/>
            </w:tcBorders>
            <w:vAlign w:val="center"/>
          </w:tcPr>
          <w:p w14:paraId="3F80880A" w14:textId="0C05BB20" w:rsidR="00A246AA" w:rsidRPr="00A97058" w:rsidRDefault="00A246AA" w:rsidP="00BE63FC">
            <w:pPr>
              <w:widowControl/>
              <w:wordWrap/>
              <w:autoSpaceDE/>
              <w:autoSpaceDN/>
              <w:spacing w:line="360" w:lineRule="auto"/>
              <w:jc w:val="both"/>
              <w:rPr>
                <w:rFonts w:eastAsia="Malgun Gothic" w:cs="Gulim"/>
                <w:b/>
                <w:bCs/>
                <w:color w:val="000000" w:themeColor="text1"/>
                <w:kern w:val="0"/>
                <w:sz w:val="24"/>
                <w:szCs w:val="24"/>
                <w:lang w:val="en-GB" w:eastAsia="ja-JP"/>
              </w:rPr>
            </w:pPr>
            <w:r w:rsidRPr="00A97058">
              <w:rPr>
                <w:rFonts w:eastAsia="Malgun Gothic" w:cs="Gulim"/>
                <w:b/>
                <w:bCs/>
                <w:color w:val="000000" w:themeColor="text1"/>
                <w:kern w:val="0"/>
                <w:sz w:val="24"/>
                <w:szCs w:val="24"/>
                <w:lang w:val="en-GB" w:eastAsia="ja-JP"/>
              </w:rPr>
              <w:t xml:space="preserve">Trial </w:t>
            </w:r>
            <w:r w:rsidR="0075346D" w:rsidRPr="00A97058">
              <w:rPr>
                <w:rFonts w:eastAsia="Malgun Gothic" w:cs="Gulim"/>
                <w:b/>
                <w:bCs/>
                <w:color w:val="000000" w:themeColor="text1"/>
                <w:kern w:val="0"/>
                <w:sz w:val="24"/>
                <w:szCs w:val="24"/>
                <w:lang w:val="en-GB" w:eastAsia="ja-JP"/>
              </w:rPr>
              <w:t>s</w:t>
            </w:r>
            <w:r w:rsidRPr="00A97058">
              <w:rPr>
                <w:rFonts w:eastAsia="Malgun Gothic" w:cs="Gulim"/>
                <w:b/>
                <w:bCs/>
                <w:color w:val="000000" w:themeColor="text1"/>
                <w:kern w:val="0"/>
                <w:sz w:val="24"/>
                <w:szCs w:val="24"/>
                <w:lang w:val="en-GB" w:eastAsia="ja-JP"/>
              </w:rPr>
              <w:t>ize</w:t>
            </w:r>
          </w:p>
        </w:tc>
        <w:tc>
          <w:tcPr>
            <w:tcW w:w="532" w:type="pct"/>
            <w:tcBorders>
              <w:top w:val="single" w:sz="4" w:space="0" w:color="auto"/>
              <w:bottom w:val="double" w:sz="4" w:space="0" w:color="auto"/>
            </w:tcBorders>
            <w:vAlign w:val="center"/>
          </w:tcPr>
          <w:p w14:paraId="40EFBC74" w14:textId="52E87D76" w:rsidR="00A246AA" w:rsidRPr="00A97058" w:rsidRDefault="00A246AA" w:rsidP="00BE63FC">
            <w:pPr>
              <w:widowControl/>
              <w:wordWrap/>
              <w:autoSpaceDE/>
              <w:autoSpaceDN/>
              <w:spacing w:line="360" w:lineRule="auto"/>
              <w:jc w:val="both"/>
              <w:rPr>
                <w:rFonts w:eastAsia="Malgun Gothic" w:cs="Gulim"/>
                <w:b/>
                <w:bCs/>
                <w:color w:val="000000" w:themeColor="text1"/>
                <w:kern w:val="0"/>
                <w:sz w:val="24"/>
                <w:szCs w:val="24"/>
                <w:lang w:val="en-GB" w:eastAsia="ja-JP"/>
              </w:rPr>
            </w:pPr>
            <w:r w:rsidRPr="00A97058">
              <w:rPr>
                <w:rFonts w:eastAsia="Malgun Gothic" w:cs="Gulim"/>
                <w:b/>
                <w:bCs/>
                <w:color w:val="000000" w:themeColor="text1"/>
                <w:kern w:val="0"/>
                <w:sz w:val="24"/>
                <w:szCs w:val="24"/>
                <w:lang w:val="en-GB" w:eastAsia="ja-JP"/>
              </w:rPr>
              <w:t>Age (year</w:t>
            </w:r>
            <w:r w:rsidR="0075346D" w:rsidRPr="00A97058">
              <w:rPr>
                <w:rFonts w:eastAsia="Malgun Gothic" w:cs="Gulim"/>
                <w:b/>
                <w:bCs/>
                <w:color w:val="000000" w:themeColor="text1"/>
                <w:kern w:val="0"/>
                <w:sz w:val="24"/>
                <w:szCs w:val="24"/>
                <w:lang w:val="en-GB" w:eastAsia="ja-JP"/>
              </w:rPr>
              <w:t>s</w:t>
            </w:r>
            <w:r w:rsidRPr="00A97058">
              <w:rPr>
                <w:rFonts w:eastAsia="Malgun Gothic" w:cs="Gulim"/>
                <w:b/>
                <w:bCs/>
                <w:color w:val="000000" w:themeColor="text1"/>
                <w:kern w:val="0"/>
                <w:sz w:val="24"/>
                <w:szCs w:val="24"/>
                <w:lang w:val="en-GB" w:eastAsia="ja-JP"/>
              </w:rPr>
              <w:t>)</w:t>
            </w:r>
          </w:p>
        </w:tc>
        <w:tc>
          <w:tcPr>
            <w:tcW w:w="779" w:type="pct"/>
            <w:tcBorders>
              <w:top w:val="single" w:sz="4" w:space="0" w:color="auto"/>
              <w:bottom w:val="double" w:sz="4" w:space="0" w:color="auto"/>
            </w:tcBorders>
            <w:vAlign w:val="center"/>
          </w:tcPr>
          <w:p w14:paraId="481D794B" w14:textId="2645EBAD" w:rsidR="00A246AA" w:rsidRPr="00A97058" w:rsidRDefault="00A246AA" w:rsidP="00BE63FC">
            <w:pPr>
              <w:widowControl/>
              <w:wordWrap/>
              <w:autoSpaceDE/>
              <w:autoSpaceDN/>
              <w:spacing w:line="360" w:lineRule="auto"/>
              <w:jc w:val="both"/>
              <w:rPr>
                <w:rFonts w:eastAsia="Malgun Gothic" w:cs="Gulim"/>
                <w:b/>
                <w:bCs/>
                <w:color w:val="000000" w:themeColor="text1"/>
                <w:kern w:val="0"/>
                <w:sz w:val="24"/>
                <w:szCs w:val="24"/>
                <w:lang w:val="en-GB" w:eastAsia="ja-JP"/>
              </w:rPr>
            </w:pPr>
            <w:r w:rsidRPr="00A97058">
              <w:rPr>
                <w:rFonts w:eastAsia="Malgun Gothic" w:cs="Gulim"/>
                <w:b/>
                <w:bCs/>
                <w:color w:val="000000" w:themeColor="text1"/>
                <w:kern w:val="0"/>
                <w:sz w:val="24"/>
                <w:szCs w:val="24"/>
                <w:lang w:val="en-GB" w:eastAsia="ja-JP"/>
              </w:rPr>
              <w:t xml:space="preserve">Proportion of </w:t>
            </w:r>
            <w:r w:rsidR="0075346D" w:rsidRPr="00A97058">
              <w:rPr>
                <w:rFonts w:eastAsia="Malgun Gothic" w:cs="Gulim"/>
                <w:b/>
                <w:bCs/>
                <w:color w:val="000000" w:themeColor="text1"/>
                <w:kern w:val="0"/>
                <w:sz w:val="24"/>
                <w:szCs w:val="24"/>
                <w:lang w:val="en-GB" w:eastAsia="ja-JP"/>
              </w:rPr>
              <w:t>f</w:t>
            </w:r>
            <w:r w:rsidRPr="00A97058">
              <w:rPr>
                <w:rFonts w:eastAsia="Malgun Gothic" w:cs="Gulim"/>
                <w:b/>
                <w:bCs/>
                <w:color w:val="000000" w:themeColor="text1"/>
                <w:kern w:val="0"/>
                <w:sz w:val="24"/>
                <w:szCs w:val="24"/>
                <w:lang w:val="en-GB" w:eastAsia="ja-JP"/>
              </w:rPr>
              <w:t>emale</w:t>
            </w:r>
            <w:r w:rsidR="0075346D" w:rsidRPr="00A97058">
              <w:rPr>
                <w:rFonts w:eastAsia="Malgun Gothic" w:cs="Gulim"/>
                <w:b/>
                <w:bCs/>
                <w:color w:val="000000" w:themeColor="text1"/>
                <w:kern w:val="0"/>
                <w:sz w:val="24"/>
                <w:szCs w:val="24"/>
                <w:lang w:val="en-GB" w:eastAsia="ja-JP"/>
              </w:rPr>
              <w:t>s</w:t>
            </w:r>
          </w:p>
        </w:tc>
        <w:tc>
          <w:tcPr>
            <w:tcW w:w="848" w:type="pct"/>
            <w:tcBorders>
              <w:top w:val="single" w:sz="4" w:space="0" w:color="auto"/>
              <w:bottom w:val="double" w:sz="4" w:space="0" w:color="auto"/>
            </w:tcBorders>
          </w:tcPr>
          <w:p w14:paraId="2DC31334" w14:textId="77777777" w:rsidR="00A246AA" w:rsidRPr="00A97058" w:rsidRDefault="00A246AA" w:rsidP="00BE63FC">
            <w:pPr>
              <w:widowControl/>
              <w:wordWrap/>
              <w:autoSpaceDE/>
              <w:autoSpaceDN/>
              <w:spacing w:line="360" w:lineRule="auto"/>
              <w:jc w:val="both"/>
              <w:rPr>
                <w:rFonts w:eastAsia="Malgun Gothic" w:cs="Gulim"/>
                <w:b/>
                <w:bCs/>
                <w:color w:val="000000" w:themeColor="text1"/>
                <w:kern w:val="0"/>
                <w:sz w:val="24"/>
                <w:szCs w:val="24"/>
                <w:lang w:val="en-GB"/>
              </w:rPr>
            </w:pPr>
            <w:r w:rsidRPr="00A97058">
              <w:rPr>
                <w:rFonts w:eastAsia="Malgun Gothic" w:cs="Gulim"/>
                <w:b/>
                <w:bCs/>
                <w:color w:val="000000" w:themeColor="text1"/>
                <w:kern w:val="0"/>
                <w:sz w:val="24"/>
                <w:szCs w:val="24"/>
                <w:lang w:val="en-GB"/>
              </w:rPr>
              <w:t>Gestational week</w:t>
            </w:r>
          </w:p>
        </w:tc>
        <w:tc>
          <w:tcPr>
            <w:tcW w:w="1196" w:type="pct"/>
            <w:tcBorders>
              <w:top w:val="single" w:sz="4" w:space="0" w:color="auto"/>
              <w:bottom w:val="double" w:sz="4" w:space="0" w:color="auto"/>
            </w:tcBorders>
            <w:vAlign w:val="center"/>
          </w:tcPr>
          <w:p w14:paraId="2FC48D61" w14:textId="6700F9F7" w:rsidR="00A246AA" w:rsidRPr="00A97058" w:rsidRDefault="00A246AA" w:rsidP="00BE63FC">
            <w:pPr>
              <w:widowControl/>
              <w:wordWrap/>
              <w:autoSpaceDE/>
              <w:autoSpaceDN/>
              <w:spacing w:line="360" w:lineRule="auto"/>
              <w:jc w:val="both"/>
              <w:rPr>
                <w:rFonts w:eastAsia="Malgun Gothic" w:cs="Gulim"/>
                <w:b/>
                <w:bCs/>
                <w:color w:val="000000" w:themeColor="text1"/>
                <w:kern w:val="0"/>
                <w:sz w:val="24"/>
                <w:szCs w:val="24"/>
                <w:lang w:val="en-GB" w:eastAsia="ja-JP"/>
              </w:rPr>
            </w:pPr>
            <w:r w:rsidRPr="00A97058">
              <w:rPr>
                <w:rFonts w:eastAsia="Malgun Gothic" w:cs="Gulim"/>
                <w:b/>
                <w:bCs/>
                <w:color w:val="000000" w:themeColor="text1"/>
                <w:kern w:val="0"/>
                <w:sz w:val="24"/>
                <w:szCs w:val="24"/>
                <w:lang w:val="en-GB" w:eastAsia="ja-JP"/>
              </w:rPr>
              <w:t xml:space="preserve">Dosing </w:t>
            </w:r>
            <w:r w:rsidR="0075346D" w:rsidRPr="00A97058">
              <w:rPr>
                <w:rFonts w:eastAsia="Malgun Gothic" w:cs="Gulim"/>
                <w:b/>
                <w:bCs/>
                <w:color w:val="000000" w:themeColor="text1"/>
                <w:kern w:val="0"/>
                <w:sz w:val="24"/>
                <w:szCs w:val="24"/>
                <w:lang w:val="en-GB" w:eastAsia="ja-JP"/>
              </w:rPr>
              <w:t>r</w:t>
            </w:r>
            <w:r w:rsidRPr="00A97058">
              <w:rPr>
                <w:rFonts w:eastAsia="Malgun Gothic" w:cs="Gulim"/>
                <w:b/>
                <w:bCs/>
                <w:color w:val="000000" w:themeColor="text1"/>
                <w:kern w:val="0"/>
                <w:sz w:val="24"/>
                <w:szCs w:val="24"/>
                <w:lang w:val="en-GB" w:eastAsia="ja-JP"/>
              </w:rPr>
              <w:t>egimen</w:t>
            </w:r>
          </w:p>
        </w:tc>
        <w:tc>
          <w:tcPr>
            <w:tcW w:w="771" w:type="pct"/>
            <w:tcBorders>
              <w:top w:val="single" w:sz="4" w:space="0" w:color="auto"/>
              <w:bottom w:val="double" w:sz="4" w:space="0" w:color="auto"/>
            </w:tcBorders>
            <w:vAlign w:val="center"/>
          </w:tcPr>
          <w:p w14:paraId="227093C3" w14:textId="77777777" w:rsidR="00A246AA" w:rsidRPr="00A97058" w:rsidRDefault="00A246AA" w:rsidP="00BE63FC">
            <w:pPr>
              <w:widowControl/>
              <w:wordWrap/>
              <w:autoSpaceDE/>
              <w:autoSpaceDN/>
              <w:spacing w:line="360" w:lineRule="auto"/>
              <w:jc w:val="both"/>
              <w:rPr>
                <w:rFonts w:eastAsia="Malgun Gothic" w:cs="Gulim"/>
                <w:b/>
                <w:bCs/>
                <w:color w:val="000000" w:themeColor="text1"/>
                <w:kern w:val="0"/>
                <w:sz w:val="24"/>
                <w:szCs w:val="24"/>
                <w:lang w:val="en-GB" w:eastAsia="ja-JP"/>
              </w:rPr>
            </w:pPr>
            <w:r w:rsidRPr="00A97058">
              <w:rPr>
                <w:rFonts w:eastAsia="Malgun Gothic" w:cs="Gulim"/>
                <w:b/>
                <w:bCs/>
                <w:color w:val="000000" w:themeColor="text1"/>
                <w:kern w:val="0"/>
                <w:sz w:val="24"/>
                <w:szCs w:val="24"/>
                <w:lang w:val="en-GB" w:eastAsia="ja-JP"/>
              </w:rPr>
              <w:t>Population</w:t>
            </w:r>
          </w:p>
        </w:tc>
      </w:tr>
      <w:tr w:rsidR="00A97058" w:rsidRPr="00A97058" w14:paraId="5996B35B" w14:textId="77777777" w:rsidTr="00D84F4E">
        <w:trPr>
          <w:trHeight w:val="101"/>
          <w:jc w:val="center"/>
        </w:trPr>
        <w:tc>
          <w:tcPr>
            <w:tcW w:w="403" w:type="pct"/>
            <w:vMerge w:val="restart"/>
            <w:tcBorders>
              <w:top w:val="double" w:sz="4" w:space="0" w:color="auto"/>
            </w:tcBorders>
            <w:vAlign w:val="center"/>
          </w:tcPr>
          <w:p w14:paraId="09DDF2B8" w14:textId="4B284A07" w:rsidR="00A61310" w:rsidRPr="00A97058" w:rsidRDefault="00B508A5" w:rsidP="00BE63FC">
            <w:pPr>
              <w:widowControl/>
              <w:wordWrap/>
              <w:autoSpaceDE/>
              <w:autoSpaceDN/>
              <w:spacing w:line="360" w:lineRule="auto"/>
              <w:jc w:val="both"/>
              <w:rPr>
                <w:rFonts w:eastAsia="Malgun Gothic" w:cs="Gulim"/>
                <w:color w:val="000000" w:themeColor="text1"/>
                <w:kern w:val="0"/>
                <w:sz w:val="24"/>
                <w:szCs w:val="24"/>
                <w:vertAlign w:val="superscript"/>
                <w:lang w:val="en-GB"/>
              </w:rPr>
            </w:pPr>
            <w:r w:rsidRPr="00A97058">
              <w:rPr>
                <w:rFonts w:eastAsia="Malgun Gothic" w:cs="Gulim" w:hint="eastAsia"/>
                <w:color w:val="000000" w:themeColor="text1"/>
                <w:kern w:val="0"/>
                <w:sz w:val="24"/>
                <w:szCs w:val="24"/>
                <w:vertAlign w:val="superscript"/>
                <w:lang w:val="en-GB"/>
              </w:rPr>
              <w:t>41</w:t>
            </w:r>
          </w:p>
        </w:tc>
        <w:tc>
          <w:tcPr>
            <w:tcW w:w="471" w:type="pct"/>
            <w:vMerge w:val="restart"/>
            <w:tcBorders>
              <w:top w:val="double" w:sz="4" w:space="0" w:color="auto"/>
            </w:tcBorders>
            <w:vAlign w:val="center"/>
          </w:tcPr>
          <w:p w14:paraId="22B5217C"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r w:rsidRPr="00A97058">
              <w:rPr>
                <w:rFonts w:eastAsia="Malgun Gothic" w:cs="Gulim"/>
                <w:color w:val="000000" w:themeColor="text1"/>
                <w:kern w:val="0"/>
                <w:sz w:val="24"/>
                <w:szCs w:val="24"/>
                <w:lang w:val="en-GB" w:eastAsia="ja-JP"/>
              </w:rPr>
              <w:t>10x</w:t>
            </w:r>
            <w:r w:rsidRPr="00A97058">
              <w:rPr>
                <w:rFonts w:eastAsia="Malgun Gothic" w:cs="Gulim"/>
                <w:color w:val="000000" w:themeColor="text1"/>
                <w:kern w:val="0"/>
                <w:sz w:val="24"/>
                <w:szCs w:val="24"/>
                <w:lang w:val="en-GB"/>
              </w:rPr>
              <w:t>10</w:t>
            </w:r>
          </w:p>
        </w:tc>
        <w:tc>
          <w:tcPr>
            <w:tcW w:w="532" w:type="pct"/>
            <w:vMerge w:val="restart"/>
            <w:tcBorders>
              <w:top w:val="double" w:sz="4" w:space="0" w:color="auto"/>
            </w:tcBorders>
            <w:vAlign w:val="center"/>
          </w:tcPr>
          <w:p w14:paraId="19D26512"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r w:rsidRPr="00A97058">
              <w:rPr>
                <w:rFonts w:eastAsia="Malgun Gothic" w:cs="Gulim"/>
                <w:color w:val="000000" w:themeColor="text1"/>
                <w:kern w:val="0"/>
                <w:sz w:val="24"/>
                <w:szCs w:val="24"/>
                <w:lang w:val="en-GB"/>
              </w:rPr>
              <w:t>28-40</w:t>
            </w:r>
          </w:p>
        </w:tc>
        <w:tc>
          <w:tcPr>
            <w:tcW w:w="779" w:type="pct"/>
            <w:vMerge w:val="restart"/>
            <w:tcBorders>
              <w:top w:val="double" w:sz="4" w:space="0" w:color="auto"/>
            </w:tcBorders>
            <w:vAlign w:val="center"/>
          </w:tcPr>
          <w:p w14:paraId="377C20E8"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r w:rsidRPr="00A97058">
              <w:rPr>
                <w:rFonts w:eastAsia="Malgun Gothic" w:cs="Gulim"/>
                <w:color w:val="000000" w:themeColor="text1"/>
                <w:kern w:val="0"/>
                <w:sz w:val="24"/>
                <w:szCs w:val="24"/>
                <w:lang w:val="en-GB"/>
              </w:rPr>
              <w:t>1.0</w:t>
            </w:r>
          </w:p>
        </w:tc>
        <w:tc>
          <w:tcPr>
            <w:tcW w:w="848" w:type="pct"/>
            <w:tcBorders>
              <w:top w:val="double" w:sz="4" w:space="0" w:color="auto"/>
            </w:tcBorders>
          </w:tcPr>
          <w:p w14:paraId="3007350E" w14:textId="636F1EA4"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s-ES"/>
              </w:rPr>
            </w:pPr>
            <w:r w:rsidRPr="00A97058">
              <w:rPr>
                <w:rFonts w:eastAsia="Malgun Gothic" w:cs="Gulim"/>
                <w:color w:val="000000" w:themeColor="text1"/>
                <w:kern w:val="0"/>
                <w:sz w:val="24"/>
                <w:szCs w:val="24"/>
                <w:lang w:val="es-ES"/>
              </w:rPr>
              <w:t>39</w:t>
            </w:r>
          </w:p>
        </w:tc>
        <w:tc>
          <w:tcPr>
            <w:tcW w:w="1196" w:type="pct"/>
            <w:tcBorders>
              <w:top w:val="double" w:sz="4" w:space="0" w:color="auto"/>
            </w:tcBorders>
            <w:vAlign w:val="center"/>
          </w:tcPr>
          <w:p w14:paraId="1F8B2C96"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s-ES"/>
              </w:rPr>
            </w:pPr>
            <w:r w:rsidRPr="00A97058">
              <w:rPr>
                <w:rFonts w:eastAsia="Malgun Gothic" w:cs="Gulim"/>
                <w:color w:val="000000" w:themeColor="text1"/>
                <w:kern w:val="0"/>
                <w:sz w:val="24"/>
                <w:szCs w:val="24"/>
                <w:lang w:val="es-ES"/>
              </w:rPr>
              <w:t>37.5 mg for 7 days</w:t>
            </w:r>
          </w:p>
        </w:tc>
        <w:tc>
          <w:tcPr>
            <w:tcW w:w="771" w:type="pct"/>
            <w:vMerge w:val="restart"/>
            <w:tcBorders>
              <w:top w:val="double" w:sz="4" w:space="0" w:color="auto"/>
            </w:tcBorders>
            <w:vAlign w:val="center"/>
          </w:tcPr>
          <w:p w14:paraId="393A2972" w14:textId="78827EE0"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de-DE"/>
              </w:rPr>
            </w:pPr>
            <w:r w:rsidRPr="00A97058">
              <w:rPr>
                <w:rFonts w:eastAsia="Malgun Gothic" w:cs="Gulim"/>
                <w:color w:val="000000" w:themeColor="text1"/>
                <w:kern w:val="0"/>
                <w:sz w:val="24"/>
                <w:szCs w:val="24"/>
                <w:lang w:val="de-DE"/>
              </w:rPr>
              <w:t>Pregnant women</w:t>
            </w:r>
          </w:p>
          <w:p w14:paraId="0754C1AD"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de-DE"/>
              </w:rPr>
            </w:pPr>
          </w:p>
        </w:tc>
      </w:tr>
      <w:tr w:rsidR="00A97058" w:rsidRPr="00A97058" w14:paraId="2360E071" w14:textId="77777777" w:rsidTr="00D84F4E">
        <w:trPr>
          <w:trHeight w:val="101"/>
          <w:jc w:val="center"/>
        </w:trPr>
        <w:tc>
          <w:tcPr>
            <w:tcW w:w="403" w:type="pct"/>
            <w:vMerge/>
            <w:vAlign w:val="center"/>
          </w:tcPr>
          <w:p w14:paraId="67C4B2D8" w14:textId="3B6EDC93"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471" w:type="pct"/>
            <w:vMerge/>
          </w:tcPr>
          <w:p w14:paraId="000DE6F5"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532" w:type="pct"/>
            <w:vMerge/>
            <w:vAlign w:val="center"/>
          </w:tcPr>
          <w:p w14:paraId="3061FA5B"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eastAsia="ja-JP"/>
              </w:rPr>
            </w:pPr>
          </w:p>
        </w:tc>
        <w:tc>
          <w:tcPr>
            <w:tcW w:w="779" w:type="pct"/>
            <w:vMerge/>
            <w:vAlign w:val="center"/>
          </w:tcPr>
          <w:p w14:paraId="39CE3520"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848" w:type="pct"/>
          </w:tcPr>
          <w:p w14:paraId="36D8D95A" w14:textId="07613258"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s-ES"/>
              </w:rPr>
            </w:pPr>
            <w:r w:rsidRPr="00A97058">
              <w:rPr>
                <w:rFonts w:eastAsia="Malgun Gothic" w:cs="Gulim"/>
                <w:color w:val="000000" w:themeColor="text1"/>
                <w:kern w:val="0"/>
                <w:sz w:val="24"/>
                <w:szCs w:val="24"/>
                <w:lang w:val="es-ES"/>
              </w:rPr>
              <w:t>38</w:t>
            </w:r>
          </w:p>
        </w:tc>
        <w:tc>
          <w:tcPr>
            <w:tcW w:w="1196" w:type="pct"/>
            <w:vAlign w:val="center"/>
          </w:tcPr>
          <w:p w14:paraId="38172B89"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s-ES"/>
              </w:rPr>
            </w:pPr>
            <w:r w:rsidRPr="00A97058">
              <w:rPr>
                <w:rFonts w:eastAsia="Malgun Gothic" w:cs="Gulim"/>
                <w:color w:val="000000" w:themeColor="text1"/>
                <w:kern w:val="0"/>
                <w:sz w:val="24"/>
                <w:szCs w:val="24"/>
                <w:lang w:val="es-ES"/>
              </w:rPr>
              <w:t>75 mg for 7 days</w:t>
            </w:r>
          </w:p>
        </w:tc>
        <w:tc>
          <w:tcPr>
            <w:tcW w:w="771" w:type="pct"/>
            <w:vMerge/>
            <w:vAlign w:val="center"/>
          </w:tcPr>
          <w:p w14:paraId="6BEDF870"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de-DE"/>
              </w:rPr>
            </w:pPr>
          </w:p>
        </w:tc>
      </w:tr>
      <w:tr w:rsidR="00A97058" w:rsidRPr="00A97058" w14:paraId="2794D6ED" w14:textId="77777777" w:rsidTr="00D84F4E">
        <w:trPr>
          <w:trHeight w:val="101"/>
          <w:jc w:val="center"/>
        </w:trPr>
        <w:tc>
          <w:tcPr>
            <w:tcW w:w="403" w:type="pct"/>
            <w:vMerge/>
            <w:vAlign w:val="center"/>
          </w:tcPr>
          <w:p w14:paraId="53F59EF3" w14:textId="48069312"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471" w:type="pct"/>
            <w:vMerge/>
          </w:tcPr>
          <w:p w14:paraId="10DFAADE"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532" w:type="pct"/>
            <w:vMerge/>
            <w:vAlign w:val="center"/>
          </w:tcPr>
          <w:p w14:paraId="6FAAD146"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eastAsia="ja-JP"/>
              </w:rPr>
            </w:pPr>
          </w:p>
        </w:tc>
        <w:tc>
          <w:tcPr>
            <w:tcW w:w="779" w:type="pct"/>
            <w:vMerge/>
            <w:vAlign w:val="center"/>
          </w:tcPr>
          <w:p w14:paraId="072B6757"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848" w:type="pct"/>
          </w:tcPr>
          <w:p w14:paraId="2728204A" w14:textId="252CCEB4"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s-ES"/>
              </w:rPr>
            </w:pPr>
            <w:r w:rsidRPr="00A97058">
              <w:rPr>
                <w:rFonts w:eastAsia="Malgun Gothic" w:cs="Gulim"/>
                <w:color w:val="000000" w:themeColor="text1"/>
                <w:kern w:val="0"/>
                <w:sz w:val="24"/>
                <w:szCs w:val="24"/>
                <w:lang w:val="es-ES"/>
              </w:rPr>
              <w:t>39</w:t>
            </w:r>
          </w:p>
        </w:tc>
        <w:tc>
          <w:tcPr>
            <w:tcW w:w="1196" w:type="pct"/>
            <w:vAlign w:val="center"/>
          </w:tcPr>
          <w:p w14:paraId="496B8CC0"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s-ES"/>
              </w:rPr>
            </w:pPr>
            <w:r w:rsidRPr="00A97058">
              <w:rPr>
                <w:rFonts w:eastAsia="Malgun Gothic" w:cs="Gulim"/>
                <w:color w:val="000000" w:themeColor="text1"/>
                <w:kern w:val="0"/>
                <w:sz w:val="24"/>
                <w:szCs w:val="24"/>
                <w:lang w:val="es-ES"/>
              </w:rPr>
              <w:t>112.5 mg for 7 days</w:t>
            </w:r>
          </w:p>
        </w:tc>
        <w:tc>
          <w:tcPr>
            <w:tcW w:w="771" w:type="pct"/>
            <w:vMerge/>
            <w:vAlign w:val="center"/>
          </w:tcPr>
          <w:p w14:paraId="3E0381BC"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de-DE"/>
              </w:rPr>
            </w:pPr>
          </w:p>
        </w:tc>
      </w:tr>
      <w:tr w:rsidR="00A97058" w:rsidRPr="00A97058" w14:paraId="4316B8D2" w14:textId="77777777" w:rsidTr="00D84F4E">
        <w:trPr>
          <w:trHeight w:val="101"/>
          <w:jc w:val="center"/>
        </w:trPr>
        <w:tc>
          <w:tcPr>
            <w:tcW w:w="403" w:type="pct"/>
            <w:vMerge/>
            <w:vAlign w:val="center"/>
          </w:tcPr>
          <w:p w14:paraId="7B7BD345" w14:textId="52174EF9"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471" w:type="pct"/>
            <w:vMerge/>
          </w:tcPr>
          <w:p w14:paraId="58650131"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532" w:type="pct"/>
            <w:vMerge/>
            <w:vAlign w:val="center"/>
          </w:tcPr>
          <w:p w14:paraId="35EB89D8"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eastAsia="ja-JP"/>
              </w:rPr>
            </w:pPr>
          </w:p>
        </w:tc>
        <w:tc>
          <w:tcPr>
            <w:tcW w:w="779" w:type="pct"/>
            <w:vMerge/>
            <w:vAlign w:val="center"/>
          </w:tcPr>
          <w:p w14:paraId="28140387"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848" w:type="pct"/>
          </w:tcPr>
          <w:p w14:paraId="22D826A4" w14:textId="531E27EA"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s-ES"/>
              </w:rPr>
            </w:pPr>
            <w:r w:rsidRPr="00A97058">
              <w:rPr>
                <w:rFonts w:eastAsia="Malgun Gothic" w:cs="Gulim"/>
                <w:color w:val="000000" w:themeColor="text1"/>
                <w:kern w:val="0"/>
                <w:sz w:val="24"/>
                <w:szCs w:val="24"/>
                <w:lang w:val="es-ES"/>
              </w:rPr>
              <w:t>39</w:t>
            </w:r>
          </w:p>
        </w:tc>
        <w:tc>
          <w:tcPr>
            <w:tcW w:w="1196" w:type="pct"/>
            <w:vAlign w:val="center"/>
          </w:tcPr>
          <w:p w14:paraId="594F17D3"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s-ES"/>
              </w:rPr>
            </w:pPr>
            <w:r w:rsidRPr="00A97058">
              <w:rPr>
                <w:rFonts w:eastAsia="Malgun Gothic" w:cs="Gulim"/>
                <w:color w:val="000000" w:themeColor="text1"/>
                <w:kern w:val="0"/>
                <w:sz w:val="24"/>
                <w:szCs w:val="24"/>
                <w:lang w:val="es-ES"/>
              </w:rPr>
              <w:t>150 mg for 7 days</w:t>
            </w:r>
          </w:p>
        </w:tc>
        <w:tc>
          <w:tcPr>
            <w:tcW w:w="771" w:type="pct"/>
            <w:vMerge/>
            <w:vAlign w:val="center"/>
          </w:tcPr>
          <w:p w14:paraId="4A51E6F9"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de-DE"/>
              </w:rPr>
            </w:pPr>
          </w:p>
        </w:tc>
      </w:tr>
      <w:tr w:rsidR="00A97058" w:rsidRPr="00A97058" w14:paraId="6B808E77" w14:textId="77777777" w:rsidTr="00D84F4E">
        <w:trPr>
          <w:trHeight w:val="101"/>
          <w:jc w:val="center"/>
        </w:trPr>
        <w:tc>
          <w:tcPr>
            <w:tcW w:w="403" w:type="pct"/>
            <w:vMerge/>
            <w:vAlign w:val="center"/>
          </w:tcPr>
          <w:p w14:paraId="062BB7DB" w14:textId="48812004"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471" w:type="pct"/>
            <w:vMerge/>
          </w:tcPr>
          <w:p w14:paraId="5638FADD"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532" w:type="pct"/>
            <w:vMerge/>
            <w:vAlign w:val="center"/>
          </w:tcPr>
          <w:p w14:paraId="62FCD3DD"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eastAsia="ja-JP"/>
              </w:rPr>
            </w:pPr>
          </w:p>
        </w:tc>
        <w:tc>
          <w:tcPr>
            <w:tcW w:w="779" w:type="pct"/>
            <w:vMerge/>
            <w:vAlign w:val="center"/>
          </w:tcPr>
          <w:p w14:paraId="1858AE7D"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n-GB"/>
              </w:rPr>
            </w:pPr>
          </w:p>
        </w:tc>
        <w:tc>
          <w:tcPr>
            <w:tcW w:w="848" w:type="pct"/>
          </w:tcPr>
          <w:p w14:paraId="1D2AA5CA" w14:textId="36D1971E"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s-ES"/>
              </w:rPr>
            </w:pPr>
            <w:r w:rsidRPr="00A97058">
              <w:rPr>
                <w:rFonts w:eastAsia="Malgun Gothic" w:cs="Gulim"/>
                <w:color w:val="000000" w:themeColor="text1"/>
                <w:kern w:val="0"/>
                <w:sz w:val="24"/>
                <w:szCs w:val="24"/>
                <w:lang w:val="es-ES"/>
              </w:rPr>
              <w:t>37</w:t>
            </w:r>
          </w:p>
        </w:tc>
        <w:tc>
          <w:tcPr>
            <w:tcW w:w="1196" w:type="pct"/>
            <w:vAlign w:val="center"/>
          </w:tcPr>
          <w:p w14:paraId="0826E897"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es-ES"/>
              </w:rPr>
            </w:pPr>
            <w:r w:rsidRPr="00A97058">
              <w:rPr>
                <w:rFonts w:eastAsia="Malgun Gothic" w:cs="Gulim"/>
                <w:color w:val="000000" w:themeColor="text1"/>
                <w:kern w:val="0"/>
                <w:sz w:val="24"/>
                <w:szCs w:val="24"/>
                <w:lang w:val="es-ES"/>
              </w:rPr>
              <w:t>225 mg for 7 days</w:t>
            </w:r>
          </w:p>
        </w:tc>
        <w:tc>
          <w:tcPr>
            <w:tcW w:w="771" w:type="pct"/>
            <w:vMerge/>
            <w:vAlign w:val="center"/>
          </w:tcPr>
          <w:p w14:paraId="57B590CB" w14:textId="77777777" w:rsidR="00A61310" w:rsidRPr="00A97058" w:rsidRDefault="00A61310" w:rsidP="00BE63FC">
            <w:pPr>
              <w:widowControl/>
              <w:wordWrap/>
              <w:autoSpaceDE/>
              <w:autoSpaceDN/>
              <w:spacing w:line="360" w:lineRule="auto"/>
              <w:jc w:val="both"/>
              <w:rPr>
                <w:rFonts w:eastAsia="Malgun Gothic" w:cs="Gulim"/>
                <w:color w:val="000000" w:themeColor="text1"/>
                <w:kern w:val="0"/>
                <w:sz w:val="24"/>
                <w:szCs w:val="24"/>
                <w:lang w:val="de-DE"/>
              </w:rPr>
            </w:pPr>
          </w:p>
        </w:tc>
      </w:tr>
    </w:tbl>
    <w:p w14:paraId="0BCA120D" w14:textId="12E244CD" w:rsidR="00A246AA" w:rsidRPr="00A97058" w:rsidRDefault="00D84F4E" w:rsidP="00BE63FC">
      <w:pPr>
        <w:widowControl/>
        <w:wordWrap/>
        <w:autoSpaceDE/>
        <w:autoSpaceDN/>
        <w:spacing w:before="120" w:after="0" w:line="360" w:lineRule="auto"/>
        <w:jc w:val="both"/>
        <w:outlineLvl w:val="1"/>
        <w:rPr>
          <w:rFonts w:eastAsia="Malgun Gothic" w:cs="Gulim"/>
          <w:bCs/>
          <w:color w:val="000000" w:themeColor="text1"/>
          <w:sz w:val="24"/>
          <w:lang w:val="x-none"/>
        </w:rPr>
      </w:pPr>
      <w:r w:rsidRPr="00A97058">
        <w:rPr>
          <w:rFonts w:cs="Times New Roman" w:hint="eastAsia"/>
          <w:color w:val="000000" w:themeColor="text1"/>
          <w:sz w:val="24"/>
        </w:rPr>
        <w:t>Abbreviation:</w:t>
      </w:r>
      <w:r w:rsidRPr="00A97058">
        <w:rPr>
          <w:rFonts w:cs="Times New Roman" w:hint="eastAsia"/>
          <w:b/>
          <w:bCs/>
          <w:color w:val="000000" w:themeColor="text1"/>
          <w:sz w:val="24"/>
        </w:rPr>
        <w:t xml:space="preserve"> </w:t>
      </w:r>
      <w:r w:rsidR="0075346D" w:rsidRPr="00A97058">
        <w:rPr>
          <w:rFonts w:eastAsia="Malgun Gothic" w:cs="Gulim"/>
          <w:bCs/>
          <w:color w:val="000000" w:themeColor="text1"/>
          <w:sz w:val="24"/>
        </w:rPr>
        <w:t>PBPK: physiologically based pharmacokinetic</w:t>
      </w:r>
    </w:p>
    <w:p w14:paraId="0E066BCB" w14:textId="77777777" w:rsidR="00BF36FF" w:rsidRPr="00A97058" w:rsidRDefault="00BF36FF" w:rsidP="00BE63FC">
      <w:pPr>
        <w:pStyle w:val="Caption"/>
        <w:keepNext/>
        <w:spacing w:after="0"/>
        <w:rPr>
          <w:rFonts w:ascii="Times New Roman"/>
          <w:color w:val="000000" w:themeColor="text1"/>
          <w:sz w:val="22"/>
        </w:rPr>
        <w:sectPr w:rsidR="00BF36FF" w:rsidRPr="00A97058" w:rsidSect="002F76D0">
          <w:pgSz w:w="11906" w:h="16838"/>
          <w:pgMar w:top="1701" w:right="1701" w:bottom="1701" w:left="1701" w:header="851" w:footer="992" w:gutter="0"/>
          <w:cols w:space="425"/>
          <w:docGrid w:linePitch="360"/>
        </w:sectPr>
      </w:pPr>
    </w:p>
    <w:p w14:paraId="3720A055" w14:textId="0AB30F53" w:rsidR="0075346D" w:rsidRPr="00A97058" w:rsidRDefault="00A246AA" w:rsidP="00BE63FC">
      <w:pPr>
        <w:pStyle w:val="Caption"/>
        <w:keepNext/>
        <w:spacing w:after="0" w:line="480" w:lineRule="auto"/>
        <w:rPr>
          <w:b w:val="0"/>
          <w:color w:val="000000" w:themeColor="text1"/>
          <w:sz w:val="24"/>
          <w:szCs w:val="24"/>
        </w:rPr>
      </w:pPr>
      <w:r w:rsidRPr="00A97058">
        <w:rPr>
          <w:rFonts w:ascii="Times New Roman"/>
          <w:color w:val="000000" w:themeColor="text1"/>
          <w:sz w:val="24"/>
          <w:szCs w:val="24"/>
        </w:rPr>
        <w:t>Table S</w:t>
      </w:r>
      <w:r w:rsidR="004D0693" w:rsidRPr="00A97058">
        <w:rPr>
          <w:rFonts w:ascii="Times New Roman" w:hint="eastAsia"/>
          <w:color w:val="000000" w:themeColor="text1"/>
          <w:sz w:val="24"/>
          <w:szCs w:val="24"/>
        </w:rPr>
        <w:t>4</w:t>
      </w:r>
      <w:r w:rsidRPr="00A97058">
        <w:rPr>
          <w:rFonts w:ascii="Times New Roman"/>
          <w:color w:val="000000" w:themeColor="text1"/>
          <w:sz w:val="24"/>
          <w:szCs w:val="24"/>
        </w:rPr>
        <w:t xml:space="preserve"> </w:t>
      </w:r>
      <w:r w:rsidR="0075346D" w:rsidRPr="00A97058">
        <w:rPr>
          <w:rFonts w:ascii="Times New Roman"/>
          <w:b w:val="0"/>
          <w:color w:val="000000" w:themeColor="text1"/>
          <w:sz w:val="24"/>
          <w:szCs w:val="24"/>
        </w:rPr>
        <w:t xml:space="preserve">Clinical </w:t>
      </w:r>
      <w:r w:rsidR="0075346D" w:rsidRPr="00A97058">
        <w:rPr>
          <w:rFonts w:ascii="Times New Roman"/>
          <w:b w:val="0"/>
          <w:bCs w:val="0"/>
          <w:color w:val="000000" w:themeColor="text1"/>
          <w:sz w:val="24"/>
          <w:szCs w:val="24"/>
        </w:rPr>
        <w:t xml:space="preserve">Design Used to Build </w:t>
      </w:r>
      <w:r w:rsidR="0075346D" w:rsidRPr="00A97058">
        <w:rPr>
          <w:rFonts w:ascii="Times New Roman"/>
          <w:b w:val="0"/>
          <w:color w:val="000000" w:themeColor="text1"/>
          <w:sz w:val="24"/>
          <w:szCs w:val="24"/>
        </w:rPr>
        <w:t xml:space="preserve">the </w:t>
      </w:r>
      <w:r w:rsidR="0075346D" w:rsidRPr="00A97058">
        <w:rPr>
          <w:rFonts w:ascii="Times New Roman"/>
          <w:b w:val="0"/>
          <w:bCs w:val="0"/>
          <w:color w:val="000000" w:themeColor="text1"/>
          <w:sz w:val="24"/>
          <w:szCs w:val="24"/>
        </w:rPr>
        <w:t>Fetoplacental PBPK Model of Venlafaxine at a Dose of 375 mg</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93"/>
        <w:gridCol w:w="988"/>
        <w:gridCol w:w="1653"/>
        <w:gridCol w:w="1466"/>
        <w:gridCol w:w="2167"/>
        <w:gridCol w:w="1337"/>
      </w:tblGrid>
      <w:tr w:rsidR="00A97058" w:rsidRPr="00A97058" w14:paraId="0F9F12E5" w14:textId="77777777" w:rsidTr="00380C75">
        <w:trPr>
          <w:trHeight w:val="987"/>
        </w:trPr>
        <w:tc>
          <w:tcPr>
            <w:tcW w:w="529" w:type="pct"/>
            <w:tcBorders>
              <w:top w:val="single" w:sz="4" w:space="0" w:color="auto"/>
              <w:bottom w:val="double" w:sz="4" w:space="0" w:color="auto"/>
            </w:tcBorders>
            <w:tcMar>
              <w:top w:w="15" w:type="dxa"/>
              <w:left w:w="108" w:type="dxa"/>
              <w:bottom w:w="0" w:type="dxa"/>
              <w:right w:w="108" w:type="dxa"/>
            </w:tcMar>
            <w:vAlign w:val="center"/>
            <w:hideMark/>
          </w:tcPr>
          <w:p w14:paraId="74C3712D" w14:textId="77777777" w:rsidR="00380C75" w:rsidRPr="00A97058" w:rsidRDefault="00380C75" w:rsidP="00BE63FC">
            <w:pPr>
              <w:spacing w:after="0" w:line="360" w:lineRule="auto"/>
              <w:jc w:val="both"/>
              <w:rPr>
                <w:color w:val="000000" w:themeColor="text1"/>
                <w:sz w:val="24"/>
              </w:rPr>
            </w:pPr>
            <w:r w:rsidRPr="00A97058">
              <w:rPr>
                <w:b/>
                <w:color w:val="000000" w:themeColor="text1"/>
                <w:sz w:val="24"/>
                <w:lang w:val="en-GB"/>
              </w:rPr>
              <w:t>Trial Size</w:t>
            </w:r>
          </w:p>
        </w:tc>
        <w:tc>
          <w:tcPr>
            <w:tcW w:w="585" w:type="pct"/>
            <w:tcBorders>
              <w:top w:val="single" w:sz="4" w:space="0" w:color="auto"/>
              <w:bottom w:val="double" w:sz="4" w:space="0" w:color="auto"/>
            </w:tcBorders>
            <w:tcMar>
              <w:top w:w="15" w:type="dxa"/>
              <w:left w:w="108" w:type="dxa"/>
              <w:bottom w:w="0" w:type="dxa"/>
              <w:right w:w="108" w:type="dxa"/>
            </w:tcMar>
            <w:vAlign w:val="center"/>
            <w:hideMark/>
          </w:tcPr>
          <w:p w14:paraId="08D9BFDD" w14:textId="77777777" w:rsidR="00380C75" w:rsidRPr="00A97058" w:rsidRDefault="00380C75" w:rsidP="00BE63FC">
            <w:pPr>
              <w:spacing w:after="0" w:line="360" w:lineRule="auto"/>
              <w:jc w:val="both"/>
              <w:rPr>
                <w:color w:val="000000" w:themeColor="text1"/>
                <w:sz w:val="24"/>
              </w:rPr>
            </w:pPr>
            <w:r w:rsidRPr="00A97058">
              <w:rPr>
                <w:b/>
                <w:color w:val="000000" w:themeColor="text1"/>
                <w:sz w:val="24"/>
                <w:lang w:val="en-GB"/>
              </w:rPr>
              <w:t>Age (year)</w:t>
            </w:r>
          </w:p>
        </w:tc>
        <w:tc>
          <w:tcPr>
            <w:tcW w:w="976" w:type="pct"/>
            <w:tcBorders>
              <w:top w:val="single" w:sz="4" w:space="0" w:color="auto"/>
              <w:bottom w:val="double" w:sz="4" w:space="0" w:color="auto"/>
            </w:tcBorders>
            <w:tcMar>
              <w:top w:w="15" w:type="dxa"/>
              <w:left w:w="108" w:type="dxa"/>
              <w:bottom w:w="0" w:type="dxa"/>
              <w:right w:w="108" w:type="dxa"/>
            </w:tcMar>
            <w:vAlign w:val="center"/>
            <w:hideMark/>
          </w:tcPr>
          <w:p w14:paraId="24A24625" w14:textId="77777777" w:rsidR="00380C75" w:rsidRPr="00A97058" w:rsidRDefault="00380C75" w:rsidP="00BE63FC">
            <w:pPr>
              <w:spacing w:after="0" w:line="360" w:lineRule="auto"/>
              <w:jc w:val="both"/>
              <w:rPr>
                <w:color w:val="000000" w:themeColor="text1"/>
                <w:sz w:val="24"/>
              </w:rPr>
            </w:pPr>
            <w:r w:rsidRPr="00A97058">
              <w:rPr>
                <w:b/>
                <w:color w:val="000000" w:themeColor="text1"/>
                <w:sz w:val="24"/>
                <w:lang w:val="en-GB"/>
              </w:rPr>
              <w:t>Proportion of Female</w:t>
            </w:r>
          </w:p>
        </w:tc>
        <w:tc>
          <w:tcPr>
            <w:tcW w:w="866" w:type="pct"/>
            <w:tcBorders>
              <w:top w:val="single" w:sz="4" w:space="0" w:color="auto"/>
              <w:bottom w:val="double" w:sz="4" w:space="0" w:color="auto"/>
            </w:tcBorders>
            <w:tcMar>
              <w:top w:w="15" w:type="dxa"/>
              <w:left w:w="108" w:type="dxa"/>
              <w:bottom w:w="0" w:type="dxa"/>
              <w:right w:w="108" w:type="dxa"/>
            </w:tcMar>
            <w:vAlign w:val="center"/>
            <w:hideMark/>
          </w:tcPr>
          <w:p w14:paraId="0069D083" w14:textId="77777777" w:rsidR="00380C75" w:rsidRPr="00A97058" w:rsidRDefault="00380C75" w:rsidP="00BE63FC">
            <w:pPr>
              <w:spacing w:after="0" w:line="360" w:lineRule="auto"/>
              <w:jc w:val="both"/>
              <w:rPr>
                <w:color w:val="000000" w:themeColor="text1"/>
                <w:sz w:val="24"/>
              </w:rPr>
            </w:pPr>
            <w:r w:rsidRPr="00A97058">
              <w:rPr>
                <w:b/>
                <w:color w:val="000000" w:themeColor="text1"/>
                <w:sz w:val="24"/>
                <w:lang w:val="en-GB"/>
              </w:rPr>
              <w:t>Gestational week</w:t>
            </w:r>
          </w:p>
        </w:tc>
        <w:tc>
          <w:tcPr>
            <w:tcW w:w="1278" w:type="pct"/>
            <w:tcBorders>
              <w:top w:val="single" w:sz="4" w:space="0" w:color="auto"/>
              <w:bottom w:val="double" w:sz="4" w:space="0" w:color="auto"/>
            </w:tcBorders>
            <w:tcMar>
              <w:top w:w="15" w:type="dxa"/>
              <w:left w:w="108" w:type="dxa"/>
              <w:bottom w:w="0" w:type="dxa"/>
              <w:right w:w="108" w:type="dxa"/>
            </w:tcMar>
            <w:vAlign w:val="center"/>
            <w:hideMark/>
          </w:tcPr>
          <w:p w14:paraId="7670E79C" w14:textId="77777777" w:rsidR="00380C75" w:rsidRPr="00A97058" w:rsidRDefault="00380C75" w:rsidP="00BE63FC">
            <w:pPr>
              <w:spacing w:after="0" w:line="360" w:lineRule="auto"/>
              <w:jc w:val="both"/>
              <w:rPr>
                <w:color w:val="000000" w:themeColor="text1"/>
                <w:sz w:val="24"/>
              </w:rPr>
            </w:pPr>
            <w:r w:rsidRPr="00A97058">
              <w:rPr>
                <w:b/>
                <w:color w:val="000000" w:themeColor="text1"/>
                <w:sz w:val="24"/>
                <w:lang w:val="en-GB"/>
              </w:rPr>
              <w:t>Dosing Regimen</w:t>
            </w:r>
          </w:p>
        </w:tc>
        <w:tc>
          <w:tcPr>
            <w:tcW w:w="766" w:type="pct"/>
            <w:tcBorders>
              <w:top w:val="single" w:sz="4" w:space="0" w:color="auto"/>
              <w:bottom w:val="double" w:sz="4" w:space="0" w:color="auto"/>
            </w:tcBorders>
            <w:tcMar>
              <w:top w:w="15" w:type="dxa"/>
              <w:left w:w="108" w:type="dxa"/>
              <w:bottom w:w="0" w:type="dxa"/>
              <w:right w:w="108" w:type="dxa"/>
            </w:tcMar>
            <w:vAlign w:val="center"/>
            <w:hideMark/>
          </w:tcPr>
          <w:p w14:paraId="64724A73" w14:textId="77777777" w:rsidR="00380C75" w:rsidRPr="00A97058" w:rsidRDefault="00380C75" w:rsidP="00BE63FC">
            <w:pPr>
              <w:spacing w:after="0" w:line="360" w:lineRule="auto"/>
              <w:jc w:val="both"/>
              <w:rPr>
                <w:color w:val="000000" w:themeColor="text1"/>
                <w:sz w:val="24"/>
              </w:rPr>
            </w:pPr>
            <w:r w:rsidRPr="00A97058">
              <w:rPr>
                <w:b/>
                <w:color w:val="000000" w:themeColor="text1"/>
                <w:sz w:val="24"/>
                <w:lang w:val="en-GB"/>
              </w:rPr>
              <w:t>Population</w:t>
            </w:r>
          </w:p>
        </w:tc>
      </w:tr>
      <w:tr w:rsidR="00380C75" w:rsidRPr="00A97058" w14:paraId="3DF96D12" w14:textId="77777777" w:rsidTr="00380C75">
        <w:trPr>
          <w:trHeight w:val="473"/>
        </w:trPr>
        <w:tc>
          <w:tcPr>
            <w:tcW w:w="529" w:type="pct"/>
            <w:tcBorders>
              <w:top w:val="double" w:sz="4" w:space="0" w:color="auto"/>
            </w:tcBorders>
            <w:tcMar>
              <w:top w:w="15" w:type="dxa"/>
              <w:left w:w="108" w:type="dxa"/>
              <w:bottom w:w="0" w:type="dxa"/>
              <w:right w:w="108" w:type="dxa"/>
            </w:tcMar>
            <w:vAlign w:val="center"/>
            <w:hideMark/>
          </w:tcPr>
          <w:p w14:paraId="17752E22" w14:textId="1BD15C45" w:rsidR="00380C75" w:rsidRPr="00A97058" w:rsidRDefault="00380C75" w:rsidP="00BE63FC">
            <w:pPr>
              <w:spacing w:after="0" w:line="360" w:lineRule="auto"/>
              <w:jc w:val="both"/>
              <w:rPr>
                <w:color w:val="000000" w:themeColor="text1"/>
                <w:sz w:val="24"/>
              </w:rPr>
            </w:pPr>
            <w:r w:rsidRPr="00A97058">
              <w:rPr>
                <w:rFonts w:eastAsia="Malgun Gothic"/>
                <w:color w:val="000000" w:themeColor="text1"/>
                <w:sz w:val="24"/>
                <w:lang w:val="en-GB"/>
              </w:rPr>
              <w:t>10×10</w:t>
            </w:r>
          </w:p>
        </w:tc>
        <w:tc>
          <w:tcPr>
            <w:tcW w:w="585" w:type="pct"/>
            <w:tcBorders>
              <w:top w:val="double" w:sz="4" w:space="0" w:color="auto"/>
            </w:tcBorders>
            <w:tcMar>
              <w:top w:w="15" w:type="dxa"/>
              <w:left w:w="108" w:type="dxa"/>
              <w:bottom w:w="0" w:type="dxa"/>
              <w:right w:w="108" w:type="dxa"/>
            </w:tcMar>
            <w:vAlign w:val="center"/>
            <w:hideMark/>
          </w:tcPr>
          <w:p w14:paraId="05778B7F" w14:textId="49CD8CB8" w:rsidR="00380C75" w:rsidRPr="00A97058" w:rsidRDefault="00380C75" w:rsidP="00BE63FC">
            <w:pPr>
              <w:spacing w:after="0" w:line="360" w:lineRule="auto"/>
              <w:jc w:val="both"/>
              <w:rPr>
                <w:color w:val="000000" w:themeColor="text1"/>
                <w:sz w:val="24"/>
              </w:rPr>
            </w:pPr>
            <w:r w:rsidRPr="00A97058">
              <w:rPr>
                <w:rFonts w:eastAsia="Malgun Gothic"/>
                <w:color w:val="000000" w:themeColor="text1"/>
                <w:sz w:val="24"/>
                <w:lang w:val="en-GB"/>
              </w:rPr>
              <w:t>18–45</w:t>
            </w:r>
          </w:p>
        </w:tc>
        <w:tc>
          <w:tcPr>
            <w:tcW w:w="976" w:type="pct"/>
            <w:tcBorders>
              <w:top w:val="double" w:sz="4" w:space="0" w:color="auto"/>
            </w:tcBorders>
            <w:tcMar>
              <w:top w:w="15" w:type="dxa"/>
              <w:left w:w="108" w:type="dxa"/>
              <w:bottom w:w="0" w:type="dxa"/>
              <w:right w:w="108" w:type="dxa"/>
            </w:tcMar>
            <w:vAlign w:val="center"/>
            <w:hideMark/>
          </w:tcPr>
          <w:p w14:paraId="562F4301" w14:textId="77777777" w:rsidR="00380C75" w:rsidRPr="00A97058" w:rsidRDefault="00380C75" w:rsidP="00BE63FC">
            <w:pPr>
              <w:spacing w:after="0" w:line="360" w:lineRule="auto"/>
              <w:jc w:val="both"/>
              <w:rPr>
                <w:color w:val="000000" w:themeColor="text1"/>
                <w:sz w:val="24"/>
              </w:rPr>
            </w:pPr>
            <w:r w:rsidRPr="00A97058">
              <w:rPr>
                <w:color w:val="000000" w:themeColor="text1"/>
                <w:sz w:val="24"/>
                <w:lang w:val="en-GB"/>
              </w:rPr>
              <w:t>1.0</w:t>
            </w:r>
          </w:p>
        </w:tc>
        <w:tc>
          <w:tcPr>
            <w:tcW w:w="866" w:type="pct"/>
            <w:tcBorders>
              <w:top w:val="double" w:sz="4" w:space="0" w:color="auto"/>
            </w:tcBorders>
            <w:tcMar>
              <w:top w:w="15" w:type="dxa"/>
              <w:left w:w="108" w:type="dxa"/>
              <w:bottom w:w="0" w:type="dxa"/>
              <w:right w:w="108" w:type="dxa"/>
            </w:tcMar>
            <w:vAlign w:val="center"/>
            <w:hideMark/>
          </w:tcPr>
          <w:p w14:paraId="6E2A5C38" w14:textId="6D9C5DE3" w:rsidR="00380C75" w:rsidRPr="00A97058" w:rsidRDefault="00380C75" w:rsidP="00BE63FC">
            <w:pPr>
              <w:spacing w:after="0" w:line="360" w:lineRule="auto"/>
              <w:jc w:val="both"/>
              <w:rPr>
                <w:color w:val="000000" w:themeColor="text1"/>
                <w:sz w:val="24"/>
              </w:rPr>
            </w:pPr>
            <w:r w:rsidRPr="00A97058">
              <w:rPr>
                <w:rFonts w:eastAsia="Malgun Gothic"/>
                <w:color w:val="000000" w:themeColor="text1"/>
                <w:sz w:val="24"/>
                <w:lang w:val="es-ES"/>
              </w:rPr>
              <w:t xml:space="preserve">40 </w:t>
            </w:r>
          </w:p>
        </w:tc>
        <w:tc>
          <w:tcPr>
            <w:tcW w:w="1278" w:type="pct"/>
            <w:tcBorders>
              <w:top w:val="double" w:sz="4" w:space="0" w:color="auto"/>
            </w:tcBorders>
            <w:tcMar>
              <w:top w:w="15" w:type="dxa"/>
              <w:left w:w="108" w:type="dxa"/>
              <w:bottom w:w="0" w:type="dxa"/>
              <w:right w:w="108" w:type="dxa"/>
            </w:tcMar>
            <w:vAlign w:val="center"/>
            <w:hideMark/>
          </w:tcPr>
          <w:p w14:paraId="6A20CEE5" w14:textId="22CAAEA6" w:rsidR="00380C75" w:rsidRPr="00A97058" w:rsidRDefault="00380C75" w:rsidP="00BE63FC">
            <w:pPr>
              <w:spacing w:after="0" w:line="360" w:lineRule="auto"/>
              <w:jc w:val="both"/>
              <w:rPr>
                <w:color w:val="000000" w:themeColor="text1"/>
                <w:sz w:val="24"/>
              </w:rPr>
            </w:pPr>
            <w:r w:rsidRPr="00A97058">
              <w:rPr>
                <w:rFonts w:eastAsia="Malgun Gothic"/>
                <w:color w:val="000000" w:themeColor="text1"/>
                <w:sz w:val="24"/>
                <w:lang w:val="es-ES"/>
              </w:rPr>
              <w:t>375</w:t>
            </w:r>
            <w:r w:rsidRPr="00A97058">
              <w:rPr>
                <w:color w:val="000000" w:themeColor="text1"/>
                <w:sz w:val="24"/>
                <w:lang w:val="es-ES"/>
              </w:rPr>
              <w:t xml:space="preserve"> mg for 7 days</w:t>
            </w:r>
          </w:p>
        </w:tc>
        <w:tc>
          <w:tcPr>
            <w:tcW w:w="766" w:type="pct"/>
            <w:tcBorders>
              <w:top w:val="double" w:sz="4" w:space="0" w:color="auto"/>
            </w:tcBorders>
            <w:tcMar>
              <w:top w:w="15" w:type="dxa"/>
              <w:left w:w="108" w:type="dxa"/>
              <w:bottom w:w="0" w:type="dxa"/>
              <w:right w:w="108" w:type="dxa"/>
            </w:tcMar>
            <w:vAlign w:val="center"/>
            <w:hideMark/>
          </w:tcPr>
          <w:p w14:paraId="07AE1F74" w14:textId="407EBB4A" w:rsidR="00380C75" w:rsidRPr="00A97058" w:rsidRDefault="00380C75" w:rsidP="00BE63FC">
            <w:pPr>
              <w:spacing w:after="0" w:line="360" w:lineRule="auto"/>
              <w:jc w:val="both"/>
              <w:rPr>
                <w:color w:val="000000" w:themeColor="text1"/>
                <w:sz w:val="24"/>
              </w:rPr>
            </w:pPr>
            <w:r w:rsidRPr="00A97058">
              <w:rPr>
                <w:rFonts w:eastAsia="Malgun Gothic"/>
                <w:color w:val="000000" w:themeColor="text1"/>
                <w:sz w:val="24"/>
                <w:lang w:val="de-DE"/>
              </w:rPr>
              <w:t>Pregnant women</w:t>
            </w:r>
          </w:p>
        </w:tc>
      </w:tr>
    </w:tbl>
    <w:p w14:paraId="2DE49895" w14:textId="77777777" w:rsidR="009103BF" w:rsidRPr="00A97058" w:rsidRDefault="009103BF" w:rsidP="00BE63FC">
      <w:pPr>
        <w:jc w:val="both"/>
        <w:rPr>
          <w:color w:val="000000" w:themeColor="text1"/>
        </w:rPr>
        <w:sectPr w:rsidR="009103BF" w:rsidRPr="00A97058" w:rsidSect="002F76D0">
          <w:pgSz w:w="11906" w:h="16838"/>
          <w:pgMar w:top="1701" w:right="1701" w:bottom="1701" w:left="1701" w:header="851" w:footer="992" w:gutter="0"/>
          <w:cols w:space="425"/>
          <w:docGrid w:linePitch="360"/>
        </w:sectPr>
      </w:pPr>
    </w:p>
    <w:p w14:paraId="293BD9AB" w14:textId="3890BBC6" w:rsidR="00FA7CCC" w:rsidRPr="00A97058" w:rsidRDefault="00FA7CCC" w:rsidP="00BE63FC">
      <w:pPr>
        <w:pStyle w:val="Caption"/>
        <w:keepNext/>
        <w:spacing w:after="0" w:line="480" w:lineRule="auto"/>
        <w:rPr>
          <w:rFonts w:ascii="Times New Roman"/>
          <w:color w:val="000000" w:themeColor="text1"/>
          <w:sz w:val="24"/>
          <w:szCs w:val="24"/>
        </w:rPr>
      </w:pPr>
      <w:r w:rsidRPr="00A97058">
        <w:rPr>
          <w:rFonts w:ascii="Times New Roman"/>
          <w:color w:val="000000" w:themeColor="text1"/>
          <w:sz w:val="24"/>
          <w:szCs w:val="24"/>
        </w:rPr>
        <w:t xml:space="preserve">Table </w:t>
      </w:r>
      <w:r w:rsidRPr="00A97058">
        <w:rPr>
          <w:rFonts w:ascii="Times New Roman" w:hint="eastAsia"/>
          <w:color w:val="000000" w:themeColor="text1"/>
          <w:sz w:val="24"/>
          <w:szCs w:val="24"/>
        </w:rPr>
        <w:t xml:space="preserve">S5 </w:t>
      </w:r>
      <w:r w:rsidRPr="00A97058">
        <w:rPr>
          <w:rFonts w:ascii="Times New Roman"/>
          <w:b w:val="0"/>
          <w:bCs w:val="0"/>
          <w:color w:val="000000" w:themeColor="text1"/>
          <w:sz w:val="24"/>
          <w:szCs w:val="24"/>
        </w:rPr>
        <w:t>Predicted and Observed Parameters</w:t>
      </w:r>
      <w:r w:rsidRPr="00A97058">
        <w:rPr>
          <w:rFonts w:ascii="Times New Roman" w:hint="eastAsia"/>
          <w:b w:val="0"/>
          <w:bCs w:val="0"/>
          <w:color w:val="000000" w:themeColor="text1"/>
          <w:sz w:val="24"/>
          <w:szCs w:val="24"/>
        </w:rPr>
        <w:t xml:space="preserve"> and Prediction Ratios</w:t>
      </w:r>
      <w:r w:rsidRPr="00A97058">
        <w:rPr>
          <w:rFonts w:ascii="Times New Roman"/>
          <w:b w:val="0"/>
          <w:bCs w:val="0"/>
          <w:color w:val="000000" w:themeColor="text1"/>
          <w:sz w:val="24"/>
          <w:szCs w:val="24"/>
        </w:rPr>
        <w:t xml:space="preserve"> After Single or Multiple Oral Administration of Venlafaxine in Non-Pregnant Women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999"/>
        <w:gridCol w:w="1389"/>
        <w:gridCol w:w="1208"/>
        <w:gridCol w:w="1222"/>
        <w:gridCol w:w="1330"/>
        <w:gridCol w:w="1244"/>
        <w:gridCol w:w="1225"/>
        <w:gridCol w:w="68"/>
        <w:gridCol w:w="1070"/>
        <w:gridCol w:w="1196"/>
        <w:gridCol w:w="1203"/>
      </w:tblGrid>
      <w:tr w:rsidR="00A97058" w:rsidRPr="00A97058" w14:paraId="108DA003" w14:textId="77777777" w:rsidTr="00E53DAC">
        <w:tc>
          <w:tcPr>
            <w:tcW w:w="477" w:type="pct"/>
            <w:vMerge w:val="restart"/>
            <w:tcBorders>
              <w:top w:val="single" w:sz="4" w:space="0" w:color="auto"/>
              <w:bottom w:val="nil"/>
            </w:tcBorders>
            <w:vAlign w:val="center"/>
          </w:tcPr>
          <w:p w14:paraId="781A4464"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References</w:t>
            </w:r>
          </w:p>
        </w:tc>
        <w:tc>
          <w:tcPr>
            <w:tcW w:w="372" w:type="pct"/>
            <w:vMerge w:val="restart"/>
            <w:tcBorders>
              <w:top w:val="single" w:sz="4" w:space="0" w:color="auto"/>
              <w:bottom w:val="nil"/>
            </w:tcBorders>
            <w:vAlign w:val="center"/>
          </w:tcPr>
          <w:p w14:paraId="22BEB747"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Dose</w:t>
            </w:r>
          </w:p>
        </w:tc>
        <w:tc>
          <w:tcPr>
            <w:tcW w:w="517" w:type="pct"/>
            <w:vMerge w:val="restart"/>
            <w:tcBorders>
              <w:top w:val="single" w:sz="4" w:space="0" w:color="auto"/>
              <w:bottom w:val="nil"/>
            </w:tcBorders>
            <w:vAlign w:val="center"/>
          </w:tcPr>
          <w:p w14:paraId="0989D784"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Simulation</w:t>
            </w:r>
          </w:p>
        </w:tc>
        <w:tc>
          <w:tcPr>
            <w:tcW w:w="1400" w:type="pct"/>
            <w:gridSpan w:val="3"/>
            <w:tcBorders>
              <w:top w:val="single" w:sz="4" w:space="0" w:color="auto"/>
              <w:bottom w:val="nil"/>
            </w:tcBorders>
            <w:vAlign w:val="center"/>
          </w:tcPr>
          <w:p w14:paraId="081DA9B0"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C</w:t>
            </w:r>
            <w:r w:rsidRPr="00A97058">
              <w:rPr>
                <w:rFonts w:eastAsia="Malgun Gothic"/>
                <w:color w:val="000000" w:themeColor="text1"/>
                <w:sz w:val="24"/>
                <w:szCs w:val="24"/>
                <w:vertAlign w:val="subscript"/>
              </w:rPr>
              <w:t>max</w:t>
            </w:r>
            <w:r w:rsidRPr="00A97058">
              <w:rPr>
                <w:rFonts w:eastAsia="Malgun Gothic"/>
                <w:color w:val="000000" w:themeColor="text1"/>
                <w:sz w:val="24"/>
                <w:szCs w:val="24"/>
              </w:rPr>
              <w:t xml:space="preserve"> (ng/mL)</w:t>
            </w:r>
          </w:p>
        </w:tc>
        <w:tc>
          <w:tcPr>
            <w:tcW w:w="944" w:type="pct"/>
            <w:gridSpan w:val="3"/>
            <w:tcBorders>
              <w:top w:val="single" w:sz="4" w:space="0" w:color="auto"/>
              <w:bottom w:val="nil"/>
            </w:tcBorders>
            <w:vAlign w:val="center"/>
          </w:tcPr>
          <w:p w14:paraId="75038A65"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T</w:t>
            </w:r>
            <w:r w:rsidRPr="00A97058">
              <w:rPr>
                <w:rFonts w:eastAsia="Malgun Gothic"/>
                <w:color w:val="000000" w:themeColor="text1"/>
                <w:sz w:val="24"/>
                <w:szCs w:val="24"/>
                <w:vertAlign w:val="subscript"/>
              </w:rPr>
              <w:t>max</w:t>
            </w:r>
            <m:oMath>
              <m:r>
                <w:rPr>
                  <w:rFonts w:ascii="Cambria Math" w:eastAsia="Malgun Gothic" w:hAnsi="Cambria Math"/>
                  <w:color w:val="000000" w:themeColor="text1"/>
                  <w:sz w:val="24"/>
                  <w:szCs w:val="24"/>
                </w:rPr>
                <m:t xml:space="preserve"> </m:t>
              </m:r>
            </m:oMath>
            <w:r w:rsidRPr="00A97058">
              <w:rPr>
                <w:rFonts w:eastAsia="Malgun Gothic"/>
                <w:color w:val="000000" w:themeColor="text1"/>
                <w:sz w:val="24"/>
                <w:szCs w:val="24"/>
              </w:rPr>
              <w:t>(h)</w:t>
            </w:r>
          </w:p>
        </w:tc>
        <w:tc>
          <w:tcPr>
            <w:tcW w:w="1291" w:type="pct"/>
            <w:gridSpan w:val="3"/>
            <w:tcBorders>
              <w:top w:val="single" w:sz="4" w:space="0" w:color="auto"/>
              <w:bottom w:val="nil"/>
            </w:tcBorders>
            <w:vAlign w:val="center"/>
          </w:tcPr>
          <w:p w14:paraId="23E12D25" w14:textId="2DEAED46"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AUC (</w:t>
            </w:r>
            <w:r w:rsidRPr="00A97058">
              <w:rPr>
                <w:color w:val="000000" w:themeColor="text1"/>
                <w:sz w:val="24"/>
                <w:szCs w:val="24"/>
              </w:rPr>
              <w:t>ng</w:t>
            </w:r>
            <w:r w:rsidR="00B834B9" w:rsidRPr="00A97058">
              <w:rPr>
                <w:color w:val="000000" w:themeColor="text1"/>
                <w:sz w:val="24"/>
                <w:szCs w:val="24"/>
              </w:rPr>
              <w:t>·h</w:t>
            </w:r>
            <w:r w:rsidRPr="00A97058">
              <w:rPr>
                <w:color w:val="000000" w:themeColor="text1"/>
                <w:sz w:val="24"/>
                <w:szCs w:val="24"/>
              </w:rPr>
              <w:t>/mL</w:t>
            </w:r>
            <w:r w:rsidRPr="00A97058">
              <w:rPr>
                <w:rFonts w:eastAsia="Malgun Gothic"/>
                <w:color w:val="000000" w:themeColor="text1"/>
                <w:sz w:val="24"/>
                <w:szCs w:val="24"/>
              </w:rPr>
              <w:t>)</w:t>
            </w:r>
          </w:p>
        </w:tc>
      </w:tr>
      <w:tr w:rsidR="00A97058" w:rsidRPr="00A97058" w14:paraId="6B9339FB" w14:textId="77777777" w:rsidTr="00E53DAC">
        <w:tc>
          <w:tcPr>
            <w:tcW w:w="477" w:type="pct"/>
            <w:vMerge/>
            <w:tcBorders>
              <w:top w:val="nil"/>
              <w:bottom w:val="double" w:sz="4" w:space="0" w:color="auto"/>
            </w:tcBorders>
            <w:vAlign w:val="center"/>
          </w:tcPr>
          <w:p w14:paraId="24405614" w14:textId="77777777" w:rsidR="00FA7CCC" w:rsidRPr="00A97058" w:rsidRDefault="00FA7CCC" w:rsidP="00BE63FC">
            <w:pPr>
              <w:jc w:val="both"/>
              <w:rPr>
                <w:rFonts w:eastAsia="Malgun Gothic"/>
                <w:color w:val="000000" w:themeColor="text1"/>
                <w:sz w:val="24"/>
                <w:szCs w:val="24"/>
              </w:rPr>
            </w:pPr>
          </w:p>
        </w:tc>
        <w:tc>
          <w:tcPr>
            <w:tcW w:w="372" w:type="pct"/>
            <w:vMerge/>
            <w:tcBorders>
              <w:top w:val="nil"/>
              <w:bottom w:val="double" w:sz="4" w:space="0" w:color="auto"/>
            </w:tcBorders>
            <w:vAlign w:val="center"/>
          </w:tcPr>
          <w:p w14:paraId="5332FF94" w14:textId="77777777" w:rsidR="00FA7CCC" w:rsidRPr="00A97058" w:rsidRDefault="00FA7CCC" w:rsidP="00BE63FC">
            <w:pPr>
              <w:jc w:val="both"/>
              <w:rPr>
                <w:rFonts w:eastAsia="Malgun Gothic"/>
                <w:color w:val="000000" w:themeColor="text1"/>
                <w:sz w:val="24"/>
                <w:szCs w:val="24"/>
              </w:rPr>
            </w:pPr>
          </w:p>
        </w:tc>
        <w:tc>
          <w:tcPr>
            <w:tcW w:w="517" w:type="pct"/>
            <w:vMerge/>
            <w:tcBorders>
              <w:top w:val="nil"/>
              <w:bottom w:val="double" w:sz="4" w:space="0" w:color="auto"/>
            </w:tcBorders>
            <w:vAlign w:val="center"/>
          </w:tcPr>
          <w:p w14:paraId="6683A116" w14:textId="77777777" w:rsidR="00FA7CCC" w:rsidRPr="00A97058" w:rsidRDefault="00FA7CCC" w:rsidP="00BE63FC">
            <w:pPr>
              <w:jc w:val="both"/>
              <w:rPr>
                <w:rFonts w:eastAsia="Malgun Gothic"/>
                <w:color w:val="000000" w:themeColor="text1"/>
                <w:sz w:val="24"/>
                <w:szCs w:val="24"/>
              </w:rPr>
            </w:pPr>
          </w:p>
        </w:tc>
        <w:tc>
          <w:tcPr>
            <w:tcW w:w="450" w:type="pct"/>
            <w:tcBorders>
              <w:top w:val="nil"/>
              <w:bottom w:val="double" w:sz="4" w:space="0" w:color="auto"/>
            </w:tcBorders>
            <w:vAlign w:val="center"/>
          </w:tcPr>
          <w:p w14:paraId="62C7BE67"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Observed</w:t>
            </w:r>
          </w:p>
        </w:tc>
        <w:tc>
          <w:tcPr>
            <w:tcW w:w="455" w:type="pct"/>
            <w:tcBorders>
              <w:top w:val="nil"/>
              <w:bottom w:val="double" w:sz="4" w:space="0" w:color="auto"/>
            </w:tcBorders>
            <w:vAlign w:val="center"/>
          </w:tcPr>
          <w:p w14:paraId="23E06776"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Predicted</w:t>
            </w:r>
          </w:p>
        </w:tc>
        <w:tc>
          <w:tcPr>
            <w:tcW w:w="495" w:type="pct"/>
            <w:tcBorders>
              <w:top w:val="nil"/>
              <w:bottom w:val="double" w:sz="4" w:space="0" w:color="auto"/>
            </w:tcBorders>
            <w:vAlign w:val="center"/>
          </w:tcPr>
          <w:p w14:paraId="72EDDEE0"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Prediction ratio</w:t>
            </w:r>
          </w:p>
        </w:tc>
        <w:tc>
          <w:tcPr>
            <w:tcW w:w="463" w:type="pct"/>
            <w:tcBorders>
              <w:top w:val="nil"/>
              <w:bottom w:val="double" w:sz="4" w:space="0" w:color="auto"/>
            </w:tcBorders>
            <w:vAlign w:val="center"/>
          </w:tcPr>
          <w:p w14:paraId="2A8C1C61"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Observed</w:t>
            </w:r>
          </w:p>
        </w:tc>
        <w:tc>
          <w:tcPr>
            <w:tcW w:w="456" w:type="pct"/>
            <w:tcBorders>
              <w:top w:val="nil"/>
              <w:bottom w:val="double" w:sz="4" w:space="0" w:color="auto"/>
            </w:tcBorders>
            <w:vAlign w:val="center"/>
          </w:tcPr>
          <w:p w14:paraId="5C298962"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Predicted</w:t>
            </w:r>
          </w:p>
        </w:tc>
        <w:tc>
          <w:tcPr>
            <w:tcW w:w="423" w:type="pct"/>
            <w:gridSpan w:val="2"/>
            <w:tcBorders>
              <w:top w:val="nil"/>
              <w:bottom w:val="double" w:sz="4" w:space="0" w:color="auto"/>
            </w:tcBorders>
            <w:vAlign w:val="center"/>
          </w:tcPr>
          <w:p w14:paraId="40884DC4"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Observed</w:t>
            </w:r>
          </w:p>
        </w:tc>
        <w:tc>
          <w:tcPr>
            <w:tcW w:w="445" w:type="pct"/>
            <w:tcBorders>
              <w:top w:val="nil"/>
              <w:bottom w:val="double" w:sz="4" w:space="0" w:color="auto"/>
            </w:tcBorders>
            <w:vAlign w:val="center"/>
          </w:tcPr>
          <w:p w14:paraId="481C37E3"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Predicted</w:t>
            </w:r>
          </w:p>
        </w:tc>
        <w:tc>
          <w:tcPr>
            <w:tcW w:w="448" w:type="pct"/>
            <w:tcBorders>
              <w:top w:val="nil"/>
              <w:bottom w:val="double" w:sz="4" w:space="0" w:color="auto"/>
            </w:tcBorders>
            <w:vAlign w:val="center"/>
          </w:tcPr>
          <w:p w14:paraId="7D98D794"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Prediction ratio</w:t>
            </w:r>
          </w:p>
        </w:tc>
      </w:tr>
      <w:tr w:rsidR="00A97058" w:rsidRPr="00A97058" w14:paraId="77CB0A82" w14:textId="77777777" w:rsidTr="00E53DAC">
        <w:tc>
          <w:tcPr>
            <w:tcW w:w="477" w:type="pct"/>
            <w:vMerge w:val="restart"/>
            <w:tcBorders>
              <w:top w:val="double" w:sz="4" w:space="0" w:color="auto"/>
            </w:tcBorders>
            <w:vAlign w:val="center"/>
          </w:tcPr>
          <w:p w14:paraId="2B601568" w14:textId="4DDE3C26" w:rsidR="00E53DAC" w:rsidRPr="00A97058" w:rsidRDefault="00E53DAC" w:rsidP="00BE63FC">
            <w:pPr>
              <w:jc w:val="both"/>
              <w:rPr>
                <w:rFonts w:eastAsia="Malgun Gothic"/>
                <w:color w:val="000000" w:themeColor="text1"/>
                <w:sz w:val="24"/>
                <w:szCs w:val="24"/>
              </w:rPr>
            </w:pPr>
            <w:r w:rsidRPr="00A97058">
              <w:rPr>
                <w:rFonts w:eastAsia="Malgun Gothic" w:hint="eastAsia"/>
                <w:color w:val="000000" w:themeColor="text1"/>
                <w:sz w:val="24"/>
                <w:vertAlign w:val="superscript"/>
                <w:lang w:val="en-GB"/>
              </w:rPr>
              <w:t>2</w:t>
            </w:r>
            <w:r w:rsidR="00DB4843" w:rsidRPr="00A97058">
              <w:rPr>
                <w:rFonts w:eastAsia="Malgun Gothic" w:hint="eastAsia"/>
                <w:color w:val="000000" w:themeColor="text1"/>
                <w:sz w:val="24"/>
                <w:vertAlign w:val="superscript"/>
                <w:lang w:val="en-GB"/>
              </w:rPr>
              <w:t>9</w:t>
            </w:r>
          </w:p>
        </w:tc>
        <w:tc>
          <w:tcPr>
            <w:tcW w:w="372" w:type="pct"/>
            <w:vMerge w:val="restart"/>
            <w:tcBorders>
              <w:top w:val="double" w:sz="4" w:space="0" w:color="auto"/>
            </w:tcBorders>
            <w:vAlign w:val="center"/>
          </w:tcPr>
          <w:p w14:paraId="202209A7"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2×75 mg XR</w:t>
            </w:r>
          </w:p>
        </w:tc>
        <w:tc>
          <w:tcPr>
            <w:tcW w:w="517" w:type="pct"/>
            <w:tcBorders>
              <w:top w:val="double" w:sz="4" w:space="0" w:color="auto"/>
            </w:tcBorders>
            <w:vAlign w:val="center"/>
          </w:tcPr>
          <w:p w14:paraId="54D9217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Venlafaxine</w:t>
            </w:r>
          </w:p>
        </w:tc>
        <w:tc>
          <w:tcPr>
            <w:tcW w:w="450" w:type="pct"/>
            <w:tcBorders>
              <w:top w:val="double" w:sz="4" w:space="0" w:color="auto"/>
            </w:tcBorders>
            <w:vAlign w:val="center"/>
          </w:tcPr>
          <w:p w14:paraId="28E584E2"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107</w:t>
            </w:r>
          </w:p>
          <w:p w14:paraId="0827A3DA"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(65–149)</w:t>
            </w:r>
          </w:p>
        </w:tc>
        <w:tc>
          <w:tcPr>
            <w:tcW w:w="455" w:type="pct"/>
            <w:tcBorders>
              <w:top w:val="double" w:sz="4" w:space="0" w:color="auto"/>
            </w:tcBorders>
            <w:vAlign w:val="center"/>
          </w:tcPr>
          <w:p w14:paraId="73C59C3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104.24</w:t>
            </w:r>
          </w:p>
          <w:p w14:paraId="7F05CDE7"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(42.66–182.29)</w:t>
            </w:r>
          </w:p>
        </w:tc>
        <w:tc>
          <w:tcPr>
            <w:tcW w:w="495" w:type="pct"/>
            <w:tcBorders>
              <w:top w:val="double" w:sz="4" w:space="0" w:color="auto"/>
            </w:tcBorders>
            <w:vAlign w:val="center"/>
          </w:tcPr>
          <w:p w14:paraId="1CB9097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0.97</w:t>
            </w:r>
          </w:p>
          <w:p w14:paraId="01ADA98D"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(0.93–1.02)</w:t>
            </w:r>
          </w:p>
        </w:tc>
        <w:tc>
          <w:tcPr>
            <w:tcW w:w="463" w:type="pct"/>
            <w:tcBorders>
              <w:top w:val="double" w:sz="4" w:space="0" w:color="auto"/>
            </w:tcBorders>
            <w:vAlign w:val="center"/>
          </w:tcPr>
          <w:p w14:paraId="7E4E2EFB"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6.1</w:t>
            </w:r>
          </w:p>
          <w:p w14:paraId="186D4C3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(4.6–7.6)</w:t>
            </w:r>
          </w:p>
        </w:tc>
        <w:tc>
          <w:tcPr>
            <w:tcW w:w="456" w:type="pct"/>
            <w:tcBorders>
              <w:top w:val="double" w:sz="4" w:space="0" w:color="auto"/>
            </w:tcBorders>
            <w:vAlign w:val="center"/>
          </w:tcPr>
          <w:p w14:paraId="3410F20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5.79</w:t>
            </w:r>
          </w:p>
          <w:p w14:paraId="0922DF67"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(4.04–8.00)</w:t>
            </w:r>
          </w:p>
        </w:tc>
        <w:tc>
          <w:tcPr>
            <w:tcW w:w="423" w:type="pct"/>
            <w:gridSpan w:val="2"/>
            <w:tcBorders>
              <w:top w:val="double" w:sz="4" w:space="0" w:color="auto"/>
            </w:tcBorders>
            <w:vAlign w:val="center"/>
          </w:tcPr>
          <w:p w14:paraId="19E11D81"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1775</w:t>
            </w:r>
          </w:p>
          <w:p w14:paraId="6C35A258"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(569–2981)</w:t>
            </w:r>
          </w:p>
        </w:tc>
        <w:tc>
          <w:tcPr>
            <w:tcW w:w="445" w:type="pct"/>
            <w:tcBorders>
              <w:top w:val="double" w:sz="4" w:space="0" w:color="auto"/>
            </w:tcBorders>
            <w:vAlign w:val="center"/>
          </w:tcPr>
          <w:p w14:paraId="60A20AEB"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1863.26</w:t>
            </w:r>
          </w:p>
          <w:p w14:paraId="4389CA7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(629.18–3572.87)</w:t>
            </w:r>
          </w:p>
        </w:tc>
        <w:tc>
          <w:tcPr>
            <w:tcW w:w="448" w:type="pct"/>
            <w:tcBorders>
              <w:top w:val="double" w:sz="4" w:space="0" w:color="auto"/>
            </w:tcBorders>
            <w:vAlign w:val="center"/>
          </w:tcPr>
          <w:p w14:paraId="1828083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1.05</w:t>
            </w:r>
          </w:p>
          <w:p w14:paraId="52CF5A61"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(0.99–1.10)</w:t>
            </w:r>
          </w:p>
        </w:tc>
      </w:tr>
      <w:tr w:rsidR="00A97058" w:rsidRPr="00A97058" w14:paraId="5D8ED7CD" w14:textId="77777777" w:rsidTr="00E53DAC">
        <w:tc>
          <w:tcPr>
            <w:tcW w:w="477" w:type="pct"/>
            <w:vMerge/>
            <w:vAlign w:val="center"/>
          </w:tcPr>
          <w:p w14:paraId="435F242C" w14:textId="77777777" w:rsidR="00E53DAC" w:rsidRPr="00A97058" w:rsidRDefault="00E53DAC" w:rsidP="00BE63FC">
            <w:pPr>
              <w:jc w:val="both"/>
              <w:rPr>
                <w:rFonts w:eastAsia="Malgun Gothic"/>
                <w:color w:val="000000" w:themeColor="text1"/>
                <w:sz w:val="24"/>
                <w:szCs w:val="24"/>
              </w:rPr>
            </w:pPr>
          </w:p>
        </w:tc>
        <w:tc>
          <w:tcPr>
            <w:tcW w:w="372" w:type="pct"/>
            <w:vMerge/>
            <w:vAlign w:val="center"/>
          </w:tcPr>
          <w:p w14:paraId="33FB8B12" w14:textId="77777777" w:rsidR="00E53DAC" w:rsidRPr="00A97058" w:rsidRDefault="00E53DAC" w:rsidP="00BE63FC">
            <w:pPr>
              <w:jc w:val="both"/>
              <w:rPr>
                <w:rFonts w:eastAsia="Malgun Gothic"/>
                <w:color w:val="000000" w:themeColor="text1"/>
                <w:sz w:val="24"/>
                <w:szCs w:val="24"/>
              </w:rPr>
            </w:pPr>
          </w:p>
        </w:tc>
        <w:tc>
          <w:tcPr>
            <w:tcW w:w="517" w:type="pct"/>
            <w:vAlign w:val="center"/>
          </w:tcPr>
          <w:p w14:paraId="5412F845"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ODV</w:t>
            </w:r>
          </w:p>
        </w:tc>
        <w:tc>
          <w:tcPr>
            <w:tcW w:w="450" w:type="pct"/>
            <w:vAlign w:val="center"/>
          </w:tcPr>
          <w:p w14:paraId="76CB5AE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163</w:t>
            </w:r>
          </w:p>
          <w:p w14:paraId="726A9EEA"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(110–216)</w:t>
            </w:r>
          </w:p>
        </w:tc>
        <w:tc>
          <w:tcPr>
            <w:tcW w:w="455" w:type="pct"/>
            <w:vAlign w:val="center"/>
          </w:tcPr>
          <w:p w14:paraId="7F5F58F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161.07</w:t>
            </w:r>
          </w:p>
          <w:p w14:paraId="07E3D89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(51.48–298.83)</w:t>
            </w:r>
          </w:p>
        </w:tc>
        <w:tc>
          <w:tcPr>
            <w:tcW w:w="495" w:type="pct"/>
            <w:vAlign w:val="center"/>
          </w:tcPr>
          <w:p w14:paraId="4AF9C864"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0.99</w:t>
            </w:r>
          </w:p>
          <w:p w14:paraId="6B89777F"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(0.94–1.04)</w:t>
            </w:r>
          </w:p>
        </w:tc>
        <w:tc>
          <w:tcPr>
            <w:tcW w:w="463" w:type="pct"/>
            <w:vAlign w:val="center"/>
          </w:tcPr>
          <w:p w14:paraId="13BA34C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10.5</w:t>
            </w:r>
          </w:p>
          <w:p w14:paraId="69888B7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(7.5–13.5)</w:t>
            </w:r>
          </w:p>
        </w:tc>
        <w:tc>
          <w:tcPr>
            <w:tcW w:w="456" w:type="pct"/>
            <w:vAlign w:val="center"/>
          </w:tcPr>
          <w:p w14:paraId="365A4844"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11.13</w:t>
            </w:r>
          </w:p>
          <w:p w14:paraId="409326DB"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(7.25–15.12)</w:t>
            </w:r>
          </w:p>
        </w:tc>
        <w:tc>
          <w:tcPr>
            <w:tcW w:w="423" w:type="pct"/>
            <w:gridSpan w:val="2"/>
            <w:vAlign w:val="center"/>
          </w:tcPr>
          <w:p w14:paraId="68466457"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4516</w:t>
            </w:r>
          </w:p>
          <w:p w14:paraId="6F845411"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(2993–6039)</w:t>
            </w:r>
          </w:p>
        </w:tc>
        <w:tc>
          <w:tcPr>
            <w:tcW w:w="445" w:type="pct"/>
            <w:vAlign w:val="center"/>
          </w:tcPr>
          <w:p w14:paraId="4299F0AF"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3878.30</w:t>
            </w:r>
          </w:p>
          <w:p w14:paraId="26B3419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(1199.32–7378.42)</w:t>
            </w:r>
          </w:p>
        </w:tc>
        <w:tc>
          <w:tcPr>
            <w:tcW w:w="448" w:type="pct"/>
            <w:vAlign w:val="center"/>
          </w:tcPr>
          <w:p w14:paraId="45E90E49"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0.86</w:t>
            </w:r>
          </w:p>
          <w:p w14:paraId="18D5CFBA"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(0.81–0.90)</w:t>
            </w:r>
          </w:p>
        </w:tc>
      </w:tr>
      <w:tr w:rsidR="00A97058" w:rsidRPr="00A97058" w14:paraId="67BE771A" w14:textId="77777777" w:rsidTr="00E53DAC">
        <w:tc>
          <w:tcPr>
            <w:tcW w:w="477" w:type="pct"/>
            <w:vMerge w:val="restart"/>
            <w:vAlign w:val="center"/>
          </w:tcPr>
          <w:p w14:paraId="4948F062" w14:textId="61B66774" w:rsidR="00E53DAC" w:rsidRPr="00A97058" w:rsidRDefault="00BC6BDB" w:rsidP="00BE63FC">
            <w:pPr>
              <w:jc w:val="both"/>
              <w:rPr>
                <w:rFonts w:eastAsia="Malgun Gothic"/>
                <w:color w:val="000000" w:themeColor="text1"/>
                <w:sz w:val="24"/>
                <w:szCs w:val="24"/>
              </w:rPr>
            </w:pPr>
            <w:r w:rsidRPr="00A97058">
              <w:rPr>
                <w:rFonts w:eastAsia="Malgun Gothic" w:hint="eastAsia"/>
                <w:color w:val="000000" w:themeColor="text1"/>
                <w:sz w:val="24"/>
                <w:vertAlign w:val="superscript"/>
                <w:lang w:val="en-GB"/>
              </w:rPr>
              <w:t>2</w:t>
            </w:r>
            <w:r w:rsidR="00DB4843" w:rsidRPr="00A97058">
              <w:rPr>
                <w:rFonts w:eastAsia="Malgun Gothic" w:hint="eastAsia"/>
                <w:color w:val="000000" w:themeColor="text1"/>
                <w:sz w:val="24"/>
                <w:vertAlign w:val="superscript"/>
                <w:lang w:val="en-GB"/>
              </w:rPr>
              <w:t>9</w:t>
            </w:r>
          </w:p>
        </w:tc>
        <w:tc>
          <w:tcPr>
            <w:tcW w:w="372" w:type="pct"/>
            <w:vMerge w:val="restart"/>
            <w:vAlign w:val="center"/>
          </w:tcPr>
          <w:p w14:paraId="0E3AB9E5"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150 mg XR</w:t>
            </w:r>
          </w:p>
        </w:tc>
        <w:tc>
          <w:tcPr>
            <w:tcW w:w="517" w:type="pct"/>
            <w:vAlign w:val="center"/>
          </w:tcPr>
          <w:p w14:paraId="7DFA34F1"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Venlafaxine</w:t>
            </w:r>
          </w:p>
        </w:tc>
        <w:tc>
          <w:tcPr>
            <w:tcW w:w="450" w:type="pct"/>
            <w:vAlign w:val="center"/>
          </w:tcPr>
          <w:p w14:paraId="02CE0EF2"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101</w:t>
            </w:r>
          </w:p>
          <w:p w14:paraId="3620041A"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(65–137)</w:t>
            </w:r>
          </w:p>
        </w:tc>
        <w:tc>
          <w:tcPr>
            <w:tcW w:w="455" w:type="pct"/>
            <w:vAlign w:val="center"/>
          </w:tcPr>
          <w:p w14:paraId="054A170B"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104.24</w:t>
            </w:r>
          </w:p>
          <w:p w14:paraId="0662B0F4"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(42.66–182.29)</w:t>
            </w:r>
          </w:p>
        </w:tc>
        <w:tc>
          <w:tcPr>
            <w:tcW w:w="495" w:type="pct"/>
            <w:vAlign w:val="center"/>
          </w:tcPr>
          <w:p w14:paraId="132B3DB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1.03</w:t>
            </w:r>
          </w:p>
          <w:p w14:paraId="7CEB240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(0.98–1.08)</w:t>
            </w:r>
          </w:p>
        </w:tc>
        <w:tc>
          <w:tcPr>
            <w:tcW w:w="463" w:type="pct"/>
            <w:vAlign w:val="center"/>
          </w:tcPr>
          <w:p w14:paraId="63D1906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5.7</w:t>
            </w:r>
          </w:p>
          <w:p w14:paraId="799ECA3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(4.2–7.2)</w:t>
            </w:r>
          </w:p>
        </w:tc>
        <w:tc>
          <w:tcPr>
            <w:tcW w:w="456" w:type="pct"/>
            <w:vAlign w:val="center"/>
          </w:tcPr>
          <w:p w14:paraId="5BC07C4A"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5.79</w:t>
            </w:r>
          </w:p>
          <w:p w14:paraId="026D1AB2"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(4.04–8.00)</w:t>
            </w:r>
          </w:p>
        </w:tc>
        <w:tc>
          <w:tcPr>
            <w:tcW w:w="423" w:type="pct"/>
            <w:gridSpan w:val="2"/>
            <w:vAlign w:val="center"/>
          </w:tcPr>
          <w:p w14:paraId="2EA5E32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1777</w:t>
            </w:r>
          </w:p>
          <w:p w14:paraId="2D08036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(354–3200)</w:t>
            </w:r>
          </w:p>
        </w:tc>
        <w:tc>
          <w:tcPr>
            <w:tcW w:w="445" w:type="pct"/>
            <w:vAlign w:val="center"/>
          </w:tcPr>
          <w:p w14:paraId="27771B5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1863.26</w:t>
            </w:r>
          </w:p>
          <w:p w14:paraId="1F600CA1"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(629.18–3572.87)</w:t>
            </w:r>
          </w:p>
        </w:tc>
        <w:tc>
          <w:tcPr>
            <w:tcW w:w="448" w:type="pct"/>
            <w:vAlign w:val="center"/>
          </w:tcPr>
          <w:p w14:paraId="42D14F49"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1.05</w:t>
            </w:r>
          </w:p>
          <w:p w14:paraId="72DB7257"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(0.99–1.10)</w:t>
            </w:r>
          </w:p>
        </w:tc>
      </w:tr>
      <w:tr w:rsidR="00A97058" w:rsidRPr="00A97058" w14:paraId="75D20E4B" w14:textId="77777777" w:rsidTr="00E53DAC">
        <w:tc>
          <w:tcPr>
            <w:tcW w:w="477" w:type="pct"/>
            <w:vMerge/>
            <w:vAlign w:val="center"/>
          </w:tcPr>
          <w:p w14:paraId="10EC1842" w14:textId="77777777" w:rsidR="00E53DAC" w:rsidRPr="00A97058" w:rsidRDefault="00E53DAC" w:rsidP="00BE63FC">
            <w:pPr>
              <w:jc w:val="both"/>
              <w:rPr>
                <w:rFonts w:eastAsia="Malgun Gothic"/>
                <w:color w:val="000000" w:themeColor="text1"/>
                <w:sz w:val="24"/>
                <w:szCs w:val="24"/>
              </w:rPr>
            </w:pPr>
          </w:p>
        </w:tc>
        <w:tc>
          <w:tcPr>
            <w:tcW w:w="372" w:type="pct"/>
            <w:vMerge/>
            <w:vAlign w:val="center"/>
          </w:tcPr>
          <w:p w14:paraId="4C6B6076" w14:textId="77777777" w:rsidR="00E53DAC" w:rsidRPr="00A97058" w:rsidRDefault="00E53DAC" w:rsidP="00BE63FC">
            <w:pPr>
              <w:jc w:val="both"/>
              <w:rPr>
                <w:rFonts w:eastAsia="Malgun Gothic"/>
                <w:color w:val="000000" w:themeColor="text1"/>
                <w:sz w:val="24"/>
                <w:szCs w:val="24"/>
              </w:rPr>
            </w:pPr>
          </w:p>
        </w:tc>
        <w:tc>
          <w:tcPr>
            <w:tcW w:w="517" w:type="pct"/>
            <w:vAlign w:val="center"/>
          </w:tcPr>
          <w:p w14:paraId="4E606974"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ODV</w:t>
            </w:r>
          </w:p>
        </w:tc>
        <w:tc>
          <w:tcPr>
            <w:tcW w:w="450" w:type="pct"/>
            <w:vAlign w:val="center"/>
          </w:tcPr>
          <w:p w14:paraId="63BA7821"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167</w:t>
            </w:r>
          </w:p>
          <w:p w14:paraId="039F86E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(118–216)</w:t>
            </w:r>
          </w:p>
        </w:tc>
        <w:tc>
          <w:tcPr>
            <w:tcW w:w="455" w:type="pct"/>
            <w:vAlign w:val="center"/>
          </w:tcPr>
          <w:p w14:paraId="1A06D12A"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161.07</w:t>
            </w:r>
          </w:p>
          <w:p w14:paraId="12930729"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(51.48–298.83)</w:t>
            </w:r>
          </w:p>
        </w:tc>
        <w:tc>
          <w:tcPr>
            <w:tcW w:w="495" w:type="pct"/>
            <w:vAlign w:val="center"/>
          </w:tcPr>
          <w:p w14:paraId="2D866DA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0.96</w:t>
            </w:r>
          </w:p>
          <w:p w14:paraId="1928D378"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(0.92–1.01)</w:t>
            </w:r>
          </w:p>
        </w:tc>
        <w:tc>
          <w:tcPr>
            <w:tcW w:w="463" w:type="pct"/>
            <w:vAlign w:val="center"/>
          </w:tcPr>
          <w:p w14:paraId="4E45607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12.3</w:t>
            </w:r>
          </w:p>
          <w:p w14:paraId="5693503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(3.1–21.5)</w:t>
            </w:r>
          </w:p>
        </w:tc>
        <w:tc>
          <w:tcPr>
            <w:tcW w:w="456" w:type="pct"/>
            <w:vAlign w:val="center"/>
          </w:tcPr>
          <w:p w14:paraId="6C79E9C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11.13</w:t>
            </w:r>
          </w:p>
          <w:p w14:paraId="1C0B8624"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(7.25–15.12)</w:t>
            </w:r>
          </w:p>
        </w:tc>
        <w:tc>
          <w:tcPr>
            <w:tcW w:w="423" w:type="pct"/>
            <w:gridSpan w:val="2"/>
            <w:vAlign w:val="center"/>
          </w:tcPr>
          <w:p w14:paraId="0125C1C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4787</w:t>
            </w:r>
          </w:p>
          <w:p w14:paraId="20870F89"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(3236–6338)</w:t>
            </w:r>
          </w:p>
        </w:tc>
        <w:tc>
          <w:tcPr>
            <w:tcW w:w="445" w:type="pct"/>
            <w:vAlign w:val="center"/>
          </w:tcPr>
          <w:p w14:paraId="786BCF5D"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3878.30</w:t>
            </w:r>
          </w:p>
          <w:p w14:paraId="5AFF0AE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(1199.32–7378.42)</w:t>
            </w:r>
          </w:p>
        </w:tc>
        <w:tc>
          <w:tcPr>
            <w:tcW w:w="448" w:type="pct"/>
            <w:vAlign w:val="center"/>
          </w:tcPr>
          <w:p w14:paraId="0551EF34"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0.81</w:t>
            </w:r>
          </w:p>
          <w:p w14:paraId="3352429B"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(0.77–0.85)</w:t>
            </w:r>
          </w:p>
        </w:tc>
      </w:tr>
      <w:tr w:rsidR="00A97058" w:rsidRPr="00A97058" w14:paraId="1409929F" w14:textId="77777777" w:rsidTr="00E53DAC">
        <w:tc>
          <w:tcPr>
            <w:tcW w:w="477" w:type="pct"/>
            <w:vMerge w:val="restart"/>
            <w:vAlign w:val="center"/>
          </w:tcPr>
          <w:p w14:paraId="151A8A7E" w14:textId="21A9AA08" w:rsidR="00E53DAC" w:rsidRPr="00A97058" w:rsidRDefault="00BC6BDB" w:rsidP="00BE63FC">
            <w:pPr>
              <w:jc w:val="both"/>
              <w:rPr>
                <w:rFonts w:eastAsia="Malgun Gothic"/>
                <w:color w:val="000000" w:themeColor="text1"/>
                <w:sz w:val="24"/>
                <w:szCs w:val="24"/>
              </w:rPr>
            </w:pPr>
            <w:r w:rsidRPr="00767DD8">
              <w:rPr>
                <w:rFonts w:hint="eastAsia"/>
                <w:color w:val="000000" w:themeColor="text1"/>
                <w:sz w:val="24"/>
                <w:vertAlign w:val="superscript"/>
                <w:lang w:val="en-GB"/>
              </w:rPr>
              <w:t>3</w:t>
            </w:r>
            <w:r w:rsidR="000D3780" w:rsidRPr="00767DD8">
              <w:rPr>
                <w:rFonts w:hint="eastAsia"/>
                <w:color w:val="000000" w:themeColor="text1"/>
                <w:sz w:val="24"/>
                <w:vertAlign w:val="superscript"/>
                <w:lang w:val="en-GB"/>
              </w:rPr>
              <w:t>4</w:t>
            </w:r>
          </w:p>
        </w:tc>
        <w:tc>
          <w:tcPr>
            <w:tcW w:w="372" w:type="pct"/>
            <w:vMerge w:val="restart"/>
            <w:vAlign w:val="center"/>
          </w:tcPr>
          <w:p w14:paraId="363FD2C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75 mg XR</w:t>
            </w:r>
          </w:p>
        </w:tc>
        <w:tc>
          <w:tcPr>
            <w:tcW w:w="517" w:type="pct"/>
            <w:vAlign w:val="center"/>
          </w:tcPr>
          <w:p w14:paraId="4984D47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Venlafaxine</w:t>
            </w:r>
          </w:p>
        </w:tc>
        <w:tc>
          <w:tcPr>
            <w:tcW w:w="450" w:type="pct"/>
            <w:vAlign w:val="center"/>
          </w:tcPr>
          <w:p w14:paraId="07D77C0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45</w:t>
            </w:r>
          </w:p>
          <w:p w14:paraId="70BCCA4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(29–61)</w:t>
            </w:r>
          </w:p>
        </w:tc>
        <w:tc>
          <w:tcPr>
            <w:tcW w:w="455" w:type="pct"/>
            <w:vAlign w:val="center"/>
          </w:tcPr>
          <w:p w14:paraId="15A86A5F"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51.89</w:t>
            </w:r>
          </w:p>
          <w:p w14:paraId="79058611"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(20.75–91.27)</w:t>
            </w:r>
          </w:p>
        </w:tc>
        <w:tc>
          <w:tcPr>
            <w:tcW w:w="495" w:type="pct"/>
            <w:vAlign w:val="center"/>
          </w:tcPr>
          <w:p w14:paraId="63F525E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1.15</w:t>
            </w:r>
          </w:p>
          <w:p w14:paraId="4EBCB05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(1.10–1.21)</w:t>
            </w:r>
          </w:p>
        </w:tc>
        <w:tc>
          <w:tcPr>
            <w:tcW w:w="463" w:type="pct"/>
            <w:vAlign w:val="center"/>
          </w:tcPr>
          <w:p w14:paraId="37C6D3A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6.5</w:t>
            </w:r>
          </w:p>
          <w:p w14:paraId="61B173EB"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(5.3–7.7)</w:t>
            </w:r>
          </w:p>
        </w:tc>
        <w:tc>
          <w:tcPr>
            <w:tcW w:w="456" w:type="pct"/>
            <w:vAlign w:val="center"/>
          </w:tcPr>
          <w:p w14:paraId="6FB8F38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5.85</w:t>
            </w:r>
          </w:p>
          <w:p w14:paraId="2564921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(4.05–8.01)</w:t>
            </w:r>
          </w:p>
        </w:tc>
        <w:tc>
          <w:tcPr>
            <w:tcW w:w="423" w:type="pct"/>
            <w:gridSpan w:val="2"/>
            <w:vAlign w:val="center"/>
          </w:tcPr>
          <w:p w14:paraId="1E452771"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841</w:t>
            </w:r>
          </w:p>
          <w:p w14:paraId="5E06DE89"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(545–1137)</w:t>
            </w:r>
          </w:p>
        </w:tc>
        <w:tc>
          <w:tcPr>
            <w:tcW w:w="445" w:type="pct"/>
            <w:vAlign w:val="center"/>
          </w:tcPr>
          <w:p w14:paraId="4894085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1000.56</w:t>
            </w:r>
          </w:p>
          <w:p w14:paraId="72117C0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(315.72–1849.41)</w:t>
            </w:r>
          </w:p>
        </w:tc>
        <w:tc>
          <w:tcPr>
            <w:tcW w:w="448" w:type="pct"/>
            <w:vAlign w:val="center"/>
          </w:tcPr>
          <w:p w14:paraId="23D0D544"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1.19</w:t>
            </w:r>
          </w:p>
          <w:p w14:paraId="1D9263C1"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(1.13–1.25)</w:t>
            </w:r>
          </w:p>
        </w:tc>
      </w:tr>
      <w:tr w:rsidR="00A97058" w:rsidRPr="00A97058" w14:paraId="27604F4C" w14:textId="77777777" w:rsidTr="00E53DAC">
        <w:tc>
          <w:tcPr>
            <w:tcW w:w="477" w:type="pct"/>
            <w:vMerge/>
            <w:vAlign w:val="center"/>
          </w:tcPr>
          <w:p w14:paraId="4E4A9762" w14:textId="77777777" w:rsidR="00E53DAC" w:rsidRPr="00A97058" w:rsidRDefault="00E53DAC" w:rsidP="00BE63FC">
            <w:pPr>
              <w:jc w:val="both"/>
              <w:rPr>
                <w:rFonts w:eastAsia="Malgun Gothic"/>
                <w:color w:val="000000" w:themeColor="text1"/>
                <w:sz w:val="24"/>
                <w:szCs w:val="24"/>
              </w:rPr>
            </w:pPr>
          </w:p>
        </w:tc>
        <w:tc>
          <w:tcPr>
            <w:tcW w:w="372" w:type="pct"/>
            <w:vMerge/>
            <w:vAlign w:val="center"/>
          </w:tcPr>
          <w:p w14:paraId="1E9E583B" w14:textId="77777777" w:rsidR="00E53DAC" w:rsidRPr="00A97058" w:rsidRDefault="00E53DAC" w:rsidP="00BE63FC">
            <w:pPr>
              <w:jc w:val="both"/>
              <w:rPr>
                <w:rFonts w:eastAsia="Malgun Gothic"/>
                <w:color w:val="000000" w:themeColor="text1"/>
                <w:sz w:val="24"/>
                <w:szCs w:val="24"/>
              </w:rPr>
            </w:pPr>
          </w:p>
        </w:tc>
        <w:tc>
          <w:tcPr>
            <w:tcW w:w="517" w:type="pct"/>
            <w:vAlign w:val="center"/>
          </w:tcPr>
          <w:p w14:paraId="3BAB89C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ODV</w:t>
            </w:r>
          </w:p>
        </w:tc>
        <w:tc>
          <w:tcPr>
            <w:tcW w:w="450" w:type="pct"/>
            <w:vAlign w:val="center"/>
          </w:tcPr>
          <w:p w14:paraId="3ED26A6B"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65</w:t>
            </w:r>
          </w:p>
          <w:p w14:paraId="294968C2"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(47–83)</w:t>
            </w:r>
          </w:p>
        </w:tc>
        <w:tc>
          <w:tcPr>
            <w:tcW w:w="455" w:type="pct"/>
            <w:vAlign w:val="center"/>
          </w:tcPr>
          <w:p w14:paraId="0044A4CF"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82.34</w:t>
            </w:r>
          </w:p>
          <w:p w14:paraId="647353D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(26.45–151.49)</w:t>
            </w:r>
          </w:p>
        </w:tc>
        <w:tc>
          <w:tcPr>
            <w:tcW w:w="495" w:type="pct"/>
            <w:vAlign w:val="center"/>
          </w:tcPr>
          <w:p w14:paraId="37654E1B"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1.27</w:t>
            </w:r>
          </w:p>
          <w:p w14:paraId="44723D99"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(1.20–1.33)</w:t>
            </w:r>
          </w:p>
        </w:tc>
        <w:tc>
          <w:tcPr>
            <w:tcW w:w="463" w:type="pct"/>
            <w:vAlign w:val="center"/>
          </w:tcPr>
          <w:p w14:paraId="6DB1DD9D"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10.7</w:t>
            </w:r>
          </w:p>
          <w:p w14:paraId="5B8FB15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(8.5–12.9)</w:t>
            </w:r>
          </w:p>
        </w:tc>
        <w:tc>
          <w:tcPr>
            <w:tcW w:w="456" w:type="pct"/>
            <w:vAlign w:val="center"/>
          </w:tcPr>
          <w:p w14:paraId="32943B31"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11.29</w:t>
            </w:r>
          </w:p>
          <w:p w14:paraId="7BAF8AAF"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(7.54–15.07)</w:t>
            </w:r>
          </w:p>
        </w:tc>
        <w:tc>
          <w:tcPr>
            <w:tcW w:w="423" w:type="pct"/>
            <w:gridSpan w:val="2"/>
            <w:vAlign w:val="center"/>
          </w:tcPr>
          <w:p w14:paraId="18684B25"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1967</w:t>
            </w:r>
          </w:p>
          <w:p w14:paraId="74178FBF"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(1358–2576)</w:t>
            </w:r>
          </w:p>
        </w:tc>
        <w:tc>
          <w:tcPr>
            <w:tcW w:w="445" w:type="pct"/>
            <w:vAlign w:val="center"/>
          </w:tcPr>
          <w:p w14:paraId="46F2934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2185.03</w:t>
            </w:r>
          </w:p>
          <w:p w14:paraId="63085B5D"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(634.52–4401.54)</w:t>
            </w:r>
          </w:p>
        </w:tc>
        <w:tc>
          <w:tcPr>
            <w:tcW w:w="448" w:type="pct"/>
            <w:vAlign w:val="center"/>
          </w:tcPr>
          <w:p w14:paraId="52A5D97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1.11</w:t>
            </w:r>
          </w:p>
          <w:p w14:paraId="3F93E26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(1.06–1.17)</w:t>
            </w:r>
          </w:p>
        </w:tc>
      </w:tr>
      <w:tr w:rsidR="00A97058" w:rsidRPr="00A97058" w14:paraId="0D2DB739" w14:textId="77777777" w:rsidTr="00E53DAC">
        <w:tc>
          <w:tcPr>
            <w:tcW w:w="477" w:type="pct"/>
            <w:vMerge w:val="restart"/>
            <w:vAlign w:val="center"/>
          </w:tcPr>
          <w:p w14:paraId="00CBCA63" w14:textId="0934E48C" w:rsidR="00E53DAC" w:rsidRPr="00A97058" w:rsidRDefault="00BC6BDB" w:rsidP="00BE63FC">
            <w:pPr>
              <w:jc w:val="both"/>
              <w:rPr>
                <w:rFonts w:eastAsia="Malgun Gothic"/>
                <w:color w:val="000000" w:themeColor="text1"/>
                <w:sz w:val="24"/>
                <w:szCs w:val="24"/>
              </w:rPr>
            </w:pPr>
            <w:r w:rsidRPr="00767DD8">
              <w:rPr>
                <w:rFonts w:hint="eastAsia"/>
                <w:color w:val="000000" w:themeColor="text1"/>
                <w:sz w:val="24"/>
                <w:vertAlign w:val="superscript"/>
                <w:lang w:val="en-GB"/>
              </w:rPr>
              <w:t>3</w:t>
            </w:r>
            <w:r w:rsidR="000D3780" w:rsidRPr="00767DD8">
              <w:rPr>
                <w:rFonts w:hint="eastAsia"/>
                <w:color w:val="000000" w:themeColor="text1"/>
                <w:sz w:val="24"/>
                <w:vertAlign w:val="superscript"/>
                <w:lang w:val="en-GB"/>
              </w:rPr>
              <w:t>4</w:t>
            </w:r>
          </w:p>
        </w:tc>
        <w:tc>
          <w:tcPr>
            <w:tcW w:w="372" w:type="pct"/>
            <w:vMerge w:val="restart"/>
            <w:vAlign w:val="center"/>
          </w:tcPr>
          <w:p w14:paraId="251FE11A"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150 mg XR</w:t>
            </w:r>
          </w:p>
        </w:tc>
        <w:tc>
          <w:tcPr>
            <w:tcW w:w="517" w:type="pct"/>
            <w:vAlign w:val="center"/>
          </w:tcPr>
          <w:p w14:paraId="530B7192"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Venlafaxine</w:t>
            </w:r>
          </w:p>
        </w:tc>
        <w:tc>
          <w:tcPr>
            <w:tcW w:w="450" w:type="pct"/>
            <w:vAlign w:val="center"/>
          </w:tcPr>
          <w:p w14:paraId="7910CC2F"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89</w:t>
            </w:r>
          </w:p>
          <w:p w14:paraId="14761D04"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(33–145)</w:t>
            </w:r>
          </w:p>
        </w:tc>
        <w:tc>
          <w:tcPr>
            <w:tcW w:w="455" w:type="pct"/>
            <w:vAlign w:val="center"/>
          </w:tcPr>
          <w:p w14:paraId="1243D25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104.16</w:t>
            </w:r>
          </w:p>
          <w:p w14:paraId="4EE8E357"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(43.61–181.28)</w:t>
            </w:r>
          </w:p>
        </w:tc>
        <w:tc>
          <w:tcPr>
            <w:tcW w:w="495" w:type="pct"/>
            <w:vAlign w:val="center"/>
          </w:tcPr>
          <w:p w14:paraId="57665FFD"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1.17</w:t>
            </w:r>
          </w:p>
          <w:p w14:paraId="0D7D4F85"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(1.11–1.23)</w:t>
            </w:r>
          </w:p>
        </w:tc>
        <w:tc>
          <w:tcPr>
            <w:tcW w:w="463" w:type="pct"/>
            <w:vAlign w:val="center"/>
          </w:tcPr>
          <w:p w14:paraId="1B60564B"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6.1</w:t>
            </w:r>
          </w:p>
          <w:p w14:paraId="59DB3ED5"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(5.6–6.6)</w:t>
            </w:r>
          </w:p>
        </w:tc>
        <w:tc>
          <w:tcPr>
            <w:tcW w:w="456" w:type="pct"/>
            <w:vAlign w:val="center"/>
          </w:tcPr>
          <w:p w14:paraId="4B06451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5.82</w:t>
            </w:r>
          </w:p>
          <w:p w14:paraId="4A94BF9F"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(4.05–8.00)</w:t>
            </w:r>
          </w:p>
        </w:tc>
        <w:tc>
          <w:tcPr>
            <w:tcW w:w="423" w:type="pct"/>
            <w:gridSpan w:val="2"/>
            <w:vAlign w:val="center"/>
          </w:tcPr>
          <w:p w14:paraId="478808CF"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1834</w:t>
            </w:r>
          </w:p>
          <w:p w14:paraId="48C6C311"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(–677–4345)</w:t>
            </w:r>
          </w:p>
        </w:tc>
        <w:tc>
          <w:tcPr>
            <w:tcW w:w="445" w:type="pct"/>
            <w:vAlign w:val="center"/>
          </w:tcPr>
          <w:p w14:paraId="0C36432A"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2000.16</w:t>
            </w:r>
          </w:p>
          <w:p w14:paraId="18BB498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(659.32–3733.60)</w:t>
            </w:r>
          </w:p>
        </w:tc>
        <w:tc>
          <w:tcPr>
            <w:tcW w:w="448" w:type="pct"/>
            <w:vAlign w:val="center"/>
          </w:tcPr>
          <w:p w14:paraId="6400540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1.09</w:t>
            </w:r>
          </w:p>
          <w:p w14:paraId="7BA53D4D"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(1.04–1.15)</w:t>
            </w:r>
          </w:p>
        </w:tc>
      </w:tr>
      <w:tr w:rsidR="00A97058" w:rsidRPr="00A97058" w14:paraId="64E0C250" w14:textId="77777777" w:rsidTr="00E53DAC">
        <w:tc>
          <w:tcPr>
            <w:tcW w:w="477" w:type="pct"/>
            <w:vMerge/>
            <w:vAlign w:val="center"/>
          </w:tcPr>
          <w:p w14:paraId="2DDAD01D" w14:textId="77777777" w:rsidR="00E53DAC" w:rsidRPr="00A97058" w:rsidRDefault="00E53DAC" w:rsidP="00BE63FC">
            <w:pPr>
              <w:jc w:val="both"/>
              <w:rPr>
                <w:rFonts w:eastAsia="Malgun Gothic"/>
                <w:color w:val="000000" w:themeColor="text1"/>
                <w:sz w:val="24"/>
                <w:szCs w:val="24"/>
              </w:rPr>
            </w:pPr>
          </w:p>
        </w:tc>
        <w:tc>
          <w:tcPr>
            <w:tcW w:w="372" w:type="pct"/>
            <w:vMerge/>
            <w:vAlign w:val="center"/>
          </w:tcPr>
          <w:p w14:paraId="3E6EAA2C" w14:textId="77777777" w:rsidR="00E53DAC" w:rsidRPr="00A97058" w:rsidRDefault="00E53DAC" w:rsidP="00BE63FC">
            <w:pPr>
              <w:jc w:val="both"/>
              <w:rPr>
                <w:rFonts w:eastAsia="Malgun Gothic"/>
                <w:color w:val="000000" w:themeColor="text1"/>
                <w:sz w:val="24"/>
                <w:szCs w:val="24"/>
              </w:rPr>
            </w:pPr>
          </w:p>
        </w:tc>
        <w:tc>
          <w:tcPr>
            <w:tcW w:w="517" w:type="pct"/>
            <w:vAlign w:val="center"/>
          </w:tcPr>
          <w:p w14:paraId="36833852"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ODV</w:t>
            </w:r>
          </w:p>
        </w:tc>
        <w:tc>
          <w:tcPr>
            <w:tcW w:w="450" w:type="pct"/>
            <w:vAlign w:val="center"/>
          </w:tcPr>
          <w:p w14:paraId="63146F9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151</w:t>
            </w:r>
          </w:p>
          <w:p w14:paraId="2208D5F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(93–209)</w:t>
            </w:r>
          </w:p>
        </w:tc>
        <w:tc>
          <w:tcPr>
            <w:tcW w:w="455" w:type="pct"/>
            <w:vAlign w:val="center"/>
          </w:tcPr>
          <w:p w14:paraId="4805E2E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162.82</w:t>
            </w:r>
          </w:p>
          <w:p w14:paraId="24DDFD1A"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(53.19–300.64)</w:t>
            </w:r>
          </w:p>
        </w:tc>
        <w:tc>
          <w:tcPr>
            <w:tcW w:w="495" w:type="pct"/>
            <w:vAlign w:val="center"/>
          </w:tcPr>
          <w:p w14:paraId="734391BA"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1.08</w:t>
            </w:r>
          </w:p>
          <w:p w14:paraId="023A911F"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(1.02–1.13)</w:t>
            </w:r>
          </w:p>
        </w:tc>
        <w:tc>
          <w:tcPr>
            <w:tcW w:w="463" w:type="pct"/>
            <w:vAlign w:val="center"/>
          </w:tcPr>
          <w:p w14:paraId="1BDE122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11.5</w:t>
            </w:r>
          </w:p>
          <w:p w14:paraId="316C1FDE"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(7.5–15.5)</w:t>
            </w:r>
          </w:p>
        </w:tc>
        <w:tc>
          <w:tcPr>
            <w:tcW w:w="456" w:type="pct"/>
            <w:vAlign w:val="center"/>
          </w:tcPr>
          <w:p w14:paraId="1C0F582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11.24</w:t>
            </w:r>
          </w:p>
          <w:p w14:paraId="13B47A4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(7.35–15.06)</w:t>
            </w:r>
          </w:p>
        </w:tc>
        <w:tc>
          <w:tcPr>
            <w:tcW w:w="423" w:type="pct"/>
            <w:gridSpan w:val="2"/>
            <w:vAlign w:val="center"/>
          </w:tcPr>
          <w:p w14:paraId="0DC2ACB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4418</w:t>
            </w:r>
          </w:p>
          <w:p w14:paraId="0067A1B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(3141–5695)</w:t>
            </w:r>
          </w:p>
        </w:tc>
        <w:tc>
          <w:tcPr>
            <w:tcW w:w="445" w:type="pct"/>
            <w:vAlign w:val="center"/>
          </w:tcPr>
          <w:p w14:paraId="22B307A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4316.00</w:t>
            </w:r>
          </w:p>
          <w:p w14:paraId="4938566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(1378.73–8706.90)</w:t>
            </w:r>
          </w:p>
        </w:tc>
        <w:tc>
          <w:tcPr>
            <w:tcW w:w="448" w:type="pct"/>
            <w:vAlign w:val="center"/>
          </w:tcPr>
          <w:p w14:paraId="11585889"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0.98</w:t>
            </w:r>
          </w:p>
          <w:p w14:paraId="05493772"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(0.93–1.03)</w:t>
            </w:r>
          </w:p>
        </w:tc>
      </w:tr>
      <w:tr w:rsidR="00A97058" w:rsidRPr="00A97058" w14:paraId="4F6734CD" w14:textId="77777777" w:rsidTr="00E53DAC">
        <w:tc>
          <w:tcPr>
            <w:tcW w:w="477" w:type="pct"/>
            <w:vMerge w:val="restart"/>
            <w:vAlign w:val="center"/>
          </w:tcPr>
          <w:p w14:paraId="0A42FF30" w14:textId="0772FAC8" w:rsidR="00E53DAC" w:rsidRPr="00A97058" w:rsidRDefault="00BC6BDB" w:rsidP="00BE63FC">
            <w:pPr>
              <w:jc w:val="both"/>
              <w:rPr>
                <w:rFonts w:eastAsia="Malgun Gothic"/>
                <w:color w:val="000000" w:themeColor="text1"/>
                <w:sz w:val="24"/>
                <w:szCs w:val="24"/>
              </w:rPr>
            </w:pPr>
            <w:r w:rsidRPr="00767DD8">
              <w:rPr>
                <w:rFonts w:hint="eastAsia"/>
                <w:color w:val="000000" w:themeColor="text1"/>
                <w:sz w:val="24"/>
                <w:vertAlign w:val="superscript"/>
                <w:lang w:val="en-GB"/>
              </w:rPr>
              <w:t>3</w:t>
            </w:r>
            <w:r w:rsidR="00E41421" w:rsidRPr="00767DD8">
              <w:rPr>
                <w:rFonts w:hint="eastAsia"/>
                <w:color w:val="000000" w:themeColor="text1"/>
                <w:sz w:val="24"/>
                <w:vertAlign w:val="superscript"/>
                <w:lang w:val="en-GB"/>
              </w:rPr>
              <w:t>4</w:t>
            </w:r>
          </w:p>
        </w:tc>
        <w:tc>
          <w:tcPr>
            <w:tcW w:w="372" w:type="pct"/>
            <w:vMerge w:val="restart"/>
            <w:vAlign w:val="center"/>
          </w:tcPr>
          <w:p w14:paraId="47449AC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75 mg XR daily</w:t>
            </w:r>
          </w:p>
        </w:tc>
        <w:tc>
          <w:tcPr>
            <w:tcW w:w="517" w:type="pct"/>
            <w:vAlign w:val="center"/>
          </w:tcPr>
          <w:p w14:paraId="2DF34D17"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Venlafaxine</w:t>
            </w:r>
          </w:p>
        </w:tc>
        <w:tc>
          <w:tcPr>
            <w:tcW w:w="450" w:type="pct"/>
            <w:vAlign w:val="center"/>
          </w:tcPr>
          <w:p w14:paraId="69E1420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75</w:t>
            </w:r>
          </w:p>
          <w:p w14:paraId="01AFA64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(23–127)</w:t>
            </w:r>
          </w:p>
        </w:tc>
        <w:tc>
          <w:tcPr>
            <w:tcW w:w="455" w:type="pct"/>
            <w:vAlign w:val="center"/>
          </w:tcPr>
          <w:p w14:paraId="4A8A6BB9"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68.78</w:t>
            </w:r>
          </w:p>
          <w:p w14:paraId="3B537D10"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(24.69–124.18)</w:t>
            </w:r>
          </w:p>
        </w:tc>
        <w:tc>
          <w:tcPr>
            <w:tcW w:w="495" w:type="pct"/>
            <w:vAlign w:val="center"/>
          </w:tcPr>
          <w:p w14:paraId="0CF1AC07"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0.92</w:t>
            </w:r>
          </w:p>
          <w:p w14:paraId="2E613A86"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(0.87–0.96)</w:t>
            </w:r>
          </w:p>
        </w:tc>
        <w:tc>
          <w:tcPr>
            <w:tcW w:w="463" w:type="pct"/>
            <w:vAlign w:val="center"/>
          </w:tcPr>
          <w:p w14:paraId="630EE01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7.2</w:t>
            </w:r>
          </w:p>
          <w:p w14:paraId="4CB717FC"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(5.0–9.4)</w:t>
            </w:r>
          </w:p>
        </w:tc>
        <w:tc>
          <w:tcPr>
            <w:tcW w:w="456" w:type="pct"/>
            <w:vAlign w:val="center"/>
          </w:tcPr>
          <w:p w14:paraId="27200BA5"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5.44</w:t>
            </w:r>
          </w:p>
          <w:p w14:paraId="136B7E67"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(4.00–7.16)</w:t>
            </w:r>
          </w:p>
        </w:tc>
        <w:tc>
          <w:tcPr>
            <w:tcW w:w="423" w:type="pct"/>
            <w:gridSpan w:val="2"/>
            <w:vAlign w:val="center"/>
          </w:tcPr>
          <w:p w14:paraId="1DDCF782"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1220</w:t>
            </w:r>
          </w:p>
          <w:p w14:paraId="410FF1A5"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(181–2259)</w:t>
            </w:r>
          </w:p>
        </w:tc>
        <w:tc>
          <w:tcPr>
            <w:tcW w:w="445" w:type="pct"/>
            <w:vAlign w:val="center"/>
          </w:tcPr>
          <w:p w14:paraId="1BB6225B"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1027.56</w:t>
            </w:r>
          </w:p>
          <w:p w14:paraId="3550C79D"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(324.70–1976.55)</w:t>
            </w:r>
          </w:p>
        </w:tc>
        <w:tc>
          <w:tcPr>
            <w:tcW w:w="448" w:type="pct"/>
            <w:vAlign w:val="center"/>
          </w:tcPr>
          <w:p w14:paraId="7706A19B"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0.84</w:t>
            </w:r>
          </w:p>
          <w:p w14:paraId="5472B3C3" w14:textId="77777777" w:rsidR="00E53DAC" w:rsidRPr="00A97058" w:rsidRDefault="00E53DAC" w:rsidP="00BE63FC">
            <w:pPr>
              <w:jc w:val="both"/>
              <w:rPr>
                <w:rFonts w:eastAsia="Malgun Gothic"/>
                <w:color w:val="000000" w:themeColor="text1"/>
                <w:sz w:val="24"/>
                <w:szCs w:val="24"/>
              </w:rPr>
            </w:pPr>
            <w:r w:rsidRPr="00A97058">
              <w:rPr>
                <w:rFonts w:eastAsia="Malgun Gothic"/>
                <w:color w:val="000000" w:themeColor="text1"/>
                <w:sz w:val="24"/>
                <w:szCs w:val="24"/>
              </w:rPr>
              <w:t>(0.80–0.88)</w:t>
            </w:r>
          </w:p>
        </w:tc>
      </w:tr>
      <w:tr w:rsidR="00A97058" w:rsidRPr="00A97058" w14:paraId="1A75AE21" w14:textId="77777777" w:rsidTr="00E53DAC">
        <w:tc>
          <w:tcPr>
            <w:tcW w:w="477" w:type="pct"/>
            <w:vMerge/>
            <w:vAlign w:val="center"/>
          </w:tcPr>
          <w:p w14:paraId="45618B11" w14:textId="77777777" w:rsidR="00FA7CCC" w:rsidRPr="00A97058" w:rsidRDefault="00FA7CCC" w:rsidP="00BE63FC">
            <w:pPr>
              <w:jc w:val="both"/>
              <w:rPr>
                <w:rFonts w:eastAsia="Malgun Gothic"/>
                <w:color w:val="000000" w:themeColor="text1"/>
                <w:sz w:val="24"/>
                <w:szCs w:val="24"/>
              </w:rPr>
            </w:pPr>
          </w:p>
        </w:tc>
        <w:tc>
          <w:tcPr>
            <w:tcW w:w="372" w:type="pct"/>
            <w:vMerge/>
            <w:vAlign w:val="center"/>
          </w:tcPr>
          <w:p w14:paraId="4A20E8E9" w14:textId="77777777" w:rsidR="00FA7CCC" w:rsidRPr="00A97058" w:rsidRDefault="00FA7CCC" w:rsidP="00BE63FC">
            <w:pPr>
              <w:jc w:val="both"/>
              <w:rPr>
                <w:rFonts w:eastAsia="Malgun Gothic"/>
                <w:color w:val="000000" w:themeColor="text1"/>
                <w:sz w:val="24"/>
                <w:szCs w:val="24"/>
              </w:rPr>
            </w:pPr>
          </w:p>
        </w:tc>
        <w:tc>
          <w:tcPr>
            <w:tcW w:w="517" w:type="pct"/>
            <w:vAlign w:val="center"/>
          </w:tcPr>
          <w:p w14:paraId="6B941566"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ODV</w:t>
            </w:r>
          </w:p>
        </w:tc>
        <w:tc>
          <w:tcPr>
            <w:tcW w:w="450" w:type="pct"/>
            <w:vAlign w:val="center"/>
          </w:tcPr>
          <w:p w14:paraId="2B05D355"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121</w:t>
            </w:r>
          </w:p>
          <w:p w14:paraId="19891F4D"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(68–174)</w:t>
            </w:r>
          </w:p>
        </w:tc>
        <w:tc>
          <w:tcPr>
            <w:tcW w:w="455" w:type="pct"/>
            <w:vAlign w:val="center"/>
          </w:tcPr>
          <w:p w14:paraId="3C828206"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116.77</w:t>
            </w:r>
          </w:p>
          <w:p w14:paraId="75C2EABB"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(38.34–223.32)</w:t>
            </w:r>
          </w:p>
        </w:tc>
        <w:tc>
          <w:tcPr>
            <w:tcW w:w="495" w:type="pct"/>
            <w:vAlign w:val="center"/>
          </w:tcPr>
          <w:p w14:paraId="51B3FDDF"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0.97</w:t>
            </w:r>
          </w:p>
          <w:p w14:paraId="011F2A42"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(0.92–1.01)</w:t>
            </w:r>
          </w:p>
        </w:tc>
        <w:tc>
          <w:tcPr>
            <w:tcW w:w="463" w:type="pct"/>
            <w:vAlign w:val="center"/>
          </w:tcPr>
          <w:p w14:paraId="23A4DC14"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9.9</w:t>
            </w:r>
          </w:p>
          <w:p w14:paraId="069BA44B"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(7.1–12.7)</w:t>
            </w:r>
          </w:p>
        </w:tc>
        <w:tc>
          <w:tcPr>
            <w:tcW w:w="456" w:type="pct"/>
            <w:vAlign w:val="center"/>
          </w:tcPr>
          <w:p w14:paraId="1BFA72A1"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9.22</w:t>
            </w:r>
          </w:p>
          <w:p w14:paraId="720C4E1C"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(6.95–11.40)</w:t>
            </w:r>
          </w:p>
        </w:tc>
        <w:tc>
          <w:tcPr>
            <w:tcW w:w="423" w:type="pct"/>
            <w:gridSpan w:val="2"/>
            <w:vAlign w:val="center"/>
          </w:tcPr>
          <w:p w14:paraId="5D1D7288"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2251</w:t>
            </w:r>
          </w:p>
          <w:p w14:paraId="4DBFB248"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(1288–3214)</w:t>
            </w:r>
          </w:p>
        </w:tc>
        <w:tc>
          <w:tcPr>
            <w:tcW w:w="445" w:type="pct"/>
            <w:vAlign w:val="center"/>
          </w:tcPr>
          <w:p w14:paraId="4E275D0E"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2185.71</w:t>
            </w:r>
          </w:p>
          <w:p w14:paraId="5729C750"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(703.20–4235.30)</w:t>
            </w:r>
          </w:p>
        </w:tc>
        <w:tc>
          <w:tcPr>
            <w:tcW w:w="448" w:type="pct"/>
            <w:vAlign w:val="center"/>
          </w:tcPr>
          <w:p w14:paraId="78D0311C"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0.97</w:t>
            </w:r>
          </w:p>
          <w:p w14:paraId="65F8F256" w14:textId="77777777" w:rsidR="00FA7CCC" w:rsidRPr="00A97058" w:rsidRDefault="00FA7CCC" w:rsidP="00BE63FC">
            <w:pPr>
              <w:jc w:val="both"/>
              <w:rPr>
                <w:rFonts w:eastAsia="Malgun Gothic"/>
                <w:color w:val="000000" w:themeColor="text1"/>
                <w:sz w:val="24"/>
                <w:szCs w:val="24"/>
              </w:rPr>
            </w:pPr>
            <w:r w:rsidRPr="00A97058">
              <w:rPr>
                <w:rFonts w:eastAsia="Malgun Gothic"/>
                <w:color w:val="000000" w:themeColor="text1"/>
                <w:sz w:val="24"/>
                <w:szCs w:val="24"/>
              </w:rPr>
              <w:t>(0.92–1.02)</w:t>
            </w:r>
          </w:p>
        </w:tc>
      </w:tr>
    </w:tbl>
    <w:p w14:paraId="109838FC" w14:textId="68B299D5" w:rsidR="00FA7CCC" w:rsidRPr="00A97058" w:rsidRDefault="00FA7CCC" w:rsidP="00BE63FC">
      <w:pPr>
        <w:spacing w:before="120" w:after="0" w:line="360" w:lineRule="auto"/>
        <w:jc w:val="both"/>
        <w:rPr>
          <w:color w:val="000000" w:themeColor="text1"/>
          <w:sz w:val="24"/>
        </w:rPr>
      </w:pPr>
      <w:r w:rsidRPr="00A97058">
        <w:rPr>
          <w:color w:val="000000" w:themeColor="text1"/>
          <w:sz w:val="24"/>
        </w:rPr>
        <w:t>All parameters are presented</w:t>
      </w:r>
      <w:r w:rsidRPr="00A97058">
        <w:rPr>
          <w:rFonts w:eastAsia="Malgun Gothic"/>
          <w:color w:val="000000" w:themeColor="text1"/>
          <w:sz w:val="24"/>
        </w:rPr>
        <w:t xml:space="preserve"> as</w:t>
      </w:r>
      <w:r w:rsidRPr="00A97058">
        <w:rPr>
          <w:color w:val="000000" w:themeColor="text1"/>
          <w:sz w:val="24"/>
        </w:rPr>
        <w:t xml:space="preserve"> the arithmetic mean (5th-95th percentile) except prediction ratio, which is presented as the arithmetic mean (95% confidential interval)</w:t>
      </w:r>
      <w:r w:rsidR="009E55D1" w:rsidRPr="00A97058">
        <w:rPr>
          <w:color w:val="000000" w:themeColor="text1"/>
          <w:sz w:val="24"/>
        </w:rPr>
        <w:t>.</w:t>
      </w:r>
      <w:r w:rsidR="00E1461A" w:rsidRPr="00A97058">
        <w:rPr>
          <w:rFonts w:hint="eastAsia"/>
          <w:color w:val="000000" w:themeColor="text1"/>
          <w:sz w:val="24"/>
        </w:rPr>
        <w:t xml:space="preserve"> </w:t>
      </w:r>
      <w:r w:rsidR="00E1461A" w:rsidRPr="00A97058">
        <w:rPr>
          <w:rFonts w:cs="Times New Roman" w:hint="eastAsia"/>
          <w:color w:val="000000" w:themeColor="text1"/>
          <w:sz w:val="24"/>
        </w:rPr>
        <w:t>Abbreviations:</w:t>
      </w:r>
      <w:r w:rsidR="00E1461A" w:rsidRPr="00A97058">
        <w:rPr>
          <w:rFonts w:cs="Times New Roman" w:hint="eastAsia"/>
          <w:b/>
          <w:bCs/>
          <w:color w:val="000000" w:themeColor="text1"/>
          <w:sz w:val="24"/>
        </w:rPr>
        <w:t xml:space="preserve"> </w:t>
      </w:r>
      <w:r w:rsidRPr="00A97058">
        <w:rPr>
          <w:color w:val="000000" w:themeColor="text1"/>
          <w:sz w:val="24"/>
        </w:rPr>
        <w:t xml:space="preserve">ODV: </w:t>
      </w:r>
      <w:r w:rsidRPr="00A97058">
        <w:rPr>
          <w:rFonts w:eastAsia="Malgun Gothic"/>
          <w:color w:val="000000" w:themeColor="text1"/>
          <w:sz w:val="24"/>
        </w:rPr>
        <w:t>O</w:t>
      </w:r>
      <w:r w:rsidRPr="00A97058">
        <w:rPr>
          <w:color w:val="000000" w:themeColor="text1"/>
          <w:sz w:val="24"/>
        </w:rPr>
        <w:t>-desmethylvenlafaxine, C</w:t>
      </w:r>
      <w:r w:rsidRPr="00A97058">
        <w:rPr>
          <w:color w:val="000000" w:themeColor="text1"/>
          <w:sz w:val="24"/>
          <w:vertAlign w:val="subscript"/>
        </w:rPr>
        <w:t>max</w:t>
      </w:r>
      <w:r w:rsidRPr="00A97058">
        <w:rPr>
          <w:color w:val="000000" w:themeColor="text1"/>
          <w:sz w:val="24"/>
        </w:rPr>
        <w:t>: maximum plasma concentration, T</w:t>
      </w:r>
      <w:r w:rsidRPr="00A97058">
        <w:rPr>
          <w:color w:val="000000" w:themeColor="text1"/>
          <w:sz w:val="24"/>
          <w:vertAlign w:val="subscript"/>
        </w:rPr>
        <w:t>max</w:t>
      </w:r>
      <w:r w:rsidRPr="00A97058">
        <w:rPr>
          <w:color w:val="000000" w:themeColor="text1"/>
          <w:sz w:val="24"/>
        </w:rPr>
        <w:t>: time to maximum plasma concentration, AUC: area under the plasma concentration</w:t>
      </w:r>
      <w:r w:rsidRPr="00A97058">
        <w:rPr>
          <w:rFonts w:cs="Times New Roman"/>
          <w:color w:val="000000" w:themeColor="text1"/>
          <w:sz w:val="24"/>
        </w:rPr>
        <w:t>–</w:t>
      </w:r>
      <w:r w:rsidRPr="00A97058">
        <w:rPr>
          <w:color w:val="000000" w:themeColor="text1"/>
          <w:sz w:val="24"/>
        </w:rPr>
        <w:t>time curve</w:t>
      </w:r>
    </w:p>
    <w:p w14:paraId="70B1C28C" w14:textId="31949FE0" w:rsidR="00A3702A" w:rsidRPr="00A97058" w:rsidRDefault="00A3702A" w:rsidP="00BE63FC">
      <w:pPr>
        <w:spacing w:after="0" w:line="480" w:lineRule="auto"/>
        <w:jc w:val="both"/>
        <w:rPr>
          <w:color w:val="000000" w:themeColor="text1"/>
          <w:sz w:val="24"/>
        </w:rPr>
        <w:sectPr w:rsidR="00A3702A" w:rsidRPr="00A97058" w:rsidSect="002F76D0">
          <w:pgSz w:w="16838" w:h="11906" w:orient="landscape"/>
          <w:pgMar w:top="1701" w:right="1701" w:bottom="1701" w:left="1701" w:header="851" w:footer="992" w:gutter="0"/>
          <w:cols w:space="425"/>
          <w:docGrid w:linePitch="360"/>
        </w:sectPr>
      </w:pPr>
    </w:p>
    <w:p w14:paraId="3E6639DB" w14:textId="21633A7A" w:rsidR="006107F3" w:rsidRPr="00A97058" w:rsidRDefault="006107F3" w:rsidP="00BE63FC">
      <w:pPr>
        <w:pStyle w:val="Caption"/>
        <w:keepNext/>
        <w:spacing w:after="0" w:line="480" w:lineRule="auto"/>
        <w:rPr>
          <w:rFonts w:ascii="Times New Roman"/>
          <w:color w:val="000000" w:themeColor="text1"/>
          <w:sz w:val="24"/>
          <w:szCs w:val="24"/>
        </w:rPr>
      </w:pPr>
      <w:r w:rsidRPr="00A97058">
        <w:rPr>
          <w:rFonts w:ascii="Times New Roman"/>
          <w:color w:val="000000" w:themeColor="text1"/>
          <w:sz w:val="24"/>
          <w:szCs w:val="24"/>
        </w:rPr>
        <w:t xml:space="preserve">Table </w:t>
      </w:r>
      <w:r w:rsidRPr="00A97058">
        <w:rPr>
          <w:rFonts w:ascii="Times New Roman" w:hint="eastAsia"/>
          <w:color w:val="000000" w:themeColor="text1"/>
          <w:sz w:val="24"/>
          <w:szCs w:val="24"/>
        </w:rPr>
        <w:t>S6</w:t>
      </w:r>
      <w:r w:rsidRPr="00A97058">
        <w:rPr>
          <w:rFonts w:ascii="Times New Roman"/>
          <w:color w:val="000000" w:themeColor="text1"/>
          <w:sz w:val="24"/>
          <w:szCs w:val="24"/>
        </w:rPr>
        <w:t xml:space="preserve"> </w:t>
      </w:r>
      <w:r w:rsidRPr="00A97058">
        <w:rPr>
          <w:rFonts w:ascii="Times New Roman"/>
          <w:b w:val="0"/>
          <w:bCs w:val="0"/>
          <w:color w:val="000000" w:themeColor="text1"/>
          <w:sz w:val="24"/>
          <w:szCs w:val="24"/>
        </w:rPr>
        <w:t>Summary of Venlafaxine Dose Optimization Throughout Gestation</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741"/>
        <w:gridCol w:w="964"/>
        <w:gridCol w:w="995"/>
        <w:gridCol w:w="967"/>
        <w:gridCol w:w="964"/>
        <w:gridCol w:w="995"/>
        <w:gridCol w:w="970"/>
        <w:gridCol w:w="965"/>
        <w:gridCol w:w="995"/>
        <w:gridCol w:w="968"/>
        <w:gridCol w:w="965"/>
        <w:gridCol w:w="995"/>
        <w:gridCol w:w="952"/>
      </w:tblGrid>
      <w:tr w:rsidR="00A97058" w:rsidRPr="00A97058" w14:paraId="06BC8A00" w14:textId="77777777" w:rsidTr="000902B0">
        <w:trPr>
          <w:trHeight w:val="227"/>
        </w:trPr>
        <w:tc>
          <w:tcPr>
            <w:tcW w:w="597" w:type="pct"/>
            <w:tcBorders>
              <w:top w:val="single" w:sz="4" w:space="0" w:color="auto"/>
              <w:bottom w:val="nil"/>
            </w:tcBorders>
            <w:tcMar>
              <w:top w:w="72" w:type="dxa"/>
              <w:left w:w="144" w:type="dxa"/>
              <w:bottom w:w="72" w:type="dxa"/>
              <w:right w:w="144" w:type="dxa"/>
            </w:tcMar>
            <w:vAlign w:val="center"/>
            <w:hideMark/>
          </w:tcPr>
          <w:p w14:paraId="72C65FF2"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Dose</w:t>
            </w:r>
          </w:p>
        </w:tc>
        <w:tc>
          <w:tcPr>
            <w:tcW w:w="1102" w:type="pct"/>
            <w:gridSpan w:val="3"/>
            <w:tcBorders>
              <w:top w:val="single" w:sz="4" w:space="0" w:color="auto"/>
              <w:bottom w:val="nil"/>
            </w:tcBorders>
            <w:tcMar>
              <w:top w:w="72" w:type="dxa"/>
              <w:left w:w="144" w:type="dxa"/>
              <w:bottom w:w="72" w:type="dxa"/>
              <w:right w:w="144" w:type="dxa"/>
            </w:tcMar>
            <w:vAlign w:val="center"/>
            <w:hideMark/>
          </w:tcPr>
          <w:p w14:paraId="3F5BBB81"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37.5 mg</w:t>
            </w:r>
          </w:p>
        </w:tc>
        <w:tc>
          <w:tcPr>
            <w:tcW w:w="1103" w:type="pct"/>
            <w:gridSpan w:val="3"/>
            <w:tcBorders>
              <w:top w:val="single" w:sz="4" w:space="0" w:color="auto"/>
              <w:bottom w:val="nil"/>
            </w:tcBorders>
            <w:tcMar>
              <w:top w:w="72" w:type="dxa"/>
              <w:left w:w="144" w:type="dxa"/>
              <w:bottom w:w="72" w:type="dxa"/>
              <w:right w:w="144" w:type="dxa"/>
            </w:tcMar>
            <w:vAlign w:val="center"/>
            <w:hideMark/>
          </w:tcPr>
          <w:p w14:paraId="3D350F9E"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75 mg</w:t>
            </w:r>
          </w:p>
        </w:tc>
        <w:tc>
          <w:tcPr>
            <w:tcW w:w="1102" w:type="pct"/>
            <w:gridSpan w:val="3"/>
            <w:tcBorders>
              <w:top w:val="single" w:sz="4" w:space="0" w:color="auto"/>
              <w:bottom w:val="nil"/>
            </w:tcBorders>
            <w:tcMar>
              <w:top w:w="72" w:type="dxa"/>
              <w:left w:w="144" w:type="dxa"/>
              <w:bottom w:w="72" w:type="dxa"/>
              <w:right w:w="144" w:type="dxa"/>
            </w:tcMar>
            <w:vAlign w:val="center"/>
            <w:hideMark/>
          </w:tcPr>
          <w:p w14:paraId="37A4EC60"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150 mg</w:t>
            </w:r>
          </w:p>
        </w:tc>
        <w:tc>
          <w:tcPr>
            <w:tcW w:w="1096" w:type="pct"/>
            <w:gridSpan w:val="3"/>
            <w:tcBorders>
              <w:top w:val="single" w:sz="4" w:space="0" w:color="auto"/>
              <w:bottom w:val="nil"/>
            </w:tcBorders>
            <w:tcMar>
              <w:top w:w="72" w:type="dxa"/>
              <w:left w:w="144" w:type="dxa"/>
              <w:bottom w:w="72" w:type="dxa"/>
              <w:right w:w="144" w:type="dxa"/>
            </w:tcMar>
            <w:vAlign w:val="center"/>
            <w:hideMark/>
          </w:tcPr>
          <w:p w14:paraId="4D0CFFC2"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225 mg</w:t>
            </w:r>
          </w:p>
        </w:tc>
      </w:tr>
      <w:tr w:rsidR="00A97058" w:rsidRPr="00A97058" w14:paraId="657EC563" w14:textId="77777777" w:rsidTr="000902B0">
        <w:trPr>
          <w:trHeight w:val="227"/>
        </w:trPr>
        <w:tc>
          <w:tcPr>
            <w:tcW w:w="597" w:type="pct"/>
            <w:tcBorders>
              <w:top w:val="nil"/>
              <w:bottom w:val="double" w:sz="4" w:space="0" w:color="auto"/>
            </w:tcBorders>
            <w:tcMar>
              <w:top w:w="72" w:type="dxa"/>
              <w:left w:w="144" w:type="dxa"/>
              <w:bottom w:w="72" w:type="dxa"/>
              <w:right w:w="144" w:type="dxa"/>
            </w:tcMar>
            <w:vAlign w:val="center"/>
            <w:hideMark/>
          </w:tcPr>
          <w:p w14:paraId="0A06D149"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Trimester</w:t>
            </w:r>
          </w:p>
        </w:tc>
        <w:tc>
          <w:tcPr>
            <w:tcW w:w="367" w:type="pct"/>
            <w:tcBorders>
              <w:top w:val="nil"/>
              <w:bottom w:val="double" w:sz="4" w:space="0" w:color="auto"/>
            </w:tcBorders>
            <w:tcMar>
              <w:top w:w="72" w:type="dxa"/>
              <w:left w:w="144" w:type="dxa"/>
              <w:bottom w:w="72" w:type="dxa"/>
              <w:right w:w="144" w:type="dxa"/>
            </w:tcMar>
            <w:vAlign w:val="center"/>
            <w:hideMark/>
          </w:tcPr>
          <w:p w14:paraId="4297823C"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First</w:t>
            </w:r>
          </w:p>
        </w:tc>
        <w:tc>
          <w:tcPr>
            <w:tcW w:w="367" w:type="pct"/>
            <w:tcBorders>
              <w:top w:val="nil"/>
              <w:bottom w:val="double" w:sz="4" w:space="0" w:color="auto"/>
            </w:tcBorders>
            <w:tcMar>
              <w:top w:w="72" w:type="dxa"/>
              <w:left w:w="144" w:type="dxa"/>
              <w:bottom w:w="72" w:type="dxa"/>
              <w:right w:w="144" w:type="dxa"/>
            </w:tcMar>
            <w:vAlign w:val="center"/>
            <w:hideMark/>
          </w:tcPr>
          <w:p w14:paraId="496C11C9"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Second</w:t>
            </w:r>
          </w:p>
        </w:tc>
        <w:tc>
          <w:tcPr>
            <w:tcW w:w="368" w:type="pct"/>
            <w:tcBorders>
              <w:top w:val="nil"/>
              <w:bottom w:val="double" w:sz="4" w:space="0" w:color="auto"/>
            </w:tcBorders>
            <w:tcMar>
              <w:top w:w="72" w:type="dxa"/>
              <w:left w:w="144" w:type="dxa"/>
              <w:bottom w:w="72" w:type="dxa"/>
              <w:right w:w="144" w:type="dxa"/>
            </w:tcMar>
            <w:vAlign w:val="center"/>
            <w:hideMark/>
          </w:tcPr>
          <w:p w14:paraId="51F32BA1"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Third</w:t>
            </w:r>
          </w:p>
        </w:tc>
        <w:tc>
          <w:tcPr>
            <w:tcW w:w="367" w:type="pct"/>
            <w:tcBorders>
              <w:top w:val="nil"/>
              <w:bottom w:val="double" w:sz="4" w:space="0" w:color="auto"/>
            </w:tcBorders>
            <w:tcMar>
              <w:top w:w="72" w:type="dxa"/>
              <w:left w:w="144" w:type="dxa"/>
              <w:bottom w:w="72" w:type="dxa"/>
              <w:right w:w="144" w:type="dxa"/>
            </w:tcMar>
            <w:vAlign w:val="center"/>
            <w:hideMark/>
          </w:tcPr>
          <w:p w14:paraId="78DD90A2"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First</w:t>
            </w:r>
          </w:p>
        </w:tc>
        <w:tc>
          <w:tcPr>
            <w:tcW w:w="367" w:type="pct"/>
            <w:tcBorders>
              <w:top w:val="nil"/>
              <w:bottom w:val="double" w:sz="4" w:space="0" w:color="auto"/>
            </w:tcBorders>
            <w:tcMar>
              <w:top w:w="72" w:type="dxa"/>
              <w:left w:w="144" w:type="dxa"/>
              <w:bottom w:w="72" w:type="dxa"/>
              <w:right w:w="144" w:type="dxa"/>
            </w:tcMar>
            <w:vAlign w:val="center"/>
            <w:hideMark/>
          </w:tcPr>
          <w:p w14:paraId="67028C30"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Second</w:t>
            </w:r>
          </w:p>
        </w:tc>
        <w:tc>
          <w:tcPr>
            <w:tcW w:w="369" w:type="pct"/>
            <w:tcBorders>
              <w:top w:val="nil"/>
              <w:bottom w:val="double" w:sz="4" w:space="0" w:color="auto"/>
            </w:tcBorders>
            <w:tcMar>
              <w:top w:w="72" w:type="dxa"/>
              <w:left w:w="144" w:type="dxa"/>
              <w:bottom w:w="72" w:type="dxa"/>
              <w:right w:w="144" w:type="dxa"/>
            </w:tcMar>
            <w:vAlign w:val="center"/>
            <w:hideMark/>
          </w:tcPr>
          <w:p w14:paraId="67C8F8A8"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Third</w:t>
            </w:r>
          </w:p>
        </w:tc>
        <w:tc>
          <w:tcPr>
            <w:tcW w:w="367" w:type="pct"/>
            <w:tcBorders>
              <w:top w:val="nil"/>
              <w:bottom w:val="double" w:sz="4" w:space="0" w:color="auto"/>
            </w:tcBorders>
            <w:tcMar>
              <w:top w:w="72" w:type="dxa"/>
              <w:left w:w="144" w:type="dxa"/>
              <w:bottom w:w="72" w:type="dxa"/>
              <w:right w:w="144" w:type="dxa"/>
            </w:tcMar>
            <w:vAlign w:val="center"/>
            <w:hideMark/>
          </w:tcPr>
          <w:p w14:paraId="23F84277"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First</w:t>
            </w:r>
          </w:p>
        </w:tc>
        <w:tc>
          <w:tcPr>
            <w:tcW w:w="367" w:type="pct"/>
            <w:tcBorders>
              <w:top w:val="nil"/>
              <w:bottom w:val="double" w:sz="4" w:space="0" w:color="auto"/>
            </w:tcBorders>
            <w:tcMar>
              <w:top w:w="72" w:type="dxa"/>
              <w:left w:w="144" w:type="dxa"/>
              <w:bottom w:w="72" w:type="dxa"/>
              <w:right w:w="144" w:type="dxa"/>
            </w:tcMar>
            <w:vAlign w:val="center"/>
            <w:hideMark/>
          </w:tcPr>
          <w:p w14:paraId="061A8542"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Second</w:t>
            </w:r>
          </w:p>
        </w:tc>
        <w:tc>
          <w:tcPr>
            <w:tcW w:w="368" w:type="pct"/>
            <w:tcBorders>
              <w:top w:val="nil"/>
              <w:bottom w:val="double" w:sz="4" w:space="0" w:color="auto"/>
            </w:tcBorders>
            <w:tcMar>
              <w:top w:w="72" w:type="dxa"/>
              <w:left w:w="144" w:type="dxa"/>
              <w:bottom w:w="72" w:type="dxa"/>
              <w:right w:w="144" w:type="dxa"/>
            </w:tcMar>
            <w:vAlign w:val="center"/>
            <w:hideMark/>
          </w:tcPr>
          <w:p w14:paraId="4276E707"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Third</w:t>
            </w:r>
          </w:p>
        </w:tc>
        <w:tc>
          <w:tcPr>
            <w:tcW w:w="367" w:type="pct"/>
            <w:tcBorders>
              <w:top w:val="nil"/>
              <w:bottom w:val="double" w:sz="4" w:space="0" w:color="auto"/>
            </w:tcBorders>
            <w:tcMar>
              <w:top w:w="72" w:type="dxa"/>
              <w:left w:w="144" w:type="dxa"/>
              <w:bottom w:w="72" w:type="dxa"/>
              <w:right w:w="144" w:type="dxa"/>
            </w:tcMar>
            <w:vAlign w:val="center"/>
            <w:hideMark/>
          </w:tcPr>
          <w:p w14:paraId="6689DE45"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First</w:t>
            </w:r>
          </w:p>
        </w:tc>
        <w:tc>
          <w:tcPr>
            <w:tcW w:w="367" w:type="pct"/>
            <w:tcBorders>
              <w:top w:val="nil"/>
              <w:bottom w:val="double" w:sz="4" w:space="0" w:color="auto"/>
            </w:tcBorders>
            <w:tcMar>
              <w:top w:w="72" w:type="dxa"/>
              <w:left w:w="144" w:type="dxa"/>
              <w:bottom w:w="72" w:type="dxa"/>
              <w:right w:w="144" w:type="dxa"/>
            </w:tcMar>
            <w:vAlign w:val="center"/>
            <w:hideMark/>
          </w:tcPr>
          <w:p w14:paraId="5220D807"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Second</w:t>
            </w:r>
          </w:p>
        </w:tc>
        <w:tc>
          <w:tcPr>
            <w:tcW w:w="362" w:type="pct"/>
            <w:tcBorders>
              <w:top w:val="nil"/>
              <w:bottom w:val="double" w:sz="4" w:space="0" w:color="auto"/>
            </w:tcBorders>
            <w:tcMar>
              <w:top w:w="72" w:type="dxa"/>
              <w:left w:w="144" w:type="dxa"/>
              <w:bottom w:w="72" w:type="dxa"/>
              <w:right w:w="144" w:type="dxa"/>
            </w:tcMar>
            <w:vAlign w:val="center"/>
            <w:hideMark/>
          </w:tcPr>
          <w:p w14:paraId="510C7203"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Third</w:t>
            </w:r>
          </w:p>
        </w:tc>
      </w:tr>
      <w:tr w:rsidR="00A97058" w:rsidRPr="00A97058" w14:paraId="3D074306" w14:textId="77777777" w:rsidTr="000902B0">
        <w:trPr>
          <w:trHeight w:val="227"/>
        </w:trPr>
        <w:tc>
          <w:tcPr>
            <w:tcW w:w="597" w:type="pct"/>
            <w:tcBorders>
              <w:top w:val="double" w:sz="4" w:space="0" w:color="auto"/>
            </w:tcBorders>
            <w:tcMar>
              <w:top w:w="72" w:type="dxa"/>
              <w:left w:w="144" w:type="dxa"/>
              <w:bottom w:w="72" w:type="dxa"/>
              <w:right w:w="144" w:type="dxa"/>
            </w:tcMar>
            <w:vAlign w:val="center"/>
            <w:hideMark/>
          </w:tcPr>
          <w:p w14:paraId="4B67612C"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Ven+ODV</w:t>
            </w:r>
          </w:p>
          <w:p w14:paraId="5807B8A3"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C</w:t>
            </w:r>
            <w:r w:rsidRPr="00A97058">
              <w:rPr>
                <w:color w:val="000000" w:themeColor="text1"/>
                <w:kern w:val="0"/>
                <w:sz w:val="24"/>
                <w:vertAlign w:val="subscript"/>
              </w:rPr>
              <w:t>min,ss</w:t>
            </w:r>
            <m:oMath>
              <m:r>
                <m:rPr>
                  <m:sty m:val="bi"/>
                </m:rPr>
                <w:rPr>
                  <w:rFonts w:ascii="Cambria Math" w:eastAsia="Malgun Gothic" w:hAnsi="Cambria Math" w:cs="Gulim"/>
                  <w:color w:val="000000" w:themeColor="text1"/>
                  <w:kern w:val="0"/>
                  <w:sz w:val="24"/>
                </w:rPr>
                <m:t xml:space="preserve"> </m:t>
              </m:r>
            </m:oMath>
            <w:r w:rsidRPr="00A97058">
              <w:rPr>
                <w:color w:val="000000" w:themeColor="text1"/>
                <w:kern w:val="0"/>
                <w:sz w:val="24"/>
              </w:rPr>
              <w:t>(ng/mL)</w:t>
            </w:r>
          </w:p>
        </w:tc>
        <w:tc>
          <w:tcPr>
            <w:tcW w:w="367" w:type="pct"/>
            <w:tcBorders>
              <w:top w:val="double" w:sz="4" w:space="0" w:color="auto"/>
            </w:tcBorders>
            <w:tcMar>
              <w:top w:w="72" w:type="dxa"/>
              <w:left w:w="144" w:type="dxa"/>
              <w:bottom w:w="72" w:type="dxa"/>
              <w:right w:w="144" w:type="dxa"/>
            </w:tcMar>
            <w:vAlign w:val="center"/>
            <w:hideMark/>
          </w:tcPr>
          <w:p w14:paraId="3B433562"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37.72</w:t>
            </w:r>
          </w:p>
        </w:tc>
        <w:tc>
          <w:tcPr>
            <w:tcW w:w="367" w:type="pct"/>
            <w:tcBorders>
              <w:top w:val="double" w:sz="4" w:space="0" w:color="auto"/>
            </w:tcBorders>
            <w:tcMar>
              <w:top w:w="72" w:type="dxa"/>
              <w:left w:w="144" w:type="dxa"/>
              <w:bottom w:w="72" w:type="dxa"/>
              <w:right w:w="144" w:type="dxa"/>
            </w:tcMar>
            <w:vAlign w:val="center"/>
            <w:hideMark/>
          </w:tcPr>
          <w:p w14:paraId="1C63C739"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28.57</w:t>
            </w:r>
          </w:p>
        </w:tc>
        <w:tc>
          <w:tcPr>
            <w:tcW w:w="368" w:type="pct"/>
            <w:tcBorders>
              <w:top w:val="double" w:sz="4" w:space="0" w:color="auto"/>
            </w:tcBorders>
            <w:tcMar>
              <w:top w:w="72" w:type="dxa"/>
              <w:left w:w="144" w:type="dxa"/>
              <w:bottom w:w="72" w:type="dxa"/>
              <w:right w:w="144" w:type="dxa"/>
            </w:tcMar>
            <w:vAlign w:val="center"/>
            <w:hideMark/>
          </w:tcPr>
          <w:p w14:paraId="3ADE8849"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21.19</w:t>
            </w:r>
          </w:p>
        </w:tc>
        <w:tc>
          <w:tcPr>
            <w:tcW w:w="367" w:type="pct"/>
            <w:tcBorders>
              <w:top w:val="double" w:sz="4" w:space="0" w:color="auto"/>
            </w:tcBorders>
            <w:tcMar>
              <w:top w:w="72" w:type="dxa"/>
              <w:left w:w="144" w:type="dxa"/>
              <w:bottom w:w="72" w:type="dxa"/>
              <w:right w:w="144" w:type="dxa"/>
            </w:tcMar>
            <w:vAlign w:val="center"/>
            <w:hideMark/>
          </w:tcPr>
          <w:p w14:paraId="061F234D"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75.44</w:t>
            </w:r>
          </w:p>
        </w:tc>
        <w:tc>
          <w:tcPr>
            <w:tcW w:w="367" w:type="pct"/>
            <w:tcBorders>
              <w:top w:val="double" w:sz="4" w:space="0" w:color="auto"/>
            </w:tcBorders>
            <w:tcMar>
              <w:top w:w="72" w:type="dxa"/>
              <w:left w:w="144" w:type="dxa"/>
              <w:bottom w:w="72" w:type="dxa"/>
              <w:right w:w="144" w:type="dxa"/>
            </w:tcMar>
            <w:vAlign w:val="center"/>
            <w:hideMark/>
          </w:tcPr>
          <w:p w14:paraId="7399FF16"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57.15</w:t>
            </w:r>
          </w:p>
        </w:tc>
        <w:tc>
          <w:tcPr>
            <w:tcW w:w="369" w:type="pct"/>
            <w:tcBorders>
              <w:top w:val="double" w:sz="4" w:space="0" w:color="auto"/>
            </w:tcBorders>
            <w:tcMar>
              <w:top w:w="72" w:type="dxa"/>
              <w:left w:w="144" w:type="dxa"/>
              <w:bottom w:w="72" w:type="dxa"/>
              <w:right w:w="144" w:type="dxa"/>
            </w:tcMar>
            <w:vAlign w:val="center"/>
            <w:hideMark/>
          </w:tcPr>
          <w:p w14:paraId="75DBDF15"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42.40</w:t>
            </w:r>
          </w:p>
        </w:tc>
        <w:tc>
          <w:tcPr>
            <w:tcW w:w="367" w:type="pct"/>
            <w:tcBorders>
              <w:top w:val="double" w:sz="4" w:space="0" w:color="auto"/>
            </w:tcBorders>
            <w:tcMar>
              <w:top w:w="72" w:type="dxa"/>
              <w:left w:w="144" w:type="dxa"/>
              <w:bottom w:w="72" w:type="dxa"/>
              <w:right w:w="144" w:type="dxa"/>
            </w:tcMar>
            <w:vAlign w:val="center"/>
            <w:hideMark/>
          </w:tcPr>
          <w:p w14:paraId="0F0A1EA5"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150.91</w:t>
            </w:r>
          </w:p>
        </w:tc>
        <w:tc>
          <w:tcPr>
            <w:tcW w:w="367" w:type="pct"/>
            <w:tcBorders>
              <w:top w:val="double" w:sz="4" w:space="0" w:color="auto"/>
            </w:tcBorders>
            <w:tcMar>
              <w:top w:w="72" w:type="dxa"/>
              <w:left w:w="144" w:type="dxa"/>
              <w:bottom w:w="72" w:type="dxa"/>
              <w:right w:w="144" w:type="dxa"/>
            </w:tcMar>
            <w:vAlign w:val="center"/>
            <w:hideMark/>
          </w:tcPr>
          <w:p w14:paraId="124656B8"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114.38</w:t>
            </w:r>
          </w:p>
        </w:tc>
        <w:tc>
          <w:tcPr>
            <w:tcW w:w="368" w:type="pct"/>
            <w:tcBorders>
              <w:top w:val="double" w:sz="4" w:space="0" w:color="auto"/>
            </w:tcBorders>
            <w:tcMar>
              <w:top w:w="72" w:type="dxa"/>
              <w:left w:w="144" w:type="dxa"/>
              <w:bottom w:w="72" w:type="dxa"/>
              <w:right w:w="144" w:type="dxa"/>
            </w:tcMar>
            <w:vAlign w:val="center"/>
            <w:hideMark/>
          </w:tcPr>
          <w:p w14:paraId="2F797BDB"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84.89</w:t>
            </w:r>
          </w:p>
        </w:tc>
        <w:tc>
          <w:tcPr>
            <w:tcW w:w="367" w:type="pct"/>
            <w:tcBorders>
              <w:top w:val="double" w:sz="4" w:space="0" w:color="auto"/>
            </w:tcBorders>
            <w:tcMar>
              <w:top w:w="72" w:type="dxa"/>
              <w:left w:w="144" w:type="dxa"/>
              <w:bottom w:w="72" w:type="dxa"/>
              <w:right w:w="144" w:type="dxa"/>
            </w:tcMar>
            <w:vAlign w:val="center"/>
            <w:hideMark/>
          </w:tcPr>
          <w:p w14:paraId="62913E13"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226.41</w:t>
            </w:r>
          </w:p>
        </w:tc>
        <w:tc>
          <w:tcPr>
            <w:tcW w:w="367" w:type="pct"/>
            <w:tcBorders>
              <w:top w:val="double" w:sz="4" w:space="0" w:color="auto"/>
            </w:tcBorders>
            <w:tcMar>
              <w:top w:w="72" w:type="dxa"/>
              <w:left w:w="144" w:type="dxa"/>
              <w:bottom w:w="72" w:type="dxa"/>
              <w:right w:w="144" w:type="dxa"/>
            </w:tcMar>
            <w:vAlign w:val="center"/>
            <w:hideMark/>
          </w:tcPr>
          <w:p w14:paraId="79073D9C"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171.68</w:t>
            </w:r>
          </w:p>
        </w:tc>
        <w:tc>
          <w:tcPr>
            <w:tcW w:w="362" w:type="pct"/>
            <w:tcBorders>
              <w:top w:val="double" w:sz="4" w:space="0" w:color="auto"/>
            </w:tcBorders>
            <w:tcMar>
              <w:top w:w="72" w:type="dxa"/>
              <w:left w:w="144" w:type="dxa"/>
              <w:bottom w:w="72" w:type="dxa"/>
              <w:right w:w="144" w:type="dxa"/>
            </w:tcMar>
            <w:vAlign w:val="center"/>
            <w:hideMark/>
          </w:tcPr>
          <w:p w14:paraId="25D37A4B"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127.47</w:t>
            </w:r>
          </w:p>
        </w:tc>
      </w:tr>
      <w:tr w:rsidR="00A97058" w:rsidRPr="00A97058" w14:paraId="17F44F70" w14:textId="77777777" w:rsidTr="000902B0">
        <w:trPr>
          <w:trHeight w:val="227"/>
        </w:trPr>
        <w:tc>
          <w:tcPr>
            <w:tcW w:w="597" w:type="pct"/>
            <w:tcMar>
              <w:top w:w="72" w:type="dxa"/>
              <w:left w:w="144" w:type="dxa"/>
              <w:bottom w:w="72" w:type="dxa"/>
              <w:right w:w="144" w:type="dxa"/>
            </w:tcMar>
            <w:vAlign w:val="center"/>
            <w:hideMark/>
          </w:tcPr>
          <w:p w14:paraId="5AA3045C"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Ven+ODV</w:t>
            </w:r>
          </w:p>
          <w:p w14:paraId="3AEB2CB1"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C</w:t>
            </w:r>
            <w:r w:rsidRPr="00A97058">
              <w:rPr>
                <w:color w:val="000000" w:themeColor="text1"/>
                <w:kern w:val="0"/>
                <w:sz w:val="24"/>
                <w:vertAlign w:val="subscript"/>
              </w:rPr>
              <w:t>max,ss</w:t>
            </w:r>
            <m:oMath>
              <m:r>
                <m:rPr>
                  <m:sty m:val="bi"/>
                </m:rPr>
                <w:rPr>
                  <w:rFonts w:ascii="Cambria Math" w:eastAsia="Malgun Gothic" w:hAnsi="Cambria Math" w:cs="Gulim"/>
                  <w:color w:val="000000" w:themeColor="text1"/>
                  <w:kern w:val="0"/>
                  <w:sz w:val="24"/>
                </w:rPr>
                <m:t xml:space="preserve"> </m:t>
              </m:r>
            </m:oMath>
            <w:r w:rsidRPr="00A97058">
              <w:rPr>
                <w:color w:val="000000" w:themeColor="text1"/>
                <w:kern w:val="0"/>
                <w:sz w:val="24"/>
              </w:rPr>
              <w:t>(ng/mL)</w:t>
            </w:r>
          </w:p>
        </w:tc>
        <w:tc>
          <w:tcPr>
            <w:tcW w:w="367" w:type="pct"/>
            <w:tcMar>
              <w:top w:w="72" w:type="dxa"/>
              <w:left w:w="144" w:type="dxa"/>
              <w:bottom w:w="72" w:type="dxa"/>
              <w:right w:w="144" w:type="dxa"/>
            </w:tcMar>
            <w:vAlign w:val="center"/>
            <w:hideMark/>
          </w:tcPr>
          <w:p w14:paraId="6B1E5206"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82.23</w:t>
            </w:r>
          </w:p>
        </w:tc>
        <w:tc>
          <w:tcPr>
            <w:tcW w:w="367" w:type="pct"/>
            <w:tcMar>
              <w:top w:w="72" w:type="dxa"/>
              <w:left w:w="144" w:type="dxa"/>
              <w:bottom w:w="72" w:type="dxa"/>
              <w:right w:w="144" w:type="dxa"/>
            </w:tcMar>
            <w:vAlign w:val="center"/>
            <w:hideMark/>
          </w:tcPr>
          <w:p w14:paraId="053D9436"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73.49</w:t>
            </w:r>
          </w:p>
        </w:tc>
        <w:tc>
          <w:tcPr>
            <w:tcW w:w="368" w:type="pct"/>
            <w:tcMar>
              <w:top w:w="72" w:type="dxa"/>
              <w:left w:w="144" w:type="dxa"/>
              <w:bottom w:w="72" w:type="dxa"/>
              <w:right w:w="144" w:type="dxa"/>
            </w:tcMar>
            <w:vAlign w:val="center"/>
            <w:hideMark/>
          </w:tcPr>
          <w:p w14:paraId="266BA1FA"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60.25</w:t>
            </w:r>
          </w:p>
        </w:tc>
        <w:tc>
          <w:tcPr>
            <w:tcW w:w="367" w:type="pct"/>
            <w:tcMar>
              <w:top w:w="72" w:type="dxa"/>
              <w:left w:w="144" w:type="dxa"/>
              <w:bottom w:w="72" w:type="dxa"/>
              <w:right w:w="144" w:type="dxa"/>
            </w:tcMar>
            <w:vAlign w:val="center"/>
            <w:hideMark/>
          </w:tcPr>
          <w:p w14:paraId="0A31BCCE"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172.39</w:t>
            </w:r>
          </w:p>
        </w:tc>
        <w:tc>
          <w:tcPr>
            <w:tcW w:w="367" w:type="pct"/>
            <w:tcMar>
              <w:top w:w="72" w:type="dxa"/>
              <w:left w:w="144" w:type="dxa"/>
              <w:bottom w:w="72" w:type="dxa"/>
              <w:right w:w="144" w:type="dxa"/>
            </w:tcMar>
            <w:vAlign w:val="center"/>
            <w:hideMark/>
          </w:tcPr>
          <w:p w14:paraId="3124DB2A"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146.93</w:t>
            </w:r>
          </w:p>
        </w:tc>
        <w:tc>
          <w:tcPr>
            <w:tcW w:w="369" w:type="pct"/>
            <w:tcMar>
              <w:top w:w="72" w:type="dxa"/>
              <w:left w:w="144" w:type="dxa"/>
              <w:bottom w:w="72" w:type="dxa"/>
              <w:right w:w="144" w:type="dxa"/>
            </w:tcMar>
            <w:vAlign w:val="center"/>
            <w:hideMark/>
          </w:tcPr>
          <w:p w14:paraId="6DF8BA2A"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120.48</w:t>
            </w:r>
          </w:p>
        </w:tc>
        <w:tc>
          <w:tcPr>
            <w:tcW w:w="367" w:type="pct"/>
            <w:tcMar>
              <w:top w:w="72" w:type="dxa"/>
              <w:left w:w="144" w:type="dxa"/>
              <w:bottom w:w="72" w:type="dxa"/>
              <w:right w:w="144" w:type="dxa"/>
            </w:tcMar>
            <w:vAlign w:val="center"/>
            <w:hideMark/>
          </w:tcPr>
          <w:p w14:paraId="7A0ACA46"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344.46</w:t>
            </w:r>
          </w:p>
        </w:tc>
        <w:tc>
          <w:tcPr>
            <w:tcW w:w="367" w:type="pct"/>
            <w:tcMar>
              <w:top w:w="72" w:type="dxa"/>
              <w:left w:w="144" w:type="dxa"/>
              <w:bottom w:w="72" w:type="dxa"/>
              <w:right w:w="144" w:type="dxa"/>
            </w:tcMar>
            <w:vAlign w:val="center"/>
            <w:hideMark/>
          </w:tcPr>
          <w:p w14:paraId="0AFEEABA"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293.68</w:t>
            </w:r>
          </w:p>
        </w:tc>
        <w:tc>
          <w:tcPr>
            <w:tcW w:w="368" w:type="pct"/>
            <w:tcMar>
              <w:top w:w="72" w:type="dxa"/>
              <w:left w:w="144" w:type="dxa"/>
              <w:bottom w:w="72" w:type="dxa"/>
              <w:right w:w="144" w:type="dxa"/>
            </w:tcMar>
            <w:vAlign w:val="center"/>
            <w:hideMark/>
          </w:tcPr>
          <w:p w14:paraId="707F8875"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240.90</w:t>
            </w:r>
          </w:p>
        </w:tc>
        <w:tc>
          <w:tcPr>
            <w:tcW w:w="367" w:type="pct"/>
            <w:tcMar>
              <w:top w:w="72" w:type="dxa"/>
              <w:left w:w="144" w:type="dxa"/>
              <w:bottom w:w="72" w:type="dxa"/>
              <w:right w:w="144" w:type="dxa"/>
            </w:tcMar>
            <w:vAlign w:val="center"/>
            <w:hideMark/>
          </w:tcPr>
          <w:p w14:paraId="67A2D4C2"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516.21</w:t>
            </w:r>
          </w:p>
        </w:tc>
        <w:tc>
          <w:tcPr>
            <w:tcW w:w="367" w:type="pct"/>
            <w:tcMar>
              <w:top w:w="72" w:type="dxa"/>
              <w:left w:w="144" w:type="dxa"/>
              <w:bottom w:w="72" w:type="dxa"/>
              <w:right w:w="144" w:type="dxa"/>
            </w:tcMar>
            <w:vAlign w:val="center"/>
            <w:hideMark/>
          </w:tcPr>
          <w:p w14:paraId="6CC8F1D0"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440.24</w:t>
            </w:r>
          </w:p>
        </w:tc>
        <w:tc>
          <w:tcPr>
            <w:tcW w:w="362" w:type="pct"/>
            <w:tcMar>
              <w:top w:w="72" w:type="dxa"/>
              <w:left w:w="144" w:type="dxa"/>
              <w:bottom w:w="72" w:type="dxa"/>
              <w:right w:w="144" w:type="dxa"/>
            </w:tcMar>
            <w:vAlign w:val="center"/>
            <w:hideMark/>
          </w:tcPr>
          <w:p w14:paraId="73F1A282" w14:textId="77777777" w:rsidR="006107F3" w:rsidRPr="00A97058" w:rsidRDefault="006107F3" w:rsidP="00BE63FC">
            <w:pPr>
              <w:widowControl/>
              <w:tabs>
                <w:tab w:val="left" w:pos="1800"/>
              </w:tabs>
              <w:wordWrap/>
              <w:autoSpaceDE/>
              <w:autoSpaceDN/>
              <w:spacing w:after="0"/>
              <w:jc w:val="both"/>
              <w:rPr>
                <w:color w:val="000000" w:themeColor="text1"/>
                <w:kern w:val="0"/>
                <w:sz w:val="24"/>
              </w:rPr>
            </w:pPr>
            <w:r w:rsidRPr="00A97058">
              <w:rPr>
                <w:color w:val="000000" w:themeColor="text1"/>
                <w:kern w:val="0"/>
                <w:sz w:val="24"/>
              </w:rPr>
              <w:t>361.25</w:t>
            </w:r>
          </w:p>
        </w:tc>
      </w:tr>
    </w:tbl>
    <w:p w14:paraId="1298390F" w14:textId="48E4A296" w:rsidR="006107F3" w:rsidRPr="00A97058" w:rsidRDefault="007D1B84" w:rsidP="00BE63FC">
      <w:pPr>
        <w:pStyle w:val="Caption"/>
        <w:keepNext/>
        <w:spacing w:before="120" w:line="360" w:lineRule="auto"/>
        <w:rPr>
          <w:rFonts w:ascii="Times New Roman" w:cs="Times New Roman"/>
          <w:b w:val="0"/>
          <w:bCs w:val="0"/>
          <w:color w:val="000000" w:themeColor="text1"/>
          <w:sz w:val="24"/>
          <w:szCs w:val="24"/>
        </w:rPr>
      </w:pPr>
      <w:r w:rsidRPr="00A97058">
        <w:rPr>
          <w:rFonts w:ascii="Times New Roman" w:cs="Times New Roman" w:hint="eastAsia"/>
          <w:b w:val="0"/>
          <w:bCs w:val="0"/>
          <w:color w:val="000000" w:themeColor="text1"/>
          <w:sz w:val="24"/>
          <w:szCs w:val="24"/>
        </w:rPr>
        <w:t xml:space="preserve">Abbreviations: </w:t>
      </w:r>
      <w:r w:rsidR="006107F3" w:rsidRPr="00A97058">
        <w:rPr>
          <w:rFonts w:ascii="Times New Roman" w:cs="Times New Roman"/>
          <w:b w:val="0"/>
          <w:bCs w:val="0"/>
          <w:color w:val="000000" w:themeColor="text1"/>
          <w:sz w:val="24"/>
          <w:szCs w:val="24"/>
        </w:rPr>
        <w:t>C</w:t>
      </w:r>
      <w:r w:rsidR="006107F3" w:rsidRPr="00A97058">
        <w:rPr>
          <w:rFonts w:ascii="Times New Roman" w:cs="Times New Roman"/>
          <w:b w:val="0"/>
          <w:bCs w:val="0"/>
          <w:color w:val="000000" w:themeColor="text1"/>
          <w:sz w:val="24"/>
          <w:szCs w:val="24"/>
          <w:vertAlign w:val="subscript"/>
        </w:rPr>
        <w:t>min,ss</w:t>
      </w:r>
      <m:oMath>
        <m:r>
          <m:rPr>
            <m:sty m:val="b"/>
          </m:rPr>
          <w:rPr>
            <w:rFonts w:ascii="Cambria Math" w:hAnsi="Cambria Math" w:cs="Times New Roman"/>
            <w:color w:val="000000" w:themeColor="text1"/>
            <w:sz w:val="24"/>
            <w:szCs w:val="24"/>
          </w:rPr>
          <m:t>:</m:t>
        </m:r>
      </m:oMath>
      <w:r w:rsidR="006107F3" w:rsidRPr="00A97058">
        <w:rPr>
          <w:rFonts w:ascii="Times New Roman" w:cs="Times New Roman"/>
          <w:b w:val="0"/>
          <w:bCs w:val="0"/>
          <w:color w:val="000000" w:themeColor="text1"/>
          <w:sz w:val="24"/>
          <w:szCs w:val="24"/>
        </w:rPr>
        <w:t xml:space="preserve"> minimum plasma concentration, steady state, C</w:t>
      </w:r>
      <w:r w:rsidR="006107F3" w:rsidRPr="00A97058">
        <w:rPr>
          <w:rFonts w:ascii="Times New Roman" w:cs="Times New Roman"/>
          <w:b w:val="0"/>
          <w:bCs w:val="0"/>
          <w:color w:val="000000" w:themeColor="text1"/>
          <w:sz w:val="24"/>
          <w:szCs w:val="24"/>
          <w:vertAlign w:val="subscript"/>
        </w:rPr>
        <w:t>max,ss</w:t>
      </w:r>
      <w:r w:rsidR="006107F3" w:rsidRPr="00A97058">
        <w:rPr>
          <w:rFonts w:ascii="Times New Roman" w:cs="Times New Roman"/>
          <w:b w:val="0"/>
          <w:bCs w:val="0"/>
          <w:color w:val="000000" w:themeColor="text1"/>
          <w:sz w:val="24"/>
          <w:szCs w:val="24"/>
        </w:rPr>
        <w:t>: maximum plasma concentration, steady state</w:t>
      </w:r>
    </w:p>
    <w:p w14:paraId="5D808C9B" w14:textId="77777777" w:rsidR="006107F3" w:rsidRPr="00A97058" w:rsidRDefault="006107F3" w:rsidP="00BE63FC">
      <w:pPr>
        <w:pStyle w:val="Caption"/>
        <w:keepNext/>
        <w:spacing w:line="480" w:lineRule="auto"/>
        <w:rPr>
          <w:rFonts w:ascii="Times New Roman" w:cs="Times New Roman"/>
          <w:color w:val="000000" w:themeColor="text1"/>
          <w:sz w:val="24"/>
          <w:szCs w:val="24"/>
        </w:rPr>
        <w:sectPr w:rsidR="006107F3" w:rsidRPr="00A97058" w:rsidSect="002F76D0">
          <w:pgSz w:w="16838" w:h="11906" w:orient="landscape"/>
          <w:pgMar w:top="1701" w:right="1701" w:bottom="1701" w:left="1701" w:header="851" w:footer="992" w:gutter="0"/>
          <w:cols w:space="425"/>
          <w:docGrid w:linePitch="360"/>
        </w:sectPr>
      </w:pPr>
    </w:p>
    <w:p w14:paraId="1DB34A28" w14:textId="345DA7BC" w:rsidR="00A3702A" w:rsidRPr="00A97058" w:rsidRDefault="00A3702A" w:rsidP="00BE63FC">
      <w:pPr>
        <w:pStyle w:val="Caption"/>
        <w:keepNext/>
        <w:spacing w:after="0" w:line="480" w:lineRule="auto"/>
        <w:rPr>
          <w:rFonts w:ascii="Times New Roman" w:cs="Times New Roman"/>
          <w:b w:val="0"/>
          <w:bCs w:val="0"/>
          <w:color w:val="000000" w:themeColor="text1"/>
          <w:sz w:val="24"/>
          <w:szCs w:val="24"/>
        </w:rPr>
      </w:pPr>
      <w:r w:rsidRPr="00A97058">
        <w:rPr>
          <w:rFonts w:ascii="Times New Roman" w:cs="Times New Roman"/>
          <w:color w:val="000000" w:themeColor="text1"/>
          <w:sz w:val="24"/>
          <w:szCs w:val="24"/>
        </w:rPr>
        <w:t>Table S</w:t>
      </w:r>
      <w:r w:rsidR="00156C91" w:rsidRPr="00A97058">
        <w:rPr>
          <w:rFonts w:ascii="Times New Roman" w:cs="Times New Roman" w:hint="eastAsia"/>
          <w:color w:val="000000" w:themeColor="text1"/>
          <w:sz w:val="24"/>
          <w:szCs w:val="24"/>
        </w:rPr>
        <w:t>7</w:t>
      </w:r>
      <w:r w:rsidRPr="00A97058">
        <w:rPr>
          <w:rFonts w:ascii="Times New Roman" w:cs="Times New Roman"/>
          <w:b w:val="0"/>
          <w:bCs w:val="0"/>
          <w:color w:val="000000" w:themeColor="text1"/>
          <w:sz w:val="24"/>
          <w:szCs w:val="24"/>
        </w:rPr>
        <w:t xml:space="preserve"> </w:t>
      </w:r>
      <w:r w:rsidR="006D2EEB" w:rsidRPr="00A97058">
        <w:rPr>
          <w:rFonts w:ascii="Times New Roman" w:cs="Times New Roman" w:hint="eastAsia"/>
          <w:b w:val="0"/>
          <w:bCs w:val="0"/>
          <w:color w:val="000000" w:themeColor="text1"/>
          <w:sz w:val="24"/>
          <w:szCs w:val="24"/>
        </w:rPr>
        <w:t xml:space="preserve">Simulated </w:t>
      </w:r>
      <w:r w:rsidR="00A21EDA" w:rsidRPr="00A97058">
        <w:rPr>
          <w:rFonts w:ascii="Times New Roman" w:cs="Times New Roman" w:hint="eastAsia"/>
          <w:b w:val="0"/>
          <w:bCs w:val="0"/>
          <w:color w:val="000000" w:themeColor="text1"/>
          <w:sz w:val="24"/>
          <w:szCs w:val="24"/>
        </w:rPr>
        <w:t>E</w:t>
      </w:r>
      <w:r w:rsidR="00CD3161" w:rsidRPr="00A97058">
        <w:rPr>
          <w:rFonts w:ascii="Times New Roman" w:cs="Times New Roman" w:hint="eastAsia"/>
          <w:b w:val="0"/>
          <w:bCs w:val="0"/>
          <w:color w:val="000000" w:themeColor="text1"/>
          <w:sz w:val="24"/>
          <w:szCs w:val="24"/>
        </w:rPr>
        <w:t xml:space="preserve">nzyme </w:t>
      </w:r>
      <w:r w:rsidR="00A21EDA" w:rsidRPr="00A97058">
        <w:rPr>
          <w:rFonts w:ascii="Times New Roman" w:cs="Times New Roman" w:hint="eastAsia"/>
          <w:b w:val="0"/>
          <w:bCs w:val="0"/>
          <w:color w:val="000000" w:themeColor="text1"/>
          <w:sz w:val="24"/>
          <w:szCs w:val="24"/>
        </w:rPr>
        <w:t>A</w:t>
      </w:r>
      <w:r w:rsidR="00CD3161" w:rsidRPr="00A97058">
        <w:rPr>
          <w:rFonts w:ascii="Times New Roman" w:cs="Times New Roman" w:hint="eastAsia"/>
          <w:b w:val="0"/>
          <w:bCs w:val="0"/>
          <w:color w:val="000000" w:themeColor="text1"/>
          <w:sz w:val="24"/>
          <w:szCs w:val="24"/>
        </w:rPr>
        <w:t>bundance</w:t>
      </w:r>
      <w:r w:rsidR="006D2EEB" w:rsidRPr="00A97058">
        <w:rPr>
          <w:rFonts w:ascii="Times New Roman" w:cs="Times New Roman" w:hint="eastAsia"/>
          <w:b w:val="0"/>
          <w:bCs w:val="0"/>
          <w:color w:val="000000" w:themeColor="text1"/>
          <w:sz w:val="24"/>
          <w:szCs w:val="24"/>
        </w:rPr>
        <w:t xml:space="preserve"> of CYP2D6</w:t>
      </w:r>
      <w:r w:rsidR="00736947" w:rsidRPr="00A97058">
        <w:rPr>
          <w:rFonts w:ascii="Times New Roman" w:cs="Times New Roman" w:hint="eastAsia"/>
          <w:b w:val="0"/>
          <w:bCs w:val="0"/>
          <w:color w:val="000000" w:themeColor="text1"/>
          <w:sz w:val="24"/>
          <w:szCs w:val="24"/>
        </w:rPr>
        <w:t xml:space="preserve"> </w:t>
      </w:r>
      <w:r w:rsidR="00A21EDA" w:rsidRPr="00A97058">
        <w:rPr>
          <w:rFonts w:ascii="Times New Roman" w:cs="Times New Roman" w:hint="eastAsia"/>
          <w:b w:val="0"/>
          <w:bCs w:val="0"/>
          <w:color w:val="000000" w:themeColor="text1"/>
          <w:sz w:val="24"/>
          <w:szCs w:val="24"/>
        </w:rPr>
        <w:t>by Trimester</w:t>
      </w:r>
      <w:r w:rsidR="00C93CD3" w:rsidRPr="00A97058">
        <w:rPr>
          <w:rFonts w:ascii="Times New Roman" w:cs="Times New Roman" w:hint="eastAsia"/>
          <w:b w:val="0"/>
          <w:bCs w:val="0"/>
          <w:color w:val="000000" w:themeColor="text1"/>
          <w:sz w:val="24"/>
          <w:szCs w:val="24"/>
        </w:rPr>
        <w:t xml:space="preserve"> in Pregnant Women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4813"/>
        <w:gridCol w:w="4630"/>
      </w:tblGrid>
      <w:tr w:rsidR="00A97058" w:rsidRPr="00A97058" w14:paraId="615EF7A5" w14:textId="4BABFAE7" w:rsidTr="004C55F5">
        <w:trPr>
          <w:trHeight w:val="417"/>
        </w:trPr>
        <w:tc>
          <w:tcPr>
            <w:tcW w:w="1486" w:type="pct"/>
            <w:tcBorders>
              <w:top w:val="single" w:sz="4" w:space="0" w:color="auto"/>
              <w:bottom w:val="nil"/>
            </w:tcBorders>
            <w:vAlign w:val="center"/>
          </w:tcPr>
          <w:p w14:paraId="18A40EAE" w14:textId="7E01DE61" w:rsidR="004C55F5" w:rsidRPr="00A97058" w:rsidRDefault="00CD3161" w:rsidP="00BE63FC">
            <w:pPr>
              <w:spacing w:line="259" w:lineRule="auto"/>
              <w:jc w:val="both"/>
              <w:rPr>
                <w:rFonts w:eastAsia="Malgun Gothic" w:cs="Gulim"/>
                <w:color w:val="000000" w:themeColor="text1"/>
                <w:sz w:val="24"/>
                <w:szCs w:val="22"/>
              </w:rPr>
            </w:pPr>
            <w:r w:rsidRPr="00A97058">
              <w:rPr>
                <w:rFonts w:eastAsia="Malgun Gothic" w:cs="Gulim" w:hint="eastAsia"/>
                <w:color w:val="000000" w:themeColor="text1"/>
                <w:sz w:val="24"/>
                <w:szCs w:val="22"/>
              </w:rPr>
              <w:t>Population</w:t>
            </w:r>
          </w:p>
        </w:tc>
        <w:tc>
          <w:tcPr>
            <w:tcW w:w="1791" w:type="pct"/>
            <w:tcBorders>
              <w:top w:val="single" w:sz="4" w:space="0" w:color="auto"/>
              <w:bottom w:val="nil"/>
            </w:tcBorders>
            <w:vAlign w:val="center"/>
          </w:tcPr>
          <w:p w14:paraId="68D3ED2B" w14:textId="77777777" w:rsidR="004C55F5" w:rsidRPr="00A97058" w:rsidRDefault="004C55F5" w:rsidP="00BE63FC">
            <w:pPr>
              <w:spacing w:line="259" w:lineRule="auto"/>
              <w:jc w:val="both"/>
              <w:rPr>
                <w:rFonts w:eastAsia="Malgun Gothic" w:cs="Gulim"/>
                <w:color w:val="000000" w:themeColor="text1"/>
                <w:sz w:val="24"/>
                <w:szCs w:val="22"/>
              </w:rPr>
            </w:pPr>
            <w:r w:rsidRPr="00A97058">
              <w:rPr>
                <w:rFonts w:eastAsia="Malgun Gothic" w:cs="Gulim"/>
                <w:color w:val="000000" w:themeColor="text1"/>
                <w:sz w:val="24"/>
                <w:szCs w:val="22"/>
              </w:rPr>
              <w:t>Trimester</w:t>
            </w:r>
          </w:p>
        </w:tc>
        <w:tc>
          <w:tcPr>
            <w:tcW w:w="1723" w:type="pct"/>
            <w:tcBorders>
              <w:top w:val="single" w:sz="4" w:space="0" w:color="auto"/>
            </w:tcBorders>
            <w:vAlign w:val="center"/>
          </w:tcPr>
          <w:p w14:paraId="3385C96E" w14:textId="70EC66B2" w:rsidR="004C55F5" w:rsidRPr="00A97058" w:rsidRDefault="00C86FE8" w:rsidP="00BE63FC">
            <w:pPr>
              <w:spacing w:line="259" w:lineRule="auto"/>
              <w:jc w:val="both"/>
              <w:rPr>
                <w:rFonts w:eastAsia="Malgun Gothic" w:cs="Gulim"/>
                <w:color w:val="000000" w:themeColor="text1"/>
                <w:sz w:val="24"/>
                <w:szCs w:val="22"/>
              </w:rPr>
            </w:pPr>
            <w:r w:rsidRPr="00A97058">
              <w:rPr>
                <w:rFonts w:eastAsia="Malgun Gothic" w:cs="Gulim"/>
                <w:color w:val="000000" w:themeColor="text1"/>
                <w:sz w:val="24"/>
                <w:szCs w:val="22"/>
              </w:rPr>
              <w:t>A</w:t>
            </w:r>
            <w:r w:rsidR="004C55F5" w:rsidRPr="00A97058">
              <w:rPr>
                <w:rFonts w:eastAsia="Malgun Gothic" w:cs="Gulim" w:hint="eastAsia"/>
                <w:color w:val="000000" w:themeColor="text1"/>
                <w:sz w:val="24"/>
                <w:szCs w:val="22"/>
              </w:rPr>
              <w:t>bundance</w:t>
            </w:r>
          </w:p>
          <w:p w14:paraId="6F90F1FC" w14:textId="5C7B7B7F" w:rsidR="00B42184" w:rsidRPr="00A97058" w:rsidRDefault="00B42184" w:rsidP="00BE63FC">
            <w:pPr>
              <w:spacing w:line="259" w:lineRule="auto"/>
              <w:jc w:val="both"/>
              <w:rPr>
                <w:rFonts w:eastAsia="Malgun Gothic" w:cs="Gulim"/>
                <w:color w:val="000000" w:themeColor="text1"/>
                <w:sz w:val="24"/>
                <w:szCs w:val="22"/>
              </w:rPr>
            </w:pPr>
            <w:r w:rsidRPr="00A97058">
              <w:rPr>
                <w:rFonts w:eastAsia="Malgun Gothic" w:cs="Gulim" w:hint="eastAsia"/>
                <w:color w:val="000000" w:themeColor="text1"/>
                <w:sz w:val="24"/>
                <w:szCs w:val="22"/>
              </w:rPr>
              <w:t>(pmol)</w:t>
            </w:r>
          </w:p>
        </w:tc>
      </w:tr>
      <w:tr w:rsidR="00A97058" w:rsidRPr="00A97058" w14:paraId="28A6D461" w14:textId="5CF3A1B7" w:rsidTr="009D3091">
        <w:tc>
          <w:tcPr>
            <w:tcW w:w="1486" w:type="pct"/>
            <w:vMerge w:val="restart"/>
            <w:tcBorders>
              <w:top w:val="double" w:sz="4" w:space="0" w:color="auto"/>
            </w:tcBorders>
            <w:vAlign w:val="center"/>
          </w:tcPr>
          <w:p w14:paraId="743F2D9F" w14:textId="13B825B7" w:rsidR="004C55F5" w:rsidRPr="00A97058" w:rsidRDefault="00CD3161" w:rsidP="00BE63FC">
            <w:pPr>
              <w:wordWrap/>
              <w:spacing w:line="259" w:lineRule="auto"/>
              <w:contextualSpacing/>
              <w:jc w:val="both"/>
              <w:rPr>
                <w:rFonts w:eastAsia="Malgun Gothic"/>
                <w:color w:val="000000" w:themeColor="text1"/>
                <w:sz w:val="24"/>
                <w:szCs w:val="22"/>
              </w:rPr>
            </w:pPr>
            <w:r w:rsidRPr="00A97058">
              <w:rPr>
                <w:rFonts w:eastAsia="Malgun Gothic" w:hint="eastAsia"/>
                <w:color w:val="000000" w:themeColor="text1"/>
                <w:sz w:val="24"/>
                <w:szCs w:val="22"/>
              </w:rPr>
              <w:t>Pregnant women</w:t>
            </w:r>
          </w:p>
        </w:tc>
        <w:tc>
          <w:tcPr>
            <w:tcW w:w="1791" w:type="pct"/>
            <w:tcBorders>
              <w:top w:val="double" w:sz="4" w:space="0" w:color="auto"/>
            </w:tcBorders>
            <w:vAlign w:val="center"/>
          </w:tcPr>
          <w:p w14:paraId="36C60F85" w14:textId="0AEF39B7" w:rsidR="004C55F5" w:rsidRPr="00A97058" w:rsidRDefault="00C1771E" w:rsidP="00BE63FC">
            <w:pPr>
              <w:wordWrap/>
              <w:spacing w:line="259" w:lineRule="auto"/>
              <w:contextualSpacing/>
              <w:jc w:val="both"/>
              <w:rPr>
                <w:rFonts w:eastAsia="Malgun Gothic" w:cs="Gulim"/>
                <w:color w:val="000000" w:themeColor="text1"/>
                <w:sz w:val="24"/>
                <w:szCs w:val="22"/>
              </w:rPr>
            </w:pPr>
            <w:r w:rsidRPr="00A97058">
              <w:rPr>
                <w:rFonts w:eastAsia="Malgun Gothic" w:cs="Gulim" w:hint="eastAsia"/>
                <w:color w:val="000000" w:themeColor="text1"/>
                <w:sz w:val="24"/>
                <w:szCs w:val="22"/>
              </w:rPr>
              <w:t>Baseline</w:t>
            </w:r>
          </w:p>
        </w:tc>
        <w:tc>
          <w:tcPr>
            <w:tcW w:w="1723" w:type="pct"/>
            <w:tcBorders>
              <w:top w:val="double" w:sz="4" w:space="0" w:color="auto"/>
            </w:tcBorders>
            <w:vAlign w:val="center"/>
          </w:tcPr>
          <w:p w14:paraId="6B4BD620" w14:textId="77777777" w:rsidR="004C55F5" w:rsidRPr="00A97058" w:rsidRDefault="00CF145F" w:rsidP="00BE63FC">
            <w:pPr>
              <w:wordWrap/>
              <w:spacing w:line="259" w:lineRule="auto"/>
              <w:contextualSpacing/>
              <w:jc w:val="both"/>
              <w:rPr>
                <w:rFonts w:eastAsia="Malgun Gothic" w:cs="Gulim"/>
                <w:color w:val="000000" w:themeColor="text1"/>
                <w:sz w:val="24"/>
                <w:szCs w:val="22"/>
              </w:rPr>
            </w:pPr>
            <w:r w:rsidRPr="00A97058">
              <w:rPr>
                <w:rFonts w:eastAsia="Malgun Gothic" w:cs="Gulim" w:hint="eastAsia"/>
                <w:color w:val="000000" w:themeColor="text1"/>
                <w:sz w:val="24"/>
                <w:szCs w:val="22"/>
              </w:rPr>
              <w:t>374432.62</w:t>
            </w:r>
          </w:p>
          <w:p w14:paraId="45AB2032" w14:textId="6B895C4A" w:rsidR="00C93CD3" w:rsidRPr="00A97058" w:rsidRDefault="00C93CD3" w:rsidP="00BE63FC">
            <w:pPr>
              <w:wordWrap/>
              <w:spacing w:line="259" w:lineRule="auto"/>
              <w:contextualSpacing/>
              <w:jc w:val="both"/>
              <w:rPr>
                <w:rFonts w:eastAsia="Malgun Gothic" w:cs="Gulim"/>
                <w:color w:val="000000" w:themeColor="text1"/>
                <w:sz w:val="24"/>
                <w:szCs w:val="22"/>
              </w:rPr>
            </w:pPr>
            <w:r w:rsidRPr="00A97058">
              <w:rPr>
                <w:rFonts w:eastAsia="Malgun Gothic" w:cs="Gulim" w:hint="eastAsia"/>
                <w:color w:val="000000" w:themeColor="text1"/>
                <w:sz w:val="24"/>
                <w:szCs w:val="22"/>
              </w:rPr>
              <w:t>(-)</w:t>
            </w:r>
          </w:p>
        </w:tc>
      </w:tr>
      <w:tr w:rsidR="00A97058" w:rsidRPr="00A97058" w14:paraId="5BDA2EFF" w14:textId="6E1671FF" w:rsidTr="009D3091">
        <w:tc>
          <w:tcPr>
            <w:tcW w:w="1486" w:type="pct"/>
            <w:vMerge/>
            <w:vAlign w:val="center"/>
          </w:tcPr>
          <w:p w14:paraId="232E47AF" w14:textId="77777777" w:rsidR="004C55F5" w:rsidRPr="00A97058" w:rsidRDefault="004C55F5" w:rsidP="00BE63FC">
            <w:pPr>
              <w:wordWrap/>
              <w:spacing w:line="259" w:lineRule="auto"/>
              <w:contextualSpacing/>
              <w:jc w:val="both"/>
              <w:rPr>
                <w:rFonts w:eastAsia="Malgun Gothic" w:cs="Gulim"/>
                <w:color w:val="000000" w:themeColor="text1"/>
                <w:sz w:val="24"/>
                <w:szCs w:val="22"/>
              </w:rPr>
            </w:pPr>
          </w:p>
        </w:tc>
        <w:tc>
          <w:tcPr>
            <w:tcW w:w="1791" w:type="pct"/>
            <w:vAlign w:val="center"/>
          </w:tcPr>
          <w:p w14:paraId="4180D220" w14:textId="77777777" w:rsidR="004C55F5" w:rsidRPr="00A97058" w:rsidRDefault="004C55F5" w:rsidP="00BE63FC">
            <w:pPr>
              <w:wordWrap/>
              <w:spacing w:line="259" w:lineRule="auto"/>
              <w:contextualSpacing/>
              <w:jc w:val="both"/>
              <w:rPr>
                <w:rFonts w:eastAsia="Malgun Gothic" w:cs="Gulim"/>
                <w:color w:val="000000" w:themeColor="text1"/>
                <w:sz w:val="24"/>
                <w:szCs w:val="22"/>
              </w:rPr>
            </w:pPr>
            <w:r w:rsidRPr="00A97058">
              <w:rPr>
                <w:rFonts w:eastAsia="Malgun Gothic" w:cs="Gulim"/>
                <w:color w:val="000000" w:themeColor="text1"/>
                <w:sz w:val="24"/>
                <w:szCs w:val="22"/>
              </w:rPr>
              <w:t>First</w:t>
            </w:r>
          </w:p>
        </w:tc>
        <w:tc>
          <w:tcPr>
            <w:tcW w:w="1723" w:type="pct"/>
            <w:vAlign w:val="center"/>
          </w:tcPr>
          <w:p w14:paraId="5F6A209D" w14:textId="77777777" w:rsidR="004C55F5" w:rsidRPr="00A97058" w:rsidRDefault="00561E0A" w:rsidP="00BE63FC">
            <w:pPr>
              <w:wordWrap/>
              <w:spacing w:line="259" w:lineRule="auto"/>
              <w:contextualSpacing/>
              <w:jc w:val="both"/>
              <w:rPr>
                <w:rFonts w:eastAsia="Malgun Gothic" w:cs="Gulim"/>
                <w:color w:val="000000" w:themeColor="text1"/>
                <w:sz w:val="24"/>
                <w:szCs w:val="22"/>
              </w:rPr>
            </w:pPr>
            <w:r w:rsidRPr="00A97058">
              <w:rPr>
                <w:rFonts w:eastAsia="Malgun Gothic" w:cs="Gulim" w:hint="eastAsia"/>
                <w:color w:val="000000" w:themeColor="text1"/>
                <w:sz w:val="24"/>
                <w:szCs w:val="22"/>
              </w:rPr>
              <w:t>433667.86</w:t>
            </w:r>
          </w:p>
          <w:p w14:paraId="0560C49B" w14:textId="0E033AFD" w:rsidR="00C93CD3" w:rsidRPr="00A97058" w:rsidRDefault="00C93CD3" w:rsidP="00BE63FC">
            <w:pPr>
              <w:wordWrap/>
              <w:spacing w:line="259" w:lineRule="auto"/>
              <w:contextualSpacing/>
              <w:jc w:val="both"/>
              <w:rPr>
                <w:rFonts w:eastAsia="Malgun Gothic" w:cs="Gulim"/>
                <w:color w:val="000000" w:themeColor="text1"/>
                <w:sz w:val="24"/>
                <w:szCs w:val="22"/>
              </w:rPr>
            </w:pPr>
            <w:r w:rsidRPr="00A97058">
              <w:rPr>
                <w:rFonts w:eastAsia="Malgun Gothic" w:cs="Gulim" w:hint="eastAsia"/>
                <w:color w:val="000000" w:themeColor="text1"/>
                <w:sz w:val="24"/>
                <w:szCs w:val="22"/>
              </w:rPr>
              <w:t>(</w:t>
            </w:r>
            <w:r w:rsidR="00453A4A" w:rsidRPr="00A97058">
              <w:rPr>
                <w:rFonts w:ascii="Malgun Gothic" w:eastAsia="Malgun Gothic" w:hAnsi="Malgun Gothic" w:cs="Gulim" w:hint="eastAsia"/>
                <w:color w:val="000000" w:themeColor="text1"/>
                <w:sz w:val="24"/>
                <w:szCs w:val="22"/>
              </w:rPr>
              <w:t>↑</w:t>
            </w:r>
            <w:r w:rsidR="00453A4A" w:rsidRPr="00A97058">
              <w:rPr>
                <w:rFonts w:eastAsia="Malgun Gothic" w:cs="Gulim" w:hint="eastAsia"/>
                <w:color w:val="000000" w:themeColor="text1"/>
                <w:sz w:val="24"/>
                <w:szCs w:val="22"/>
              </w:rPr>
              <w:t>13.66%</w:t>
            </w:r>
            <w:r w:rsidRPr="00A97058">
              <w:rPr>
                <w:rFonts w:eastAsia="Malgun Gothic" w:cs="Gulim" w:hint="eastAsia"/>
                <w:color w:val="000000" w:themeColor="text1"/>
                <w:sz w:val="24"/>
                <w:szCs w:val="22"/>
              </w:rPr>
              <w:t>)</w:t>
            </w:r>
          </w:p>
        </w:tc>
      </w:tr>
      <w:tr w:rsidR="00A97058" w:rsidRPr="00A97058" w14:paraId="0D6652FB" w14:textId="66FCBF18" w:rsidTr="009D3091">
        <w:tc>
          <w:tcPr>
            <w:tcW w:w="1486" w:type="pct"/>
            <w:vMerge/>
            <w:vAlign w:val="center"/>
          </w:tcPr>
          <w:p w14:paraId="5C49C7AC" w14:textId="77777777" w:rsidR="004C55F5" w:rsidRPr="00A97058" w:rsidRDefault="004C55F5" w:rsidP="00BE63FC">
            <w:pPr>
              <w:wordWrap/>
              <w:spacing w:line="259" w:lineRule="auto"/>
              <w:contextualSpacing/>
              <w:jc w:val="both"/>
              <w:rPr>
                <w:rFonts w:eastAsia="Malgun Gothic" w:cs="Gulim"/>
                <w:color w:val="000000" w:themeColor="text1"/>
                <w:sz w:val="24"/>
                <w:szCs w:val="22"/>
              </w:rPr>
            </w:pPr>
          </w:p>
        </w:tc>
        <w:tc>
          <w:tcPr>
            <w:tcW w:w="1791" w:type="pct"/>
            <w:vAlign w:val="center"/>
          </w:tcPr>
          <w:p w14:paraId="157E05ED" w14:textId="77777777" w:rsidR="004C55F5" w:rsidRPr="00A97058" w:rsidRDefault="004C55F5" w:rsidP="00BE63FC">
            <w:pPr>
              <w:wordWrap/>
              <w:spacing w:line="259" w:lineRule="auto"/>
              <w:contextualSpacing/>
              <w:jc w:val="both"/>
              <w:rPr>
                <w:rFonts w:eastAsia="Malgun Gothic" w:cs="Gulim"/>
                <w:color w:val="000000" w:themeColor="text1"/>
                <w:sz w:val="24"/>
                <w:szCs w:val="22"/>
              </w:rPr>
            </w:pPr>
            <w:r w:rsidRPr="00A97058">
              <w:rPr>
                <w:rFonts w:eastAsia="Malgun Gothic" w:cs="Gulim"/>
                <w:color w:val="000000" w:themeColor="text1"/>
                <w:sz w:val="24"/>
                <w:szCs w:val="22"/>
              </w:rPr>
              <w:t>Second</w:t>
            </w:r>
          </w:p>
        </w:tc>
        <w:tc>
          <w:tcPr>
            <w:tcW w:w="1723" w:type="pct"/>
            <w:vAlign w:val="center"/>
          </w:tcPr>
          <w:p w14:paraId="51760011" w14:textId="77777777" w:rsidR="004C55F5" w:rsidRPr="00A97058" w:rsidRDefault="00F348BF" w:rsidP="00BE63FC">
            <w:pPr>
              <w:wordWrap/>
              <w:spacing w:line="259" w:lineRule="auto"/>
              <w:contextualSpacing/>
              <w:jc w:val="both"/>
              <w:rPr>
                <w:rFonts w:eastAsia="Malgun Gothic" w:cs="Gulim"/>
                <w:color w:val="000000" w:themeColor="text1"/>
                <w:sz w:val="24"/>
                <w:szCs w:val="22"/>
              </w:rPr>
            </w:pPr>
            <w:r w:rsidRPr="00A97058">
              <w:rPr>
                <w:rFonts w:eastAsia="Malgun Gothic" w:cs="Gulim" w:hint="eastAsia"/>
                <w:color w:val="000000" w:themeColor="text1"/>
                <w:sz w:val="24"/>
                <w:szCs w:val="22"/>
              </w:rPr>
              <w:t>651213.21</w:t>
            </w:r>
          </w:p>
          <w:p w14:paraId="041FE3EC" w14:textId="02F62EC3" w:rsidR="00C93CD3" w:rsidRPr="00A97058" w:rsidRDefault="00C93CD3" w:rsidP="00BE63FC">
            <w:pPr>
              <w:wordWrap/>
              <w:spacing w:line="259" w:lineRule="auto"/>
              <w:contextualSpacing/>
              <w:jc w:val="both"/>
              <w:rPr>
                <w:rFonts w:eastAsia="Malgun Gothic" w:cs="Gulim"/>
                <w:color w:val="000000" w:themeColor="text1"/>
                <w:sz w:val="24"/>
                <w:szCs w:val="22"/>
              </w:rPr>
            </w:pPr>
            <w:r w:rsidRPr="00A97058">
              <w:rPr>
                <w:rFonts w:eastAsia="Malgun Gothic" w:cs="Gulim" w:hint="eastAsia"/>
                <w:color w:val="000000" w:themeColor="text1"/>
                <w:sz w:val="24"/>
                <w:szCs w:val="22"/>
              </w:rPr>
              <w:t>(</w:t>
            </w:r>
            <w:r w:rsidR="00453A4A" w:rsidRPr="00A97058">
              <w:rPr>
                <w:rFonts w:ascii="Malgun Gothic" w:eastAsia="Malgun Gothic" w:hAnsi="Malgun Gothic" w:cs="Gulim" w:hint="eastAsia"/>
                <w:color w:val="000000" w:themeColor="text1"/>
                <w:sz w:val="24"/>
                <w:szCs w:val="22"/>
              </w:rPr>
              <w:t>↑</w:t>
            </w:r>
            <w:r w:rsidR="00453A4A" w:rsidRPr="00A97058">
              <w:rPr>
                <w:rFonts w:eastAsia="Malgun Gothic" w:cs="Gulim" w:hint="eastAsia"/>
                <w:color w:val="000000" w:themeColor="text1"/>
                <w:sz w:val="24"/>
                <w:szCs w:val="22"/>
              </w:rPr>
              <w:t>42.50%</w:t>
            </w:r>
            <w:r w:rsidRPr="00A97058">
              <w:rPr>
                <w:rFonts w:eastAsia="Malgun Gothic" w:cs="Gulim" w:hint="eastAsia"/>
                <w:color w:val="000000" w:themeColor="text1"/>
                <w:sz w:val="24"/>
                <w:szCs w:val="22"/>
              </w:rPr>
              <w:t>)</w:t>
            </w:r>
          </w:p>
        </w:tc>
      </w:tr>
      <w:tr w:rsidR="00A97058" w:rsidRPr="00A97058" w14:paraId="42380BAE" w14:textId="5AE6794E" w:rsidTr="009D3091">
        <w:tc>
          <w:tcPr>
            <w:tcW w:w="1486" w:type="pct"/>
            <w:vMerge/>
            <w:vAlign w:val="center"/>
          </w:tcPr>
          <w:p w14:paraId="298A1F62" w14:textId="77777777" w:rsidR="004C55F5" w:rsidRPr="00A97058" w:rsidRDefault="004C55F5" w:rsidP="00BE63FC">
            <w:pPr>
              <w:wordWrap/>
              <w:spacing w:line="259" w:lineRule="auto"/>
              <w:contextualSpacing/>
              <w:jc w:val="both"/>
              <w:rPr>
                <w:rFonts w:eastAsia="Malgun Gothic" w:cs="Gulim"/>
                <w:color w:val="000000" w:themeColor="text1"/>
                <w:sz w:val="24"/>
                <w:szCs w:val="22"/>
              </w:rPr>
            </w:pPr>
          </w:p>
        </w:tc>
        <w:tc>
          <w:tcPr>
            <w:tcW w:w="1791" w:type="pct"/>
            <w:vAlign w:val="center"/>
          </w:tcPr>
          <w:p w14:paraId="32E2AEEC" w14:textId="77777777" w:rsidR="004C55F5" w:rsidRPr="00A97058" w:rsidRDefault="004C55F5" w:rsidP="00BE63FC">
            <w:pPr>
              <w:wordWrap/>
              <w:spacing w:line="259" w:lineRule="auto"/>
              <w:contextualSpacing/>
              <w:jc w:val="both"/>
              <w:rPr>
                <w:rFonts w:eastAsia="Malgun Gothic" w:cs="Gulim"/>
                <w:color w:val="000000" w:themeColor="text1"/>
                <w:sz w:val="24"/>
                <w:szCs w:val="22"/>
              </w:rPr>
            </w:pPr>
            <w:r w:rsidRPr="00A97058">
              <w:rPr>
                <w:rFonts w:eastAsia="Malgun Gothic" w:cs="Gulim"/>
                <w:color w:val="000000" w:themeColor="text1"/>
                <w:sz w:val="24"/>
                <w:szCs w:val="22"/>
              </w:rPr>
              <w:t>Third</w:t>
            </w:r>
          </w:p>
        </w:tc>
        <w:tc>
          <w:tcPr>
            <w:tcW w:w="1723" w:type="pct"/>
            <w:vAlign w:val="center"/>
          </w:tcPr>
          <w:p w14:paraId="1F0B809D" w14:textId="77777777" w:rsidR="004C55F5" w:rsidRPr="00A97058" w:rsidRDefault="00BD568C" w:rsidP="00BE63FC">
            <w:pPr>
              <w:wordWrap/>
              <w:spacing w:line="259" w:lineRule="auto"/>
              <w:contextualSpacing/>
              <w:jc w:val="both"/>
              <w:rPr>
                <w:rFonts w:eastAsia="Malgun Gothic" w:cs="Gulim"/>
                <w:color w:val="000000" w:themeColor="text1"/>
                <w:sz w:val="24"/>
                <w:szCs w:val="22"/>
              </w:rPr>
            </w:pPr>
            <w:r w:rsidRPr="00A97058">
              <w:rPr>
                <w:rFonts w:eastAsia="Malgun Gothic" w:cs="Gulim" w:hint="eastAsia"/>
                <w:color w:val="000000" w:themeColor="text1"/>
                <w:sz w:val="24"/>
                <w:szCs w:val="22"/>
              </w:rPr>
              <w:t>1000858.40</w:t>
            </w:r>
          </w:p>
          <w:p w14:paraId="4F01ADF9" w14:textId="67C697F3" w:rsidR="00C93CD3" w:rsidRPr="00A97058" w:rsidRDefault="00C93CD3" w:rsidP="00BE63FC">
            <w:pPr>
              <w:wordWrap/>
              <w:spacing w:line="259" w:lineRule="auto"/>
              <w:contextualSpacing/>
              <w:jc w:val="both"/>
              <w:rPr>
                <w:rFonts w:eastAsia="Malgun Gothic" w:cs="Gulim"/>
                <w:color w:val="000000" w:themeColor="text1"/>
                <w:sz w:val="24"/>
                <w:szCs w:val="22"/>
              </w:rPr>
            </w:pPr>
            <w:r w:rsidRPr="00A97058">
              <w:rPr>
                <w:rFonts w:eastAsia="Malgun Gothic" w:cs="Gulim" w:hint="eastAsia"/>
                <w:color w:val="000000" w:themeColor="text1"/>
                <w:sz w:val="24"/>
                <w:szCs w:val="22"/>
              </w:rPr>
              <w:t>(</w:t>
            </w:r>
            <w:r w:rsidR="00010DB1" w:rsidRPr="00A97058">
              <w:rPr>
                <w:rFonts w:ascii="Malgun Gothic" w:eastAsia="Malgun Gothic" w:hAnsi="Malgun Gothic" w:cs="Gulim" w:hint="eastAsia"/>
                <w:color w:val="000000" w:themeColor="text1"/>
                <w:sz w:val="24"/>
                <w:szCs w:val="22"/>
              </w:rPr>
              <w:t>↑</w:t>
            </w:r>
            <w:r w:rsidR="00010DB1" w:rsidRPr="00A97058">
              <w:rPr>
                <w:rFonts w:eastAsia="Malgun Gothic" w:cs="Gulim" w:hint="eastAsia"/>
                <w:color w:val="000000" w:themeColor="text1"/>
                <w:sz w:val="24"/>
                <w:szCs w:val="22"/>
              </w:rPr>
              <w:t>62.59%</w:t>
            </w:r>
            <w:r w:rsidRPr="00A97058">
              <w:rPr>
                <w:rFonts w:eastAsia="Malgun Gothic" w:cs="Gulim" w:hint="eastAsia"/>
                <w:color w:val="000000" w:themeColor="text1"/>
                <w:sz w:val="24"/>
                <w:szCs w:val="22"/>
              </w:rPr>
              <w:t>)</w:t>
            </w:r>
          </w:p>
        </w:tc>
      </w:tr>
    </w:tbl>
    <w:p w14:paraId="4F4BC9AA" w14:textId="72AD92C8" w:rsidR="00FA7CCC" w:rsidRPr="00A97058" w:rsidRDefault="00575F6F" w:rsidP="00BE63FC">
      <w:pPr>
        <w:pStyle w:val="Caption"/>
        <w:keepNext/>
        <w:spacing w:before="120" w:after="0" w:line="360" w:lineRule="auto"/>
        <w:rPr>
          <w:rFonts w:eastAsia="Malgun Gothic" w:cs="Times New Roman"/>
          <w:color w:val="000000" w:themeColor="text1"/>
          <w:sz w:val="24"/>
        </w:rPr>
      </w:pPr>
      <w:r w:rsidRPr="00A97058">
        <w:rPr>
          <w:rFonts w:ascii="Times New Roman" w:hint="eastAsia"/>
          <w:b w:val="0"/>
          <w:bCs w:val="0"/>
          <w:color w:val="000000" w:themeColor="text1"/>
          <w:sz w:val="24"/>
          <w:szCs w:val="24"/>
        </w:rPr>
        <w:t>Abundance</w:t>
      </w:r>
      <w:r w:rsidRPr="00A97058">
        <w:rPr>
          <w:rFonts w:ascii="Times New Roman"/>
          <w:b w:val="0"/>
          <w:bCs w:val="0"/>
          <w:color w:val="000000" w:themeColor="text1"/>
          <w:sz w:val="24"/>
          <w:szCs w:val="24"/>
        </w:rPr>
        <w:t xml:space="preserve"> </w:t>
      </w:r>
      <w:r w:rsidRPr="00A97058">
        <w:rPr>
          <w:rFonts w:ascii="Times New Roman" w:hint="eastAsia"/>
          <w:b w:val="0"/>
          <w:bCs w:val="0"/>
          <w:color w:val="000000" w:themeColor="text1"/>
          <w:sz w:val="24"/>
          <w:szCs w:val="24"/>
        </w:rPr>
        <w:t>is</w:t>
      </w:r>
      <w:r w:rsidRPr="00A97058">
        <w:rPr>
          <w:rFonts w:ascii="Times New Roman"/>
          <w:b w:val="0"/>
          <w:bCs w:val="0"/>
          <w:color w:val="000000" w:themeColor="text1"/>
          <w:sz w:val="24"/>
          <w:szCs w:val="24"/>
        </w:rPr>
        <w:t xml:space="preserve"> presented as the arithmetic mean</w:t>
      </w:r>
      <w:r w:rsidR="00010DB1" w:rsidRPr="00A97058">
        <w:rPr>
          <w:rFonts w:ascii="Times New Roman" w:hint="eastAsia"/>
          <w:b w:val="0"/>
          <w:bCs w:val="0"/>
          <w:color w:val="000000" w:themeColor="text1"/>
          <w:sz w:val="24"/>
          <w:szCs w:val="24"/>
        </w:rPr>
        <w:t xml:space="preserve"> (</w:t>
      </w:r>
      <w:r w:rsidR="00B95AE0" w:rsidRPr="00A97058">
        <w:rPr>
          <w:rFonts w:ascii="Times New Roman"/>
          <w:b w:val="0"/>
          <w:bCs w:val="0"/>
          <w:color w:val="000000" w:themeColor="text1"/>
          <w:sz w:val="24"/>
          <w:szCs w:val="24"/>
        </w:rPr>
        <w:t>percentage compared to baseline</w:t>
      </w:r>
      <w:r w:rsidR="00010DB1" w:rsidRPr="00A97058">
        <w:rPr>
          <w:rFonts w:ascii="Times New Roman" w:hint="eastAsia"/>
          <w:b w:val="0"/>
          <w:bCs w:val="0"/>
          <w:color w:val="000000" w:themeColor="text1"/>
          <w:sz w:val="24"/>
          <w:szCs w:val="24"/>
        </w:rPr>
        <w:t>)</w:t>
      </w:r>
      <w:r w:rsidRPr="00A97058">
        <w:rPr>
          <w:rFonts w:ascii="Times New Roman" w:hint="eastAsia"/>
          <w:b w:val="0"/>
          <w:bCs w:val="0"/>
          <w:color w:val="000000" w:themeColor="text1"/>
          <w:sz w:val="24"/>
          <w:szCs w:val="24"/>
        </w:rPr>
        <w:t>.</w:t>
      </w:r>
      <w:r w:rsidR="000E38C4" w:rsidRPr="00A97058">
        <w:rPr>
          <w:rFonts w:ascii="Times New Roman" w:hint="eastAsia"/>
          <w:b w:val="0"/>
          <w:bCs w:val="0"/>
          <w:color w:val="000000" w:themeColor="text1"/>
          <w:sz w:val="24"/>
          <w:szCs w:val="24"/>
        </w:rPr>
        <w:t xml:space="preserve"> Upward arrows </w:t>
      </w:r>
      <w:r w:rsidR="00D24480" w:rsidRPr="00A97058">
        <w:rPr>
          <w:rFonts w:ascii="Times New Roman" w:hint="eastAsia"/>
          <w:b w:val="0"/>
          <w:bCs w:val="0"/>
          <w:color w:val="000000" w:themeColor="text1"/>
          <w:sz w:val="24"/>
          <w:szCs w:val="24"/>
        </w:rPr>
        <w:t>indicate</w:t>
      </w:r>
      <w:r w:rsidR="000E38C4" w:rsidRPr="00A97058">
        <w:rPr>
          <w:rFonts w:ascii="Times New Roman" w:hint="eastAsia"/>
          <w:b w:val="0"/>
          <w:bCs w:val="0"/>
          <w:color w:val="000000" w:themeColor="text1"/>
          <w:sz w:val="24"/>
          <w:szCs w:val="24"/>
        </w:rPr>
        <w:t xml:space="preserve"> an increase.</w:t>
      </w:r>
      <w:r w:rsidR="00172FB3" w:rsidRPr="00A97058">
        <w:rPr>
          <w:rFonts w:ascii="Times New Roman" w:hint="eastAsia"/>
          <w:b w:val="0"/>
          <w:bCs w:val="0"/>
          <w:color w:val="000000" w:themeColor="text1"/>
          <w:sz w:val="24"/>
          <w:szCs w:val="24"/>
        </w:rPr>
        <w:t xml:space="preserve"> </w:t>
      </w:r>
      <w:r w:rsidR="00172FB3" w:rsidRPr="00A97058">
        <w:rPr>
          <w:rFonts w:ascii="Times New Roman"/>
          <w:b w:val="0"/>
          <w:bCs w:val="0"/>
          <w:color w:val="000000" w:themeColor="text1"/>
          <w:sz w:val="24"/>
          <w:szCs w:val="24"/>
        </w:rPr>
        <w:t xml:space="preserve">Abbreviation:  </w:t>
      </w:r>
      <w:r w:rsidR="000E38C4" w:rsidRPr="00A97058">
        <w:rPr>
          <w:rFonts w:ascii="Times New Roman" w:hint="eastAsia"/>
          <w:b w:val="0"/>
          <w:bCs w:val="0"/>
          <w:color w:val="000000" w:themeColor="text1"/>
          <w:sz w:val="24"/>
          <w:szCs w:val="24"/>
        </w:rPr>
        <w:t xml:space="preserve"> </w:t>
      </w:r>
      <w:r w:rsidR="00877111" w:rsidRPr="00A97058">
        <w:rPr>
          <w:rFonts w:ascii="Times New Roman" w:hint="eastAsia"/>
          <w:b w:val="0"/>
          <w:bCs w:val="0"/>
          <w:color w:val="000000" w:themeColor="text1"/>
          <w:sz w:val="24"/>
          <w:szCs w:val="24"/>
        </w:rPr>
        <w:t>CYP2D6:</w:t>
      </w:r>
      <w:r w:rsidR="00CD2605" w:rsidRPr="00A97058">
        <w:rPr>
          <w:rFonts w:ascii="Times New Roman" w:hint="eastAsia"/>
          <w:b w:val="0"/>
          <w:bCs w:val="0"/>
          <w:color w:val="000000" w:themeColor="text1"/>
          <w:sz w:val="24"/>
          <w:szCs w:val="24"/>
        </w:rPr>
        <w:t xml:space="preserve"> </w:t>
      </w:r>
      <w:r w:rsidR="00CD2605" w:rsidRPr="00A97058">
        <w:rPr>
          <w:rFonts w:ascii="Times New Roman"/>
          <w:b w:val="0"/>
          <w:bCs w:val="0"/>
          <w:color w:val="000000" w:themeColor="text1"/>
          <w:sz w:val="24"/>
          <w:szCs w:val="24"/>
        </w:rPr>
        <w:t>cytochrome P450 2D</w:t>
      </w:r>
      <w:r w:rsidR="00E5584D" w:rsidRPr="00A97058">
        <w:rPr>
          <w:rFonts w:ascii="Times New Roman" w:hint="eastAsia"/>
          <w:b w:val="0"/>
          <w:bCs w:val="0"/>
          <w:color w:val="000000" w:themeColor="text1"/>
          <w:sz w:val="24"/>
          <w:szCs w:val="24"/>
        </w:rPr>
        <w:t>6</w:t>
      </w:r>
    </w:p>
    <w:p w14:paraId="4C3FD8AE" w14:textId="77777777" w:rsidR="00FA7CCC" w:rsidRPr="00A97058" w:rsidRDefault="00FA7CCC" w:rsidP="00BE63FC">
      <w:pPr>
        <w:jc w:val="both"/>
        <w:rPr>
          <w:rFonts w:eastAsia="Malgun Gothic" w:cs="Times New Roman"/>
          <w:color w:val="000000" w:themeColor="text1"/>
          <w:sz w:val="24"/>
          <w:szCs w:val="20"/>
        </w:rPr>
        <w:sectPr w:rsidR="00FA7CCC" w:rsidRPr="00A97058" w:rsidSect="002F76D0">
          <w:pgSz w:w="16838" w:h="11906" w:orient="landscape"/>
          <w:pgMar w:top="1701" w:right="1701" w:bottom="1701" w:left="1701" w:header="851" w:footer="992" w:gutter="0"/>
          <w:cols w:space="425"/>
          <w:docGrid w:linePitch="360"/>
        </w:sectPr>
      </w:pPr>
    </w:p>
    <w:p w14:paraId="47BA088C" w14:textId="33451419" w:rsidR="00023C27" w:rsidRPr="00A97058" w:rsidRDefault="00023C27" w:rsidP="00023C27">
      <w:pPr>
        <w:keepNext/>
        <w:wordWrap/>
        <w:spacing w:after="0" w:line="480" w:lineRule="auto"/>
        <w:jc w:val="both"/>
        <w:rPr>
          <w:color w:val="000000" w:themeColor="text1"/>
        </w:rPr>
      </w:pPr>
      <w:r w:rsidRPr="00A97058">
        <w:rPr>
          <w:noProof/>
          <w:color w:val="000000" w:themeColor="text1"/>
        </w:rPr>
        <w:drawing>
          <wp:inline distT="0" distB="0" distL="0" distR="0" wp14:anchorId="49A12FF8" wp14:editId="33A5B2E7">
            <wp:extent cx="5233035" cy="8531860"/>
            <wp:effectExtent l="0" t="0" r="5715" b="2540"/>
            <wp:docPr id="1629800540" name="그림 11" descr="텍스트, 도표, 친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00540" name="그림 11" descr="텍스트, 도표, 친필이(가) 표시된 사진&#10;&#10;AI 생성 콘텐츠는 정확하지 않을 수 있습니다."/>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3035" cy="8531860"/>
                    </a:xfrm>
                    <a:prstGeom prst="rect">
                      <a:avLst/>
                    </a:prstGeom>
                    <a:noFill/>
                    <a:ln>
                      <a:noFill/>
                    </a:ln>
                  </pic:spPr>
                </pic:pic>
              </a:graphicData>
            </a:graphic>
          </wp:inline>
        </w:drawing>
      </w:r>
    </w:p>
    <w:p w14:paraId="30F003E2" w14:textId="20626B60" w:rsidR="002B5FD5" w:rsidRPr="00A97058" w:rsidRDefault="00ED730A" w:rsidP="00ED730A">
      <w:pPr>
        <w:pStyle w:val="Caption"/>
        <w:spacing w:line="480" w:lineRule="auto"/>
        <w:rPr>
          <w:rFonts w:ascii="Times New Roman" w:cs="Times New Roman"/>
          <w:b w:val="0"/>
          <w:bCs w:val="0"/>
          <w:color w:val="000000" w:themeColor="text1"/>
          <w:sz w:val="22"/>
          <w:szCs w:val="22"/>
        </w:rPr>
        <w:sectPr w:rsidR="002B5FD5" w:rsidRPr="00A97058" w:rsidSect="002F76D0">
          <w:pgSz w:w="11906" w:h="16838"/>
          <w:pgMar w:top="1701" w:right="1701" w:bottom="1701" w:left="1701" w:header="851" w:footer="992" w:gutter="0"/>
          <w:cols w:space="425"/>
          <w:docGrid w:linePitch="360"/>
        </w:sectPr>
      </w:pPr>
      <w:r w:rsidRPr="00A97058">
        <w:rPr>
          <w:rFonts w:ascii="Times New Roman" w:cs="Times New Roman"/>
          <w:color w:val="000000" w:themeColor="text1"/>
          <w:sz w:val="22"/>
          <w:szCs w:val="22"/>
        </w:rPr>
        <w:t>Figure S</w:t>
      </w:r>
      <w:r w:rsidRPr="00A97058">
        <w:rPr>
          <w:rFonts w:ascii="Times New Roman" w:cs="Times New Roman"/>
          <w:color w:val="000000" w:themeColor="text1"/>
          <w:sz w:val="22"/>
          <w:szCs w:val="22"/>
        </w:rPr>
        <w:fldChar w:fldCharType="begin"/>
      </w:r>
      <w:r w:rsidRPr="00A97058">
        <w:rPr>
          <w:rFonts w:ascii="Times New Roman" w:cs="Times New Roman"/>
          <w:color w:val="000000" w:themeColor="text1"/>
          <w:sz w:val="22"/>
          <w:szCs w:val="22"/>
        </w:rPr>
        <w:instrText xml:space="preserve"> SEQ Figure_S \* ARABIC </w:instrText>
      </w:r>
      <w:r w:rsidRPr="00A97058">
        <w:rPr>
          <w:rFonts w:ascii="Times New Roman" w:cs="Times New Roman"/>
          <w:color w:val="000000" w:themeColor="text1"/>
          <w:sz w:val="22"/>
          <w:szCs w:val="22"/>
        </w:rPr>
        <w:fldChar w:fldCharType="separate"/>
      </w:r>
      <w:r w:rsidR="003F1AA1" w:rsidRPr="00A97058">
        <w:rPr>
          <w:rFonts w:ascii="Times New Roman" w:cs="Times New Roman"/>
          <w:noProof/>
          <w:color w:val="000000" w:themeColor="text1"/>
          <w:sz w:val="22"/>
          <w:szCs w:val="22"/>
        </w:rPr>
        <w:t>1</w:t>
      </w:r>
      <w:r w:rsidRPr="00A97058">
        <w:rPr>
          <w:rFonts w:ascii="Times New Roman" w:cs="Times New Roman"/>
          <w:color w:val="000000" w:themeColor="text1"/>
          <w:sz w:val="22"/>
          <w:szCs w:val="22"/>
        </w:rPr>
        <w:fldChar w:fldCharType="end"/>
      </w:r>
      <w:r w:rsidRPr="00A97058">
        <w:rPr>
          <w:rFonts w:ascii="Times New Roman" w:cs="Times New Roman"/>
          <w:color w:val="000000" w:themeColor="text1"/>
          <w:sz w:val="22"/>
          <w:szCs w:val="22"/>
        </w:rPr>
        <w:t xml:space="preserve"> Predicted and observed plasma concentration–time profiles of venlafaxine and ODV </w:t>
      </w:r>
      <w:r w:rsidR="00BE0A6A" w:rsidRPr="00A97058">
        <w:rPr>
          <w:rFonts w:ascii="Times New Roman" w:cs="Times New Roman" w:hint="eastAsia"/>
          <w:color w:val="000000" w:themeColor="text1"/>
          <w:sz w:val="22"/>
          <w:szCs w:val="22"/>
        </w:rPr>
        <w:t xml:space="preserve">following: </w:t>
      </w:r>
      <w:r w:rsidRPr="00A97058">
        <w:rPr>
          <w:rFonts w:ascii="Times New Roman" w:cs="Times New Roman"/>
          <w:color w:val="000000" w:themeColor="text1"/>
          <w:sz w:val="22"/>
          <w:szCs w:val="22"/>
        </w:rPr>
        <w:t>(a, b) a single 2 × 75 mg dose</w:t>
      </w:r>
      <w:r w:rsidR="00826AF1" w:rsidRPr="00A97058">
        <w:rPr>
          <w:rFonts w:ascii="Times New Roman" w:cs="Times New Roman" w:hint="eastAsia"/>
          <w:color w:val="000000" w:themeColor="text1"/>
          <w:sz w:val="22"/>
          <w:szCs w:val="22"/>
        </w:rPr>
        <w:t>,</w:t>
      </w:r>
      <w:r w:rsidR="00F154C7" w:rsidRPr="00A97058">
        <w:rPr>
          <w:rFonts w:ascii="Times New Roman" w:cs="Times New Roman"/>
          <w:color w:val="000000" w:themeColor="text1"/>
          <w:sz w:val="22"/>
          <w:szCs w:val="22"/>
          <w:vertAlign w:val="superscript"/>
        </w:rPr>
        <w:t>2</w:t>
      </w:r>
      <w:r w:rsidR="00D472F0" w:rsidRPr="00A97058">
        <w:rPr>
          <w:rFonts w:ascii="Times New Roman" w:cs="Times New Roman" w:hint="eastAsia"/>
          <w:color w:val="000000" w:themeColor="text1"/>
          <w:sz w:val="22"/>
          <w:szCs w:val="22"/>
          <w:vertAlign w:val="superscript"/>
        </w:rPr>
        <w:t>9</w:t>
      </w:r>
      <w:r w:rsidRPr="00A97058">
        <w:rPr>
          <w:rFonts w:ascii="Times New Roman" w:cs="Times New Roman"/>
          <w:color w:val="000000" w:themeColor="text1"/>
          <w:sz w:val="22"/>
          <w:szCs w:val="22"/>
        </w:rPr>
        <w:t xml:space="preserve"> (c, d) a single 150 mg dose</w:t>
      </w:r>
      <w:r w:rsidR="00826AF1" w:rsidRPr="00A97058">
        <w:rPr>
          <w:rFonts w:ascii="Times New Roman" w:cs="Times New Roman" w:hint="eastAsia"/>
          <w:color w:val="000000" w:themeColor="text1"/>
          <w:sz w:val="22"/>
          <w:szCs w:val="22"/>
        </w:rPr>
        <w:t>,</w:t>
      </w:r>
      <w:r w:rsidR="00F154C7" w:rsidRPr="00A97058">
        <w:rPr>
          <w:rFonts w:ascii="Times New Roman" w:cs="Times New Roman" w:hint="eastAsia"/>
          <w:color w:val="000000" w:themeColor="text1"/>
          <w:sz w:val="22"/>
          <w:szCs w:val="22"/>
          <w:vertAlign w:val="superscript"/>
        </w:rPr>
        <w:t>2</w:t>
      </w:r>
      <w:r w:rsidR="00D472F0" w:rsidRPr="00A97058">
        <w:rPr>
          <w:rFonts w:ascii="Times New Roman" w:cs="Times New Roman" w:hint="eastAsia"/>
          <w:color w:val="000000" w:themeColor="text1"/>
          <w:sz w:val="22"/>
          <w:szCs w:val="22"/>
          <w:vertAlign w:val="superscript"/>
        </w:rPr>
        <w:t>9</w:t>
      </w:r>
      <w:r w:rsidRPr="00A97058">
        <w:rPr>
          <w:rFonts w:ascii="Times New Roman" w:cs="Times New Roman"/>
          <w:color w:val="000000" w:themeColor="text1"/>
          <w:sz w:val="22"/>
          <w:szCs w:val="22"/>
        </w:rPr>
        <w:t xml:space="preserve"> (e, f) a single 75 mg dose</w:t>
      </w:r>
      <w:r w:rsidR="00826AF1" w:rsidRPr="00A97058">
        <w:rPr>
          <w:rFonts w:ascii="Times New Roman" w:cs="Times New Roman" w:hint="eastAsia"/>
          <w:color w:val="000000" w:themeColor="text1"/>
          <w:sz w:val="22"/>
          <w:szCs w:val="22"/>
        </w:rPr>
        <w:t>,</w:t>
      </w:r>
      <w:r w:rsidR="00E87691" w:rsidRPr="00767DD8">
        <w:rPr>
          <w:rFonts w:ascii="Times New Roman" w:cs="Times New Roman" w:hint="eastAsia"/>
          <w:color w:val="000000" w:themeColor="text1"/>
          <w:sz w:val="22"/>
          <w:szCs w:val="22"/>
          <w:vertAlign w:val="superscript"/>
        </w:rPr>
        <w:t>3</w:t>
      </w:r>
      <w:r w:rsidR="00CF03EF" w:rsidRPr="00767DD8">
        <w:rPr>
          <w:rFonts w:ascii="Times New Roman" w:cs="Times New Roman" w:hint="eastAsia"/>
          <w:color w:val="000000" w:themeColor="text1"/>
          <w:sz w:val="22"/>
          <w:szCs w:val="22"/>
          <w:vertAlign w:val="superscript"/>
        </w:rPr>
        <w:t>4</w:t>
      </w:r>
      <w:r w:rsidRPr="00A97058">
        <w:rPr>
          <w:rFonts w:ascii="Times New Roman" w:cs="Times New Roman"/>
          <w:color w:val="000000" w:themeColor="text1"/>
          <w:sz w:val="22"/>
          <w:szCs w:val="22"/>
        </w:rPr>
        <w:t xml:space="preserve"> (g, h) a single 150 mg dose</w:t>
      </w:r>
      <w:r w:rsidR="00826AF1" w:rsidRPr="00A97058">
        <w:rPr>
          <w:rFonts w:ascii="Times New Roman" w:cs="Times New Roman" w:hint="eastAsia"/>
          <w:color w:val="000000" w:themeColor="text1"/>
          <w:sz w:val="22"/>
          <w:szCs w:val="22"/>
        </w:rPr>
        <w:t>,</w:t>
      </w:r>
      <w:r w:rsidR="00E87691" w:rsidRPr="00767DD8">
        <w:rPr>
          <w:rFonts w:ascii="Times New Roman" w:cs="Times New Roman" w:hint="eastAsia"/>
          <w:color w:val="000000" w:themeColor="text1"/>
          <w:sz w:val="22"/>
          <w:szCs w:val="22"/>
          <w:vertAlign w:val="superscript"/>
        </w:rPr>
        <w:t>3</w:t>
      </w:r>
      <w:r w:rsidR="00CF03EF" w:rsidRPr="00767DD8">
        <w:rPr>
          <w:rFonts w:ascii="Times New Roman" w:cs="Times New Roman" w:hint="eastAsia"/>
          <w:color w:val="000000" w:themeColor="text1"/>
          <w:sz w:val="22"/>
          <w:szCs w:val="22"/>
          <w:vertAlign w:val="superscript"/>
        </w:rPr>
        <w:t>4</w:t>
      </w:r>
      <w:r w:rsidRPr="00A97058">
        <w:rPr>
          <w:rFonts w:ascii="Times New Roman" w:cs="Times New Roman"/>
          <w:color w:val="000000" w:themeColor="text1"/>
          <w:sz w:val="22"/>
          <w:szCs w:val="22"/>
        </w:rPr>
        <w:t xml:space="preserve"> and (i, j) once-daily 75 mg venlafaxine XR</w:t>
      </w:r>
      <w:r w:rsidR="00E87691" w:rsidRPr="00767DD8">
        <w:rPr>
          <w:rFonts w:ascii="Times New Roman" w:cs="Times New Roman" w:hint="eastAsia"/>
          <w:color w:val="000000" w:themeColor="text1"/>
          <w:sz w:val="22"/>
          <w:szCs w:val="22"/>
          <w:vertAlign w:val="superscript"/>
        </w:rPr>
        <w:t>3</w:t>
      </w:r>
      <w:r w:rsidR="00CF03EF" w:rsidRPr="00767DD8">
        <w:rPr>
          <w:rFonts w:ascii="Times New Roman" w:cs="Times New Roman" w:hint="eastAsia"/>
          <w:color w:val="000000" w:themeColor="text1"/>
          <w:sz w:val="22"/>
          <w:szCs w:val="22"/>
          <w:vertAlign w:val="superscript"/>
        </w:rPr>
        <w:t>4</w:t>
      </w:r>
      <w:r w:rsidRPr="00A97058">
        <w:rPr>
          <w:rFonts w:ascii="Times New Roman" w:cs="Times New Roman"/>
          <w:color w:val="000000" w:themeColor="text1"/>
          <w:sz w:val="22"/>
          <w:szCs w:val="22"/>
        </w:rPr>
        <w:t xml:space="preserve"> in non-pregnant women.</w:t>
      </w:r>
      <w:r w:rsidRPr="00A97058">
        <w:rPr>
          <w:rFonts w:ascii="Times New Roman" w:cs="Times New Roman"/>
          <w:b w:val="0"/>
          <w:bCs w:val="0"/>
          <w:color w:val="000000" w:themeColor="text1"/>
          <w:sz w:val="22"/>
          <w:szCs w:val="22"/>
        </w:rPr>
        <w:t xml:space="preserve"> The blue line represents the mean predicted plasma concentrations, and the gray dotted lines indicate the 5th and 95th percentiles of predicted concentrations. Circles denote observed mean plasma concentrations. Sample sizes were: (a, b) n = 22; (c, d) n = 22; (e, f) n = 12; (g, h) n = 15; (i, j) n = 18.</w:t>
      </w:r>
      <w:r w:rsidR="002824EB" w:rsidRPr="00A97058">
        <w:rPr>
          <w:rFonts w:ascii="Times New Roman" w:cs="Times New Roman" w:hint="eastAsia"/>
          <w:b w:val="0"/>
          <w:bCs w:val="0"/>
          <w:color w:val="000000" w:themeColor="text1"/>
          <w:sz w:val="22"/>
          <w:szCs w:val="22"/>
        </w:rPr>
        <w:t xml:space="preserve"> Abbreviations:</w:t>
      </w:r>
      <w:r w:rsidRPr="00A97058">
        <w:rPr>
          <w:rFonts w:ascii="Times New Roman" w:cs="Times New Roman"/>
          <w:b w:val="0"/>
          <w:bCs w:val="0"/>
          <w:color w:val="000000" w:themeColor="text1"/>
          <w:sz w:val="22"/>
          <w:szCs w:val="22"/>
        </w:rPr>
        <w:t xml:space="preserve"> ODV, O-desmethylvenlafaxine; XR, extended-release.</w:t>
      </w:r>
    </w:p>
    <w:p w14:paraId="1EC750A7" w14:textId="5CB2A0B4" w:rsidR="00D65D05" w:rsidRPr="00A97058" w:rsidRDefault="00D65D05" w:rsidP="00D65D05">
      <w:pPr>
        <w:keepNext/>
        <w:widowControl/>
        <w:wordWrap/>
        <w:autoSpaceDE/>
        <w:autoSpaceDN/>
        <w:spacing w:before="100" w:beforeAutospacing="1" w:after="100" w:afterAutospacing="1"/>
        <w:rPr>
          <w:color w:val="000000" w:themeColor="text1"/>
        </w:rPr>
      </w:pPr>
      <w:r w:rsidRPr="00A97058">
        <w:rPr>
          <w:noProof/>
          <w:color w:val="000000" w:themeColor="text1"/>
        </w:rPr>
        <w:drawing>
          <wp:inline distT="0" distB="0" distL="0" distR="0" wp14:anchorId="5BFD4830" wp14:editId="01DD0375">
            <wp:extent cx="8531860" cy="3692525"/>
            <wp:effectExtent l="0" t="0" r="2540" b="3175"/>
            <wp:docPr id="1237483732" name="그림 8" descr="텍스트, 친필, 도표,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83732" name="그림 8" descr="텍스트, 친필, 도표, 폰트이(가) 표시된 사진&#10;&#10;AI 생성 콘텐츠는 정확하지 않을 수 있습니다."/>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31860" cy="3692525"/>
                    </a:xfrm>
                    <a:prstGeom prst="rect">
                      <a:avLst/>
                    </a:prstGeom>
                    <a:noFill/>
                    <a:ln>
                      <a:noFill/>
                    </a:ln>
                  </pic:spPr>
                </pic:pic>
              </a:graphicData>
            </a:graphic>
          </wp:inline>
        </w:drawing>
      </w:r>
    </w:p>
    <w:p w14:paraId="52B5E2EB" w14:textId="546B7C40" w:rsidR="00757763" w:rsidRPr="00A97058" w:rsidRDefault="002B5FD5" w:rsidP="002B5FD5">
      <w:pPr>
        <w:pStyle w:val="Caption"/>
        <w:spacing w:line="480" w:lineRule="auto"/>
        <w:jc w:val="left"/>
        <w:rPr>
          <w:rFonts w:ascii="Times New Roman" w:cs="Times New Roman"/>
          <w:b w:val="0"/>
          <w:bCs w:val="0"/>
          <w:color w:val="000000" w:themeColor="text1"/>
          <w:sz w:val="22"/>
          <w:szCs w:val="22"/>
        </w:rPr>
        <w:sectPr w:rsidR="00757763" w:rsidRPr="00A97058" w:rsidSect="00D31DC7">
          <w:pgSz w:w="16838" w:h="11906" w:orient="landscape"/>
          <w:pgMar w:top="1701" w:right="1701" w:bottom="1701" w:left="1701" w:header="851" w:footer="992" w:gutter="0"/>
          <w:cols w:space="425"/>
          <w:docGrid w:linePitch="360"/>
        </w:sectPr>
      </w:pPr>
      <w:r w:rsidRPr="00A97058">
        <w:rPr>
          <w:rFonts w:ascii="Times New Roman" w:cs="Times New Roman"/>
          <w:color w:val="000000" w:themeColor="text1"/>
          <w:sz w:val="22"/>
          <w:szCs w:val="22"/>
        </w:rPr>
        <w:t>Figure S</w:t>
      </w:r>
      <w:r w:rsidRPr="00A97058">
        <w:rPr>
          <w:rFonts w:ascii="Times New Roman" w:cs="Times New Roman"/>
          <w:color w:val="000000" w:themeColor="text1"/>
          <w:sz w:val="22"/>
          <w:szCs w:val="22"/>
        </w:rPr>
        <w:fldChar w:fldCharType="begin"/>
      </w:r>
      <w:r w:rsidRPr="00A97058">
        <w:rPr>
          <w:rFonts w:ascii="Times New Roman" w:cs="Times New Roman"/>
          <w:color w:val="000000" w:themeColor="text1"/>
          <w:sz w:val="22"/>
          <w:szCs w:val="22"/>
        </w:rPr>
        <w:instrText xml:space="preserve"> SEQ Figure_S \* ARABIC </w:instrText>
      </w:r>
      <w:r w:rsidRPr="00A97058">
        <w:rPr>
          <w:rFonts w:ascii="Times New Roman" w:cs="Times New Roman"/>
          <w:color w:val="000000" w:themeColor="text1"/>
          <w:sz w:val="22"/>
          <w:szCs w:val="22"/>
        </w:rPr>
        <w:fldChar w:fldCharType="separate"/>
      </w:r>
      <w:r w:rsidR="003F1AA1" w:rsidRPr="00A97058">
        <w:rPr>
          <w:rFonts w:ascii="Times New Roman" w:cs="Times New Roman"/>
          <w:noProof/>
          <w:color w:val="000000" w:themeColor="text1"/>
          <w:sz w:val="22"/>
          <w:szCs w:val="22"/>
        </w:rPr>
        <w:t>2</w:t>
      </w:r>
      <w:r w:rsidRPr="00A97058">
        <w:rPr>
          <w:rFonts w:ascii="Times New Roman" w:cs="Times New Roman"/>
          <w:color w:val="000000" w:themeColor="text1"/>
          <w:sz w:val="22"/>
          <w:szCs w:val="22"/>
        </w:rPr>
        <w:fldChar w:fldCharType="end"/>
      </w:r>
      <w:r w:rsidRPr="00A97058">
        <w:rPr>
          <w:rFonts w:ascii="Times New Roman" w:cs="Times New Roman"/>
          <w:color w:val="000000" w:themeColor="text1"/>
          <w:sz w:val="22"/>
          <w:szCs w:val="22"/>
        </w:rPr>
        <w:t xml:space="preserve"> </w:t>
      </w:r>
      <w:r w:rsidR="00F90D66" w:rsidRPr="00A97058">
        <w:rPr>
          <w:rFonts w:ascii="Times New Roman" w:eastAsia="Malgun Gothic" w:cs="Times New Roman"/>
          <w:color w:val="000000" w:themeColor="text1"/>
          <w:sz w:val="22"/>
          <w:szCs w:val="22"/>
        </w:rPr>
        <w:t>Predicted plasma concentration–time profiles of O-desmethylvenlafaxine (ODV) following once-daily administration of venlafaxine in (a–d) non-pregnant and pregnant women receiving 37.5 mg, and (e–h) those receiving 75 mg. Subfigures (a, e) represent non-pregnant women; (b, f) the first trimester; (c, g) the second trimester; and (d, h) the third trimester</w:t>
      </w:r>
      <w:r w:rsidRPr="00A97058">
        <w:rPr>
          <w:rFonts w:ascii="Times New Roman" w:eastAsia="Malgun Gothic" w:cs="Times New Roman"/>
          <w:color w:val="000000" w:themeColor="text1"/>
          <w:sz w:val="22"/>
          <w:szCs w:val="22"/>
        </w:rPr>
        <w:t>.</w:t>
      </w:r>
      <w:r w:rsidRPr="00A97058">
        <w:rPr>
          <w:rFonts w:ascii="Times New Roman" w:eastAsia="Malgun Gothic" w:cs="Times New Roman"/>
          <w:b w:val="0"/>
          <w:bCs w:val="0"/>
          <w:color w:val="000000" w:themeColor="text1"/>
          <w:sz w:val="22"/>
          <w:szCs w:val="22"/>
        </w:rPr>
        <w:t xml:space="preserve"> The blue line represents the mean predicted plasma concentrations, and the gray dotted lines </w:t>
      </w:r>
      <w:r w:rsidRPr="00A97058">
        <w:rPr>
          <w:rFonts w:ascii="Times New Roman" w:cs="Times New Roman"/>
          <w:b w:val="0"/>
          <w:bCs w:val="0"/>
          <w:color w:val="000000" w:themeColor="text1"/>
          <w:sz w:val="22"/>
          <w:szCs w:val="22"/>
        </w:rPr>
        <w:t>denote</w:t>
      </w:r>
      <w:r w:rsidRPr="00A97058">
        <w:rPr>
          <w:rFonts w:ascii="Times New Roman" w:eastAsia="Malgun Gothic" w:cs="Times New Roman"/>
          <w:b w:val="0"/>
          <w:bCs w:val="0"/>
          <w:color w:val="000000" w:themeColor="text1"/>
          <w:sz w:val="22"/>
          <w:szCs w:val="22"/>
        </w:rPr>
        <w:t xml:space="preserve"> the 5th and 95th percentiles of predicted concentrations. Circles </w:t>
      </w:r>
      <w:r w:rsidRPr="00A97058">
        <w:rPr>
          <w:rFonts w:ascii="Times New Roman" w:cs="Times New Roman"/>
          <w:b w:val="0"/>
          <w:bCs w:val="0"/>
          <w:color w:val="000000" w:themeColor="text1"/>
          <w:sz w:val="22"/>
          <w:szCs w:val="22"/>
        </w:rPr>
        <w:t>indicate</w:t>
      </w:r>
      <w:r w:rsidRPr="00A97058">
        <w:rPr>
          <w:rFonts w:ascii="Times New Roman" w:eastAsia="Malgun Gothic" w:cs="Times New Roman"/>
          <w:b w:val="0"/>
          <w:bCs w:val="0"/>
          <w:color w:val="000000" w:themeColor="text1"/>
          <w:sz w:val="22"/>
          <w:szCs w:val="22"/>
        </w:rPr>
        <w:t xml:space="preserve"> observed plasma concentrations. </w:t>
      </w:r>
      <w:r w:rsidR="00D859E5" w:rsidRPr="00A97058">
        <w:rPr>
          <w:rFonts w:ascii="Times New Roman" w:eastAsia="Malgun Gothic" w:cs="Times New Roman" w:hint="eastAsia"/>
          <w:b w:val="0"/>
          <w:bCs w:val="0"/>
          <w:color w:val="000000" w:themeColor="text1"/>
          <w:sz w:val="22"/>
          <w:szCs w:val="22"/>
        </w:rPr>
        <w:t xml:space="preserve">Abbreviation: </w:t>
      </w:r>
      <w:r w:rsidRPr="00A97058">
        <w:rPr>
          <w:rFonts w:ascii="Times New Roman" w:eastAsia="Malgun Gothic" w:cs="Times New Roman"/>
          <w:b w:val="0"/>
          <w:bCs w:val="0"/>
          <w:color w:val="000000" w:themeColor="text1"/>
          <w:sz w:val="22"/>
          <w:szCs w:val="22"/>
        </w:rPr>
        <w:t>ODV, O-desmethylvenlafaxine</w:t>
      </w:r>
      <w:r w:rsidRPr="00A97058">
        <w:rPr>
          <w:rFonts w:ascii="Times New Roman" w:cs="Times New Roman"/>
          <w:b w:val="0"/>
          <w:bCs w:val="0"/>
          <w:color w:val="000000" w:themeColor="text1"/>
          <w:sz w:val="22"/>
          <w:szCs w:val="22"/>
        </w:rPr>
        <w:t>.</w:t>
      </w:r>
    </w:p>
    <w:p w14:paraId="078E88E2" w14:textId="1A6A0CEC" w:rsidR="007F0F90" w:rsidRPr="00A97058" w:rsidRDefault="007F0F90" w:rsidP="007F0F90">
      <w:pPr>
        <w:pStyle w:val="Caption"/>
        <w:keepNext/>
        <w:spacing w:line="480" w:lineRule="auto"/>
        <w:rPr>
          <w:color w:val="000000" w:themeColor="text1"/>
        </w:rPr>
      </w:pPr>
      <w:r w:rsidRPr="00A97058">
        <w:rPr>
          <w:noProof/>
          <w:color w:val="000000" w:themeColor="text1"/>
        </w:rPr>
        <w:drawing>
          <wp:inline distT="0" distB="0" distL="0" distR="0" wp14:anchorId="35152739" wp14:editId="2DED108A">
            <wp:extent cx="8531860" cy="3630295"/>
            <wp:effectExtent l="0" t="0" r="2540" b="8255"/>
            <wp:docPr id="14810544" name="그림 10" descr="텍스트, 도표, 친필, 흑백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544" name="그림 10" descr="텍스트, 도표, 친필, 흑백이(가) 표시된 사진&#10;&#10;AI 생성 콘텐츠는 정확하지 않을 수 있습니다."/>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31860" cy="3630295"/>
                    </a:xfrm>
                    <a:prstGeom prst="rect">
                      <a:avLst/>
                    </a:prstGeom>
                    <a:noFill/>
                    <a:ln>
                      <a:noFill/>
                    </a:ln>
                  </pic:spPr>
                </pic:pic>
              </a:graphicData>
            </a:graphic>
          </wp:inline>
        </w:drawing>
      </w:r>
    </w:p>
    <w:p w14:paraId="5662B52D" w14:textId="51D584B8" w:rsidR="00615D1C" w:rsidRPr="00A97058" w:rsidRDefault="00757763" w:rsidP="00902ED2">
      <w:pPr>
        <w:pStyle w:val="Caption"/>
        <w:spacing w:line="480" w:lineRule="auto"/>
        <w:rPr>
          <w:rFonts w:ascii="Times New Roman" w:cs="Times New Roman"/>
          <w:b w:val="0"/>
          <w:bCs w:val="0"/>
          <w:color w:val="000000" w:themeColor="text1"/>
          <w:sz w:val="22"/>
          <w:szCs w:val="22"/>
        </w:rPr>
        <w:sectPr w:rsidR="00615D1C" w:rsidRPr="00A97058" w:rsidSect="00DC4726">
          <w:pgSz w:w="16838" w:h="11906" w:orient="landscape"/>
          <w:pgMar w:top="1701" w:right="1701" w:bottom="1701" w:left="1701" w:header="851" w:footer="992" w:gutter="0"/>
          <w:cols w:space="425"/>
          <w:docGrid w:linePitch="360"/>
        </w:sectPr>
      </w:pPr>
      <w:r w:rsidRPr="00A97058">
        <w:rPr>
          <w:rFonts w:ascii="Times New Roman" w:cs="Times New Roman"/>
          <w:color w:val="000000" w:themeColor="text1"/>
          <w:sz w:val="22"/>
          <w:szCs w:val="22"/>
        </w:rPr>
        <w:t>Figure S</w:t>
      </w:r>
      <w:r w:rsidRPr="00A97058">
        <w:rPr>
          <w:rFonts w:ascii="Times New Roman" w:cs="Times New Roman"/>
          <w:color w:val="000000" w:themeColor="text1"/>
          <w:sz w:val="22"/>
          <w:szCs w:val="22"/>
        </w:rPr>
        <w:fldChar w:fldCharType="begin"/>
      </w:r>
      <w:r w:rsidRPr="00A97058">
        <w:rPr>
          <w:rFonts w:ascii="Times New Roman" w:cs="Times New Roman"/>
          <w:color w:val="000000" w:themeColor="text1"/>
          <w:sz w:val="22"/>
          <w:szCs w:val="22"/>
        </w:rPr>
        <w:instrText xml:space="preserve"> SEQ Figure_S \* ARABIC </w:instrText>
      </w:r>
      <w:r w:rsidRPr="00A97058">
        <w:rPr>
          <w:rFonts w:ascii="Times New Roman" w:cs="Times New Roman"/>
          <w:color w:val="000000" w:themeColor="text1"/>
          <w:sz w:val="22"/>
          <w:szCs w:val="22"/>
        </w:rPr>
        <w:fldChar w:fldCharType="separate"/>
      </w:r>
      <w:r w:rsidR="003F1AA1" w:rsidRPr="00A97058">
        <w:rPr>
          <w:rFonts w:ascii="Times New Roman" w:cs="Times New Roman"/>
          <w:noProof/>
          <w:color w:val="000000" w:themeColor="text1"/>
          <w:sz w:val="22"/>
          <w:szCs w:val="22"/>
        </w:rPr>
        <w:t>3</w:t>
      </w:r>
      <w:r w:rsidRPr="00A97058">
        <w:rPr>
          <w:rFonts w:ascii="Times New Roman" w:cs="Times New Roman"/>
          <w:color w:val="000000" w:themeColor="text1"/>
          <w:sz w:val="22"/>
          <w:szCs w:val="22"/>
        </w:rPr>
        <w:fldChar w:fldCharType="end"/>
      </w:r>
      <w:r w:rsidRPr="00A97058">
        <w:rPr>
          <w:rFonts w:ascii="Times New Roman" w:cs="Times New Roman" w:hint="eastAsia"/>
          <w:color w:val="000000" w:themeColor="text1"/>
          <w:sz w:val="22"/>
          <w:szCs w:val="22"/>
        </w:rPr>
        <w:t xml:space="preserve"> </w:t>
      </w:r>
      <w:r w:rsidR="00464D10" w:rsidRPr="00A97058">
        <w:rPr>
          <w:rFonts w:ascii="Times New Roman" w:cs="Times New Roman"/>
          <w:color w:val="000000" w:themeColor="text1"/>
          <w:sz w:val="22"/>
          <w:szCs w:val="22"/>
        </w:rPr>
        <w:t>Predicted plasma concentration–time profiles of O-desmethylvenlafaxine (ODV) following once-daily administration of venlafaxine in (a–d) non-pregnant and pregnant women receiving 150 mg, and (e–h) those receiving 225 mg. Subfigures (a, e) represent non-pregnant women; (b, f) the first trimester; (c, g) the second trimester; and (d, h) the third trimester</w:t>
      </w:r>
      <w:r w:rsidR="00902ED2" w:rsidRPr="00A97058">
        <w:rPr>
          <w:rFonts w:ascii="Times New Roman" w:cs="Times New Roman"/>
          <w:color w:val="000000" w:themeColor="text1"/>
          <w:sz w:val="22"/>
          <w:szCs w:val="22"/>
        </w:rPr>
        <w:t xml:space="preserve">. </w:t>
      </w:r>
      <w:r w:rsidR="00902ED2" w:rsidRPr="00A97058">
        <w:rPr>
          <w:rFonts w:ascii="Times New Roman" w:cs="Times New Roman"/>
          <w:b w:val="0"/>
          <w:bCs w:val="0"/>
          <w:color w:val="000000" w:themeColor="text1"/>
          <w:sz w:val="22"/>
          <w:szCs w:val="22"/>
        </w:rPr>
        <w:t>The blue line represents the mean predicted plasma concentrations, and the gray dotted lines denote the 5th and 95th percentiles of predicted concentrations. Circles indicate observed plasma concentrations.</w:t>
      </w:r>
      <w:r w:rsidR="00C3122A" w:rsidRPr="00A97058">
        <w:rPr>
          <w:rFonts w:ascii="Times New Roman" w:cs="Times New Roman" w:hint="eastAsia"/>
          <w:b w:val="0"/>
          <w:bCs w:val="0"/>
          <w:color w:val="000000" w:themeColor="text1"/>
          <w:sz w:val="22"/>
          <w:szCs w:val="22"/>
        </w:rPr>
        <w:t xml:space="preserve"> Abbreviation:</w:t>
      </w:r>
      <w:r w:rsidR="00902ED2" w:rsidRPr="00A97058">
        <w:rPr>
          <w:rFonts w:ascii="Times New Roman" w:cs="Times New Roman"/>
          <w:b w:val="0"/>
          <w:bCs w:val="0"/>
          <w:color w:val="000000" w:themeColor="text1"/>
          <w:sz w:val="22"/>
          <w:szCs w:val="22"/>
        </w:rPr>
        <w:t xml:space="preserve"> ODV, O-desmethylvenlafaxine.</w:t>
      </w:r>
    </w:p>
    <w:p w14:paraId="6A9CCF3E" w14:textId="77777777" w:rsidR="00615D1C" w:rsidRPr="00A97058" w:rsidRDefault="00615D1C" w:rsidP="001A0852">
      <w:pPr>
        <w:pStyle w:val="Caption"/>
        <w:keepNext/>
        <w:spacing w:line="480" w:lineRule="auto"/>
        <w:rPr>
          <w:color w:val="000000" w:themeColor="text1"/>
        </w:rPr>
      </w:pPr>
      <w:r w:rsidRPr="00A97058">
        <w:rPr>
          <w:rFonts w:eastAsia="Gulim" w:cs="Times New Roman"/>
          <w:noProof/>
          <w:color w:val="000000" w:themeColor="text1"/>
          <w:kern w:val="0"/>
          <w:szCs w:val="22"/>
        </w:rPr>
        <w:drawing>
          <wp:inline distT="0" distB="0" distL="0" distR="0" wp14:anchorId="275A7D74" wp14:editId="4EDC12FB">
            <wp:extent cx="8553450" cy="3144177"/>
            <wp:effectExtent l="0" t="0" r="0" b="0"/>
            <wp:docPr id="729214173" name="그림 4" descr="텍스트, 스크린샷, 도표,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14173" name="그림 4" descr="텍스트, 스크린샷, 도표, 폰트이(가) 표시된 사진&#10;&#10;AI 생성 콘텐츠는 정확하지 않을 수 있습니다."/>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61941" cy="3147298"/>
                    </a:xfrm>
                    <a:prstGeom prst="rect">
                      <a:avLst/>
                    </a:prstGeom>
                    <a:noFill/>
                    <a:ln>
                      <a:noFill/>
                    </a:ln>
                  </pic:spPr>
                </pic:pic>
              </a:graphicData>
            </a:graphic>
          </wp:inline>
        </w:drawing>
      </w:r>
    </w:p>
    <w:p w14:paraId="37C82B4E" w14:textId="6B1E82B7" w:rsidR="00342DDA" w:rsidRPr="00A97058" w:rsidRDefault="00615D1C" w:rsidP="00C86A8B">
      <w:pPr>
        <w:pStyle w:val="Caption"/>
        <w:spacing w:line="480" w:lineRule="auto"/>
        <w:rPr>
          <w:rFonts w:ascii="Times New Roman" w:cs="Times New Roman"/>
          <w:b w:val="0"/>
          <w:bCs w:val="0"/>
          <w:color w:val="000000" w:themeColor="text1"/>
          <w:sz w:val="22"/>
          <w:szCs w:val="22"/>
        </w:rPr>
        <w:sectPr w:rsidR="00342DDA" w:rsidRPr="00A97058" w:rsidSect="00615D1C">
          <w:pgSz w:w="16838" w:h="11906" w:orient="landscape"/>
          <w:pgMar w:top="1701" w:right="1701" w:bottom="1701" w:left="1701" w:header="851" w:footer="992" w:gutter="0"/>
          <w:cols w:space="425"/>
          <w:docGrid w:linePitch="360"/>
        </w:sectPr>
      </w:pPr>
      <w:r w:rsidRPr="00A97058">
        <w:rPr>
          <w:rFonts w:ascii="Times New Roman" w:cs="Times New Roman"/>
          <w:color w:val="000000" w:themeColor="text1"/>
          <w:sz w:val="22"/>
          <w:szCs w:val="22"/>
        </w:rPr>
        <w:t>Figure S</w:t>
      </w:r>
      <w:r w:rsidRPr="00A97058">
        <w:rPr>
          <w:rFonts w:ascii="Times New Roman" w:cs="Times New Roman"/>
          <w:color w:val="000000" w:themeColor="text1"/>
          <w:sz w:val="22"/>
          <w:szCs w:val="22"/>
        </w:rPr>
        <w:fldChar w:fldCharType="begin"/>
      </w:r>
      <w:r w:rsidRPr="00A97058">
        <w:rPr>
          <w:rFonts w:ascii="Times New Roman" w:cs="Times New Roman"/>
          <w:color w:val="000000" w:themeColor="text1"/>
          <w:sz w:val="22"/>
          <w:szCs w:val="22"/>
        </w:rPr>
        <w:instrText xml:space="preserve"> SEQ Figure_S \* ARABIC </w:instrText>
      </w:r>
      <w:r w:rsidRPr="00A97058">
        <w:rPr>
          <w:rFonts w:ascii="Times New Roman" w:cs="Times New Roman"/>
          <w:color w:val="000000" w:themeColor="text1"/>
          <w:sz w:val="22"/>
          <w:szCs w:val="22"/>
        </w:rPr>
        <w:fldChar w:fldCharType="separate"/>
      </w:r>
      <w:r w:rsidR="003F1AA1" w:rsidRPr="00A97058">
        <w:rPr>
          <w:rFonts w:ascii="Times New Roman" w:cs="Times New Roman"/>
          <w:noProof/>
          <w:color w:val="000000" w:themeColor="text1"/>
          <w:sz w:val="22"/>
          <w:szCs w:val="22"/>
        </w:rPr>
        <w:t>4</w:t>
      </w:r>
      <w:r w:rsidRPr="00A97058">
        <w:rPr>
          <w:rFonts w:ascii="Times New Roman" w:cs="Times New Roman"/>
          <w:color w:val="000000" w:themeColor="text1"/>
          <w:sz w:val="22"/>
          <w:szCs w:val="22"/>
        </w:rPr>
        <w:fldChar w:fldCharType="end"/>
      </w:r>
      <w:r w:rsidR="00C86A8B" w:rsidRPr="00A97058">
        <w:rPr>
          <w:rFonts w:ascii="Times New Roman" w:cs="Times New Roman"/>
          <w:color w:val="000000" w:themeColor="text1"/>
          <w:sz w:val="22"/>
          <w:szCs w:val="22"/>
        </w:rPr>
        <w:t xml:space="preserve"> Absolute mean (µ*) of (a–d) AUC and (e–h) Cmax of venlafaxine in (a, e) non-pregnant women and pregnant women during the (b, f) first, (c, g) second, and (d, h) third trimesters. </w:t>
      </w:r>
      <w:r w:rsidR="009613F9" w:rsidRPr="00A97058">
        <w:rPr>
          <w:rFonts w:ascii="Times New Roman" w:cs="Times New Roman" w:hint="eastAsia"/>
          <w:b w:val="0"/>
          <w:bCs w:val="0"/>
          <w:color w:val="000000" w:themeColor="text1"/>
          <w:sz w:val="22"/>
          <w:szCs w:val="22"/>
        </w:rPr>
        <w:t>Abbreviations:</w:t>
      </w:r>
      <w:r w:rsidR="009613F9" w:rsidRPr="00A97058">
        <w:rPr>
          <w:rFonts w:ascii="Times New Roman" w:cs="Times New Roman" w:hint="eastAsia"/>
          <w:color w:val="000000" w:themeColor="text1"/>
          <w:sz w:val="22"/>
          <w:szCs w:val="22"/>
        </w:rPr>
        <w:t xml:space="preserve"> </w:t>
      </w:r>
      <w:r w:rsidR="00C86A8B" w:rsidRPr="00A97058">
        <w:rPr>
          <w:rFonts w:ascii="Times New Roman" w:cs="Times New Roman"/>
          <w:b w:val="0"/>
          <w:bCs w:val="0"/>
          <w:color w:val="000000" w:themeColor="text1"/>
          <w:sz w:val="22"/>
          <w:szCs w:val="22"/>
        </w:rPr>
        <w:t>LogP</w:t>
      </w:r>
      <w:r w:rsidR="00C86A8B" w:rsidRPr="00A97058">
        <w:rPr>
          <w:rFonts w:ascii="Times New Roman" w:cs="Times New Roman"/>
          <w:b w:val="0"/>
          <w:bCs w:val="0"/>
          <w:color w:val="000000" w:themeColor="text1"/>
          <w:sz w:val="22"/>
          <w:szCs w:val="22"/>
          <w:vertAlign w:val="subscript"/>
        </w:rPr>
        <w:t>o:w</w:t>
      </w:r>
      <w:r w:rsidR="00C86A8B" w:rsidRPr="00A97058">
        <w:rPr>
          <w:rFonts w:ascii="Times New Roman" w:cs="Times New Roman"/>
          <w:b w:val="0"/>
          <w:bCs w:val="0"/>
          <w:color w:val="000000" w:themeColor="text1"/>
          <w:sz w:val="22"/>
          <w:szCs w:val="22"/>
        </w:rPr>
        <w:t>, logarithm of octanol/water partition coefficient; pK</w:t>
      </w:r>
      <w:r w:rsidR="00C86A8B" w:rsidRPr="00A97058">
        <w:rPr>
          <w:rFonts w:ascii="Times New Roman" w:cs="Times New Roman"/>
          <w:b w:val="0"/>
          <w:bCs w:val="0"/>
          <w:color w:val="000000" w:themeColor="text1"/>
          <w:sz w:val="22"/>
          <w:szCs w:val="22"/>
          <w:vertAlign w:val="subscript"/>
        </w:rPr>
        <w:t>a</w:t>
      </w:r>
      <w:r w:rsidR="00C86A8B" w:rsidRPr="00A97058">
        <w:rPr>
          <w:rFonts w:ascii="Times New Roman" w:cs="Times New Roman"/>
          <w:b w:val="0"/>
          <w:bCs w:val="0"/>
          <w:color w:val="000000" w:themeColor="text1"/>
          <w:sz w:val="22"/>
          <w:szCs w:val="22"/>
        </w:rPr>
        <w:t>, negative logarithm of acid dissociation constant; B/P, blood</w:t>
      </w:r>
      <w:r w:rsidR="00432BDE" w:rsidRPr="00A97058">
        <w:rPr>
          <w:rFonts w:ascii="Times New Roman" w:cs="Times New Roman" w:hint="eastAsia"/>
          <w:b w:val="0"/>
          <w:bCs w:val="0"/>
          <w:color w:val="000000" w:themeColor="text1"/>
          <w:sz w:val="22"/>
          <w:szCs w:val="22"/>
        </w:rPr>
        <w:t>-</w:t>
      </w:r>
      <w:r w:rsidR="00C86A8B" w:rsidRPr="00A97058">
        <w:rPr>
          <w:rFonts w:ascii="Times New Roman" w:cs="Times New Roman"/>
          <w:b w:val="0"/>
          <w:bCs w:val="0"/>
          <w:color w:val="000000" w:themeColor="text1"/>
          <w:sz w:val="22"/>
          <w:szCs w:val="22"/>
        </w:rPr>
        <w:t>to</w:t>
      </w:r>
      <w:r w:rsidR="00432BDE" w:rsidRPr="00A97058">
        <w:rPr>
          <w:rFonts w:ascii="Times New Roman" w:cs="Times New Roman" w:hint="eastAsia"/>
          <w:b w:val="0"/>
          <w:bCs w:val="0"/>
          <w:color w:val="000000" w:themeColor="text1"/>
          <w:sz w:val="22"/>
          <w:szCs w:val="22"/>
        </w:rPr>
        <w:t>-</w:t>
      </w:r>
      <w:r w:rsidR="00C86A8B" w:rsidRPr="00A97058">
        <w:rPr>
          <w:rFonts w:ascii="Times New Roman" w:cs="Times New Roman"/>
          <w:b w:val="0"/>
          <w:bCs w:val="0"/>
          <w:color w:val="000000" w:themeColor="text1"/>
          <w:sz w:val="22"/>
          <w:szCs w:val="22"/>
        </w:rPr>
        <w:t>plasma ratio; f</w:t>
      </w:r>
      <w:r w:rsidR="00C86A8B" w:rsidRPr="00A97058">
        <w:rPr>
          <w:rFonts w:ascii="Times New Roman" w:cs="Times New Roman"/>
          <w:b w:val="0"/>
          <w:bCs w:val="0"/>
          <w:color w:val="000000" w:themeColor="text1"/>
          <w:sz w:val="22"/>
          <w:szCs w:val="22"/>
          <w:vertAlign w:val="subscript"/>
        </w:rPr>
        <w:t>up</w:t>
      </w:r>
      <w:r w:rsidR="00C86A8B" w:rsidRPr="00A97058">
        <w:rPr>
          <w:rFonts w:ascii="Times New Roman" w:cs="Times New Roman"/>
          <w:b w:val="0"/>
          <w:bCs w:val="0"/>
          <w:color w:val="000000" w:themeColor="text1"/>
          <w:sz w:val="22"/>
          <w:szCs w:val="22"/>
        </w:rPr>
        <w:t>, fraction unbound in plasma; f</w:t>
      </w:r>
      <w:r w:rsidR="00C86A8B" w:rsidRPr="00A97058">
        <w:rPr>
          <w:rFonts w:ascii="Times New Roman" w:cs="Times New Roman"/>
          <w:b w:val="0"/>
          <w:bCs w:val="0"/>
          <w:color w:val="000000" w:themeColor="text1"/>
          <w:sz w:val="22"/>
          <w:szCs w:val="22"/>
          <w:vertAlign w:val="subscript"/>
        </w:rPr>
        <w:t>a</w:t>
      </w:r>
      <w:r w:rsidR="00C86A8B" w:rsidRPr="00A97058">
        <w:rPr>
          <w:rFonts w:ascii="Times New Roman" w:cs="Times New Roman"/>
          <w:b w:val="0"/>
          <w:bCs w:val="0"/>
          <w:color w:val="000000" w:themeColor="text1"/>
          <w:sz w:val="22"/>
          <w:szCs w:val="22"/>
        </w:rPr>
        <w:t>, fraction absorbed; k</w:t>
      </w:r>
      <w:r w:rsidR="00C86A8B" w:rsidRPr="00A97058">
        <w:rPr>
          <w:rFonts w:ascii="Times New Roman" w:cs="Times New Roman"/>
          <w:b w:val="0"/>
          <w:bCs w:val="0"/>
          <w:color w:val="000000" w:themeColor="text1"/>
          <w:sz w:val="22"/>
          <w:szCs w:val="22"/>
          <w:vertAlign w:val="subscript"/>
        </w:rPr>
        <w:t>a</w:t>
      </w:r>
      <w:r w:rsidR="00C86A8B" w:rsidRPr="00A97058">
        <w:rPr>
          <w:rFonts w:ascii="Times New Roman" w:cs="Times New Roman"/>
          <w:b w:val="0"/>
          <w:bCs w:val="0"/>
          <w:color w:val="000000" w:themeColor="text1"/>
          <w:sz w:val="22"/>
          <w:szCs w:val="22"/>
        </w:rPr>
        <w:t>, absorption rate constant; K</w:t>
      </w:r>
      <w:r w:rsidR="00C86A8B" w:rsidRPr="00A97058">
        <w:rPr>
          <w:rFonts w:ascii="Times New Roman" w:cs="Times New Roman"/>
          <w:b w:val="0"/>
          <w:bCs w:val="0"/>
          <w:color w:val="000000" w:themeColor="text1"/>
          <w:sz w:val="22"/>
          <w:szCs w:val="22"/>
          <w:vertAlign w:val="subscript"/>
        </w:rPr>
        <w:t>p</w:t>
      </w:r>
      <w:r w:rsidR="00C86A8B" w:rsidRPr="00A97058">
        <w:rPr>
          <w:rFonts w:ascii="Times New Roman" w:cs="Times New Roman"/>
          <w:b w:val="0"/>
          <w:bCs w:val="0"/>
          <w:color w:val="000000" w:themeColor="text1"/>
          <w:sz w:val="22"/>
          <w:szCs w:val="22"/>
        </w:rPr>
        <w:t xml:space="preserve"> scalar, tissue</w:t>
      </w:r>
      <w:r w:rsidR="00432BDE" w:rsidRPr="00A97058">
        <w:rPr>
          <w:rFonts w:ascii="Times New Roman" w:cs="Times New Roman" w:hint="eastAsia"/>
          <w:b w:val="0"/>
          <w:bCs w:val="0"/>
          <w:color w:val="000000" w:themeColor="text1"/>
          <w:sz w:val="22"/>
          <w:szCs w:val="22"/>
        </w:rPr>
        <w:t>-</w:t>
      </w:r>
      <w:r w:rsidR="00C86A8B" w:rsidRPr="00A97058">
        <w:rPr>
          <w:rFonts w:ascii="Times New Roman" w:cs="Times New Roman"/>
          <w:b w:val="0"/>
          <w:bCs w:val="0"/>
          <w:color w:val="000000" w:themeColor="text1"/>
          <w:sz w:val="22"/>
          <w:szCs w:val="22"/>
        </w:rPr>
        <w:t>to</w:t>
      </w:r>
      <w:r w:rsidR="00432BDE" w:rsidRPr="00A97058">
        <w:rPr>
          <w:rFonts w:ascii="Times New Roman" w:cs="Times New Roman" w:hint="eastAsia"/>
          <w:b w:val="0"/>
          <w:bCs w:val="0"/>
          <w:color w:val="000000" w:themeColor="text1"/>
          <w:sz w:val="22"/>
          <w:szCs w:val="22"/>
        </w:rPr>
        <w:t>-</w:t>
      </w:r>
      <w:r w:rsidR="00C86A8B" w:rsidRPr="00A97058">
        <w:rPr>
          <w:rFonts w:ascii="Times New Roman" w:cs="Times New Roman"/>
          <w:b w:val="0"/>
          <w:bCs w:val="0"/>
          <w:color w:val="000000" w:themeColor="text1"/>
          <w:sz w:val="22"/>
          <w:szCs w:val="22"/>
        </w:rPr>
        <w:t xml:space="preserve">plasma </w:t>
      </w:r>
      <w:r w:rsidR="00591885" w:rsidRPr="00A97058">
        <w:rPr>
          <w:rFonts w:ascii="Times New Roman" w:cs="Times New Roman" w:hint="eastAsia"/>
          <w:b w:val="0"/>
          <w:bCs w:val="0"/>
          <w:color w:val="000000" w:themeColor="text1"/>
          <w:sz w:val="22"/>
          <w:szCs w:val="22"/>
        </w:rPr>
        <w:t>partition coefficient</w:t>
      </w:r>
      <w:r w:rsidR="00C86A8B" w:rsidRPr="00A97058">
        <w:rPr>
          <w:rFonts w:ascii="Times New Roman" w:cs="Times New Roman"/>
          <w:b w:val="0"/>
          <w:bCs w:val="0"/>
          <w:color w:val="000000" w:themeColor="text1"/>
          <w:sz w:val="22"/>
          <w:szCs w:val="22"/>
        </w:rPr>
        <w:t>; V</w:t>
      </w:r>
      <w:r w:rsidR="00C86A8B" w:rsidRPr="00A97058">
        <w:rPr>
          <w:rFonts w:ascii="Times New Roman" w:cs="Times New Roman"/>
          <w:b w:val="0"/>
          <w:bCs w:val="0"/>
          <w:color w:val="000000" w:themeColor="text1"/>
          <w:sz w:val="22"/>
          <w:szCs w:val="22"/>
          <w:vertAlign w:val="subscript"/>
        </w:rPr>
        <w:t>max</w:t>
      </w:r>
      <w:r w:rsidR="00C86A8B" w:rsidRPr="00A97058">
        <w:rPr>
          <w:rFonts w:ascii="Times New Roman" w:cs="Times New Roman"/>
          <w:b w:val="0"/>
          <w:bCs w:val="0"/>
          <w:color w:val="000000" w:themeColor="text1"/>
          <w:sz w:val="22"/>
          <w:szCs w:val="22"/>
        </w:rPr>
        <w:t>, maximum reaction rate; K</w:t>
      </w:r>
      <w:r w:rsidR="00C86A8B" w:rsidRPr="00A97058">
        <w:rPr>
          <w:rFonts w:ascii="Times New Roman" w:cs="Times New Roman"/>
          <w:b w:val="0"/>
          <w:bCs w:val="0"/>
          <w:color w:val="000000" w:themeColor="text1"/>
          <w:sz w:val="22"/>
          <w:szCs w:val="22"/>
          <w:vertAlign w:val="subscript"/>
        </w:rPr>
        <w:t>m</w:t>
      </w:r>
      <w:r w:rsidR="00C86A8B" w:rsidRPr="00A97058">
        <w:rPr>
          <w:rFonts w:ascii="Times New Roman" w:cs="Times New Roman"/>
          <w:b w:val="0"/>
          <w:bCs w:val="0"/>
          <w:color w:val="000000" w:themeColor="text1"/>
          <w:sz w:val="22"/>
          <w:szCs w:val="22"/>
        </w:rPr>
        <w:t>, substrate concentration at which the reaction rate is half-maximal; CL</w:t>
      </w:r>
      <w:r w:rsidR="00C86A8B" w:rsidRPr="00A97058">
        <w:rPr>
          <w:rFonts w:ascii="Times New Roman" w:cs="Times New Roman"/>
          <w:b w:val="0"/>
          <w:bCs w:val="0"/>
          <w:color w:val="000000" w:themeColor="text1"/>
          <w:sz w:val="22"/>
          <w:szCs w:val="22"/>
          <w:vertAlign w:val="subscript"/>
        </w:rPr>
        <w:t>R</w:t>
      </w:r>
      <w:r w:rsidR="00C86A8B" w:rsidRPr="00A97058">
        <w:rPr>
          <w:rFonts w:ascii="Times New Roman" w:cs="Times New Roman"/>
          <w:b w:val="0"/>
          <w:bCs w:val="0"/>
          <w:color w:val="000000" w:themeColor="text1"/>
          <w:sz w:val="22"/>
          <w:szCs w:val="22"/>
        </w:rPr>
        <w:t>, renal clearance; AUC, area under the curve; C</w:t>
      </w:r>
      <w:r w:rsidR="00C86A8B" w:rsidRPr="00A97058">
        <w:rPr>
          <w:rFonts w:ascii="Times New Roman" w:cs="Times New Roman"/>
          <w:b w:val="0"/>
          <w:bCs w:val="0"/>
          <w:color w:val="000000" w:themeColor="text1"/>
          <w:sz w:val="22"/>
          <w:szCs w:val="22"/>
          <w:vertAlign w:val="subscript"/>
        </w:rPr>
        <w:t>max</w:t>
      </w:r>
      <w:r w:rsidR="00C86A8B" w:rsidRPr="00A97058">
        <w:rPr>
          <w:rFonts w:ascii="Times New Roman" w:cs="Times New Roman"/>
          <w:b w:val="0"/>
          <w:bCs w:val="0"/>
          <w:color w:val="000000" w:themeColor="text1"/>
          <w:sz w:val="22"/>
          <w:szCs w:val="22"/>
        </w:rPr>
        <w:t>, maximum concentration.</w:t>
      </w:r>
    </w:p>
    <w:p w14:paraId="1E36798E" w14:textId="77777777" w:rsidR="00342DDA" w:rsidRPr="00A97058" w:rsidRDefault="00342DDA" w:rsidP="007A444E">
      <w:pPr>
        <w:pStyle w:val="Caption"/>
        <w:keepNext/>
        <w:spacing w:line="480" w:lineRule="auto"/>
        <w:rPr>
          <w:color w:val="000000" w:themeColor="text1"/>
        </w:rPr>
      </w:pPr>
      <w:r w:rsidRPr="00A97058">
        <w:rPr>
          <w:rFonts w:eastAsia="Gulim" w:cs="Times New Roman"/>
          <w:noProof/>
          <w:color w:val="000000" w:themeColor="text1"/>
          <w:kern w:val="0"/>
          <w:szCs w:val="22"/>
        </w:rPr>
        <w:drawing>
          <wp:inline distT="0" distB="0" distL="0" distR="0" wp14:anchorId="0C852692" wp14:editId="22B6146C">
            <wp:extent cx="5400040" cy="7195820"/>
            <wp:effectExtent l="0" t="0" r="0" b="5080"/>
            <wp:docPr id="652965100" name="그림 5" descr="텍스트, 스크린샷, 평행,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65100" name="그림 5" descr="텍스트, 스크린샷, 평행, 폰트이(가) 표시된 사진&#10;&#10;AI 생성 콘텐츠는 정확하지 않을 수 있습니다."/>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7195820"/>
                    </a:xfrm>
                    <a:prstGeom prst="rect">
                      <a:avLst/>
                    </a:prstGeom>
                    <a:noFill/>
                    <a:ln>
                      <a:noFill/>
                    </a:ln>
                  </pic:spPr>
                </pic:pic>
              </a:graphicData>
            </a:graphic>
          </wp:inline>
        </w:drawing>
      </w:r>
    </w:p>
    <w:p w14:paraId="4E7BE43D" w14:textId="1D326B3E" w:rsidR="00E8495A" w:rsidRPr="00A97058" w:rsidRDefault="00342DDA" w:rsidP="00304D48">
      <w:pPr>
        <w:pStyle w:val="Caption"/>
        <w:spacing w:line="480" w:lineRule="auto"/>
        <w:rPr>
          <w:rFonts w:ascii="Times New Roman" w:cs="Times New Roman"/>
          <w:b w:val="0"/>
          <w:bCs w:val="0"/>
          <w:color w:val="000000" w:themeColor="text1"/>
          <w:sz w:val="22"/>
          <w:szCs w:val="22"/>
        </w:rPr>
        <w:sectPr w:rsidR="00E8495A" w:rsidRPr="00A97058" w:rsidSect="00342DDA">
          <w:pgSz w:w="11906" w:h="16838"/>
          <w:pgMar w:top="1701" w:right="1701" w:bottom="1701" w:left="1701" w:header="851" w:footer="992" w:gutter="0"/>
          <w:cols w:space="425"/>
          <w:docGrid w:linePitch="360"/>
        </w:sectPr>
      </w:pPr>
      <w:r w:rsidRPr="00A97058">
        <w:rPr>
          <w:rFonts w:ascii="Times New Roman" w:cs="Times New Roman"/>
          <w:color w:val="000000" w:themeColor="text1"/>
          <w:sz w:val="22"/>
          <w:szCs w:val="22"/>
        </w:rPr>
        <w:t>Figure S</w:t>
      </w:r>
      <w:r w:rsidRPr="00A97058">
        <w:rPr>
          <w:rFonts w:ascii="Times New Roman" w:cs="Times New Roman"/>
          <w:color w:val="000000" w:themeColor="text1"/>
          <w:sz w:val="22"/>
          <w:szCs w:val="22"/>
        </w:rPr>
        <w:fldChar w:fldCharType="begin"/>
      </w:r>
      <w:r w:rsidRPr="00A97058">
        <w:rPr>
          <w:rFonts w:ascii="Times New Roman" w:cs="Times New Roman"/>
          <w:color w:val="000000" w:themeColor="text1"/>
          <w:sz w:val="22"/>
          <w:szCs w:val="22"/>
        </w:rPr>
        <w:instrText xml:space="preserve"> SEQ Figure_S \* ARABIC </w:instrText>
      </w:r>
      <w:r w:rsidRPr="00A97058">
        <w:rPr>
          <w:rFonts w:ascii="Times New Roman" w:cs="Times New Roman"/>
          <w:color w:val="000000" w:themeColor="text1"/>
          <w:sz w:val="22"/>
          <w:szCs w:val="22"/>
        </w:rPr>
        <w:fldChar w:fldCharType="separate"/>
      </w:r>
      <w:r w:rsidR="003F1AA1" w:rsidRPr="00A97058">
        <w:rPr>
          <w:rFonts w:ascii="Times New Roman" w:cs="Times New Roman"/>
          <w:noProof/>
          <w:color w:val="000000" w:themeColor="text1"/>
          <w:sz w:val="22"/>
          <w:szCs w:val="22"/>
        </w:rPr>
        <w:t>5</w:t>
      </w:r>
      <w:r w:rsidRPr="00A97058">
        <w:rPr>
          <w:rFonts w:ascii="Times New Roman" w:cs="Times New Roman"/>
          <w:color w:val="000000" w:themeColor="text1"/>
          <w:sz w:val="22"/>
          <w:szCs w:val="22"/>
        </w:rPr>
        <w:fldChar w:fldCharType="end"/>
      </w:r>
      <w:r w:rsidR="00304D48" w:rsidRPr="00A97058">
        <w:rPr>
          <w:rFonts w:ascii="Times New Roman" w:cs="Times New Roman"/>
          <w:color w:val="000000" w:themeColor="text1"/>
          <w:sz w:val="22"/>
          <w:szCs w:val="22"/>
        </w:rPr>
        <w:t xml:space="preserve"> Absolute mean (µ*) of (a) AUC and (b) Cmax of venlafaxine in the fetoplacental unit.</w:t>
      </w:r>
      <w:r w:rsidR="001F4194" w:rsidRPr="00A97058">
        <w:rPr>
          <w:rFonts w:ascii="Times New Roman" w:cs="Times New Roman" w:hint="eastAsia"/>
          <w:color w:val="000000" w:themeColor="text1"/>
          <w:sz w:val="22"/>
          <w:szCs w:val="22"/>
        </w:rPr>
        <w:t xml:space="preserve"> </w:t>
      </w:r>
      <w:r w:rsidR="001F4194" w:rsidRPr="00A97058">
        <w:rPr>
          <w:rFonts w:ascii="Times New Roman" w:cs="Times New Roman" w:hint="eastAsia"/>
          <w:b w:val="0"/>
          <w:bCs w:val="0"/>
          <w:color w:val="000000" w:themeColor="text1"/>
          <w:sz w:val="22"/>
          <w:szCs w:val="22"/>
        </w:rPr>
        <w:t>Abbreviations:</w:t>
      </w:r>
      <w:r w:rsidR="00304D48" w:rsidRPr="00A97058">
        <w:rPr>
          <w:rFonts w:ascii="Times New Roman" w:cs="Times New Roman"/>
          <w:color w:val="000000" w:themeColor="text1"/>
          <w:sz w:val="22"/>
          <w:szCs w:val="22"/>
        </w:rPr>
        <w:t xml:space="preserve"> </w:t>
      </w:r>
      <w:r w:rsidR="00304D48" w:rsidRPr="00A97058">
        <w:rPr>
          <w:rFonts w:ascii="Times New Roman" w:cs="Times New Roman"/>
          <w:b w:val="0"/>
          <w:bCs w:val="0"/>
          <w:color w:val="000000" w:themeColor="text1"/>
          <w:sz w:val="22"/>
          <w:szCs w:val="22"/>
        </w:rPr>
        <w:t>LogP</w:t>
      </w:r>
      <w:r w:rsidR="00304D48" w:rsidRPr="00A97058">
        <w:rPr>
          <w:rFonts w:ascii="Times New Roman" w:cs="Times New Roman"/>
          <w:b w:val="0"/>
          <w:bCs w:val="0"/>
          <w:color w:val="000000" w:themeColor="text1"/>
          <w:sz w:val="22"/>
          <w:szCs w:val="22"/>
          <w:vertAlign w:val="subscript"/>
        </w:rPr>
        <w:t>o:w</w:t>
      </w:r>
      <w:r w:rsidR="00304D48" w:rsidRPr="00A97058">
        <w:rPr>
          <w:rFonts w:ascii="Times New Roman" w:cs="Times New Roman"/>
          <w:b w:val="0"/>
          <w:bCs w:val="0"/>
          <w:color w:val="000000" w:themeColor="text1"/>
          <w:sz w:val="22"/>
          <w:szCs w:val="22"/>
        </w:rPr>
        <w:t>, logarithm of octanol/water partition coefficient; pK</w:t>
      </w:r>
      <w:r w:rsidR="00304D48" w:rsidRPr="00A97058">
        <w:rPr>
          <w:rFonts w:ascii="Times New Roman" w:cs="Times New Roman"/>
          <w:b w:val="0"/>
          <w:bCs w:val="0"/>
          <w:color w:val="000000" w:themeColor="text1"/>
          <w:sz w:val="22"/>
          <w:szCs w:val="22"/>
          <w:vertAlign w:val="subscript"/>
        </w:rPr>
        <w:t>a</w:t>
      </w:r>
      <w:r w:rsidR="00304D48" w:rsidRPr="00A97058">
        <w:rPr>
          <w:rFonts w:ascii="Times New Roman" w:cs="Times New Roman"/>
          <w:b w:val="0"/>
          <w:bCs w:val="0"/>
          <w:color w:val="000000" w:themeColor="text1"/>
          <w:sz w:val="22"/>
          <w:szCs w:val="22"/>
        </w:rPr>
        <w:t>, negative logarithm of acid dissociation constant; B/P, blood</w:t>
      </w:r>
      <w:r w:rsidR="003134A7" w:rsidRPr="00A97058">
        <w:rPr>
          <w:rFonts w:ascii="Times New Roman" w:cs="Times New Roman" w:hint="eastAsia"/>
          <w:b w:val="0"/>
          <w:bCs w:val="0"/>
          <w:color w:val="000000" w:themeColor="text1"/>
          <w:sz w:val="22"/>
          <w:szCs w:val="22"/>
        </w:rPr>
        <w:t>-</w:t>
      </w:r>
      <w:r w:rsidR="00304D48" w:rsidRPr="00A97058">
        <w:rPr>
          <w:rFonts w:ascii="Times New Roman" w:cs="Times New Roman"/>
          <w:b w:val="0"/>
          <w:bCs w:val="0"/>
          <w:color w:val="000000" w:themeColor="text1"/>
          <w:sz w:val="22"/>
          <w:szCs w:val="22"/>
        </w:rPr>
        <w:t>to</w:t>
      </w:r>
      <w:r w:rsidR="003134A7" w:rsidRPr="00A97058">
        <w:rPr>
          <w:rFonts w:ascii="Times New Roman" w:cs="Times New Roman" w:hint="eastAsia"/>
          <w:b w:val="0"/>
          <w:bCs w:val="0"/>
          <w:color w:val="000000" w:themeColor="text1"/>
          <w:sz w:val="22"/>
          <w:szCs w:val="22"/>
        </w:rPr>
        <w:t>-</w:t>
      </w:r>
      <w:r w:rsidR="00304D48" w:rsidRPr="00A97058">
        <w:rPr>
          <w:rFonts w:ascii="Times New Roman" w:cs="Times New Roman"/>
          <w:b w:val="0"/>
          <w:bCs w:val="0"/>
          <w:color w:val="000000" w:themeColor="text1"/>
          <w:sz w:val="22"/>
          <w:szCs w:val="22"/>
        </w:rPr>
        <w:t>plasma ratio; f</w:t>
      </w:r>
      <w:r w:rsidR="00304D48" w:rsidRPr="00A97058">
        <w:rPr>
          <w:rFonts w:ascii="Times New Roman" w:cs="Times New Roman"/>
          <w:b w:val="0"/>
          <w:bCs w:val="0"/>
          <w:color w:val="000000" w:themeColor="text1"/>
          <w:sz w:val="22"/>
          <w:szCs w:val="22"/>
          <w:vertAlign w:val="subscript"/>
        </w:rPr>
        <w:t>up</w:t>
      </w:r>
      <w:r w:rsidR="00304D48" w:rsidRPr="00A97058">
        <w:rPr>
          <w:rFonts w:ascii="Times New Roman" w:cs="Times New Roman"/>
          <w:b w:val="0"/>
          <w:bCs w:val="0"/>
          <w:color w:val="000000" w:themeColor="text1"/>
          <w:sz w:val="22"/>
          <w:szCs w:val="22"/>
        </w:rPr>
        <w:t>, fraction unbound in plasma; f</w:t>
      </w:r>
      <w:r w:rsidR="00304D48" w:rsidRPr="00A97058">
        <w:rPr>
          <w:rFonts w:ascii="Times New Roman" w:cs="Times New Roman"/>
          <w:b w:val="0"/>
          <w:bCs w:val="0"/>
          <w:color w:val="000000" w:themeColor="text1"/>
          <w:sz w:val="22"/>
          <w:szCs w:val="22"/>
          <w:vertAlign w:val="subscript"/>
        </w:rPr>
        <w:t>a</w:t>
      </w:r>
      <w:r w:rsidR="00304D48" w:rsidRPr="00A97058">
        <w:rPr>
          <w:rFonts w:ascii="Times New Roman" w:cs="Times New Roman"/>
          <w:b w:val="0"/>
          <w:bCs w:val="0"/>
          <w:color w:val="000000" w:themeColor="text1"/>
          <w:sz w:val="22"/>
          <w:szCs w:val="22"/>
        </w:rPr>
        <w:t>, fraction absorbed; k</w:t>
      </w:r>
      <w:r w:rsidR="00304D48" w:rsidRPr="00A97058">
        <w:rPr>
          <w:rFonts w:ascii="Times New Roman" w:cs="Times New Roman"/>
          <w:b w:val="0"/>
          <w:bCs w:val="0"/>
          <w:color w:val="000000" w:themeColor="text1"/>
          <w:sz w:val="22"/>
          <w:szCs w:val="22"/>
          <w:vertAlign w:val="subscript"/>
        </w:rPr>
        <w:t>a</w:t>
      </w:r>
      <w:r w:rsidR="00304D48" w:rsidRPr="00A97058">
        <w:rPr>
          <w:rFonts w:ascii="Times New Roman" w:cs="Times New Roman"/>
          <w:b w:val="0"/>
          <w:bCs w:val="0"/>
          <w:color w:val="000000" w:themeColor="text1"/>
          <w:sz w:val="22"/>
          <w:szCs w:val="22"/>
        </w:rPr>
        <w:t>, absorption rate constant; K</w:t>
      </w:r>
      <w:r w:rsidR="00304D48" w:rsidRPr="00A97058">
        <w:rPr>
          <w:rFonts w:ascii="Times New Roman" w:cs="Times New Roman"/>
          <w:b w:val="0"/>
          <w:bCs w:val="0"/>
          <w:color w:val="000000" w:themeColor="text1"/>
          <w:sz w:val="22"/>
          <w:szCs w:val="22"/>
          <w:vertAlign w:val="subscript"/>
        </w:rPr>
        <w:t xml:space="preserve">p </w:t>
      </w:r>
      <w:r w:rsidR="00304D48" w:rsidRPr="00A97058">
        <w:rPr>
          <w:rFonts w:ascii="Times New Roman" w:cs="Times New Roman"/>
          <w:b w:val="0"/>
          <w:bCs w:val="0"/>
          <w:color w:val="000000" w:themeColor="text1"/>
          <w:sz w:val="22"/>
          <w:szCs w:val="22"/>
        </w:rPr>
        <w:t>scalar, tissue</w:t>
      </w:r>
      <w:r w:rsidR="00A945E2" w:rsidRPr="00A97058">
        <w:rPr>
          <w:rFonts w:ascii="Times New Roman" w:cs="Times New Roman" w:hint="eastAsia"/>
          <w:b w:val="0"/>
          <w:bCs w:val="0"/>
          <w:color w:val="000000" w:themeColor="text1"/>
          <w:sz w:val="22"/>
          <w:szCs w:val="22"/>
        </w:rPr>
        <w:t>-</w:t>
      </w:r>
      <w:r w:rsidR="00304D48" w:rsidRPr="00A97058">
        <w:rPr>
          <w:rFonts w:ascii="Times New Roman" w:cs="Times New Roman"/>
          <w:b w:val="0"/>
          <w:bCs w:val="0"/>
          <w:color w:val="000000" w:themeColor="text1"/>
          <w:sz w:val="22"/>
          <w:szCs w:val="22"/>
        </w:rPr>
        <w:t>to</w:t>
      </w:r>
      <w:r w:rsidR="00A945E2" w:rsidRPr="00A97058">
        <w:rPr>
          <w:rFonts w:ascii="Times New Roman" w:cs="Times New Roman" w:hint="eastAsia"/>
          <w:b w:val="0"/>
          <w:bCs w:val="0"/>
          <w:color w:val="000000" w:themeColor="text1"/>
          <w:sz w:val="22"/>
          <w:szCs w:val="22"/>
        </w:rPr>
        <w:t>-</w:t>
      </w:r>
      <w:r w:rsidR="00304D48" w:rsidRPr="00A97058">
        <w:rPr>
          <w:rFonts w:ascii="Times New Roman" w:cs="Times New Roman"/>
          <w:b w:val="0"/>
          <w:bCs w:val="0"/>
          <w:color w:val="000000" w:themeColor="text1"/>
          <w:sz w:val="22"/>
          <w:szCs w:val="22"/>
        </w:rPr>
        <w:t xml:space="preserve">plasma </w:t>
      </w:r>
      <w:r w:rsidR="00A945E2" w:rsidRPr="00A97058">
        <w:rPr>
          <w:rFonts w:ascii="Times New Roman" w:cs="Times New Roman" w:hint="eastAsia"/>
          <w:b w:val="0"/>
          <w:bCs w:val="0"/>
          <w:color w:val="000000" w:themeColor="text1"/>
          <w:sz w:val="22"/>
          <w:szCs w:val="22"/>
        </w:rPr>
        <w:t>partition coefficient</w:t>
      </w:r>
      <w:r w:rsidR="00304D48" w:rsidRPr="00A97058">
        <w:rPr>
          <w:rFonts w:ascii="Times New Roman" w:cs="Times New Roman"/>
          <w:b w:val="0"/>
          <w:bCs w:val="0"/>
          <w:color w:val="000000" w:themeColor="text1"/>
          <w:sz w:val="22"/>
          <w:szCs w:val="22"/>
        </w:rPr>
        <w:t>; Vmax, maximum reaction rate; K</w:t>
      </w:r>
      <w:r w:rsidR="00304D48" w:rsidRPr="00A97058">
        <w:rPr>
          <w:rFonts w:ascii="Times New Roman" w:cs="Times New Roman"/>
          <w:b w:val="0"/>
          <w:bCs w:val="0"/>
          <w:color w:val="000000" w:themeColor="text1"/>
          <w:sz w:val="22"/>
          <w:szCs w:val="22"/>
          <w:vertAlign w:val="subscript"/>
        </w:rPr>
        <w:t>m</w:t>
      </w:r>
      <w:r w:rsidR="00304D48" w:rsidRPr="00A97058">
        <w:rPr>
          <w:rFonts w:ascii="Times New Roman" w:cs="Times New Roman"/>
          <w:b w:val="0"/>
          <w:bCs w:val="0"/>
          <w:color w:val="000000" w:themeColor="text1"/>
          <w:sz w:val="22"/>
          <w:szCs w:val="22"/>
        </w:rPr>
        <w:t>, substrate concentration at which the reaction rate is half of its maximal value; CL</w:t>
      </w:r>
      <w:r w:rsidR="00304D48" w:rsidRPr="00A97058">
        <w:rPr>
          <w:rFonts w:ascii="Times New Roman" w:cs="Times New Roman"/>
          <w:b w:val="0"/>
          <w:bCs w:val="0"/>
          <w:color w:val="000000" w:themeColor="text1"/>
          <w:sz w:val="22"/>
          <w:szCs w:val="22"/>
          <w:vertAlign w:val="subscript"/>
        </w:rPr>
        <w:t>R</w:t>
      </w:r>
      <w:r w:rsidR="00304D48" w:rsidRPr="00A97058">
        <w:rPr>
          <w:rFonts w:ascii="Times New Roman" w:cs="Times New Roman"/>
          <w:b w:val="0"/>
          <w:bCs w:val="0"/>
          <w:color w:val="000000" w:themeColor="text1"/>
          <w:sz w:val="22"/>
          <w:szCs w:val="22"/>
        </w:rPr>
        <w:t>, renal clearance; CL</w:t>
      </w:r>
      <w:r w:rsidR="00304D48" w:rsidRPr="00A97058">
        <w:rPr>
          <w:rFonts w:ascii="Times New Roman" w:cs="Times New Roman"/>
          <w:b w:val="0"/>
          <w:bCs w:val="0"/>
          <w:color w:val="000000" w:themeColor="text1"/>
          <w:sz w:val="22"/>
          <w:szCs w:val="22"/>
          <w:vertAlign w:val="subscript"/>
        </w:rPr>
        <w:t>PDM</w:t>
      </w:r>
      <w:r w:rsidR="00304D48" w:rsidRPr="00A97058">
        <w:rPr>
          <w:rFonts w:ascii="Times New Roman" w:cs="Times New Roman"/>
          <w:b w:val="0"/>
          <w:bCs w:val="0"/>
          <w:color w:val="000000" w:themeColor="text1"/>
          <w:sz w:val="22"/>
          <w:szCs w:val="22"/>
        </w:rPr>
        <w:t>, maternal-placental barrier; CL</w:t>
      </w:r>
      <w:r w:rsidR="00304D48" w:rsidRPr="00A97058">
        <w:rPr>
          <w:rFonts w:ascii="Times New Roman" w:cs="Times New Roman"/>
          <w:b w:val="0"/>
          <w:bCs w:val="0"/>
          <w:color w:val="000000" w:themeColor="text1"/>
          <w:sz w:val="22"/>
          <w:szCs w:val="22"/>
          <w:vertAlign w:val="subscript"/>
        </w:rPr>
        <w:t>PDF</w:t>
      </w:r>
      <w:r w:rsidR="00304D48" w:rsidRPr="00A97058">
        <w:rPr>
          <w:rFonts w:ascii="Times New Roman" w:cs="Times New Roman"/>
          <w:b w:val="0"/>
          <w:bCs w:val="0"/>
          <w:color w:val="000000" w:themeColor="text1"/>
          <w:sz w:val="22"/>
          <w:szCs w:val="22"/>
        </w:rPr>
        <w:t>, placenta-fetal barrier; AUC, area under the curve; C</w:t>
      </w:r>
      <w:r w:rsidR="00304D48" w:rsidRPr="00A97058">
        <w:rPr>
          <w:rFonts w:ascii="Times New Roman" w:cs="Times New Roman"/>
          <w:b w:val="0"/>
          <w:bCs w:val="0"/>
          <w:color w:val="000000" w:themeColor="text1"/>
          <w:sz w:val="22"/>
          <w:szCs w:val="22"/>
          <w:vertAlign w:val="subscript"/>
        </w:rPr>
        <w:t>max</w:t>
      </w:r>
      <w:r w:rsidR="00304D48" w:rsidRPr="00A97058">
        <w:rPr>
          <w:rFonts w:ascii="Times New Roman" w:cs="Times New Roman"/>
          <w:b w:val="0"/>
          <w:bCs w:val="0"/>
          <w:color w:val="000000" w:themeColor="text1"/>
          <w:sz w:val="22"/>
          <w:szCs w:val="22"/>
        </w:rPr>
        <w:t>, maximum concentration.</w:t>
      </w:r>
    </w:p>
    <w:p w14:paraId="6E178815" w14:textId="77777777" w:rsidR="00802CBE" w:rsidRPr="00A97058" w:rsidRDefault="00802CBE" w:rsidP="00390598">
      <w:pPr>
        <w:pStyle w:val="Caption"/>
        <w:keepNext/>
        <w:spacing w:line="480" w:lineRule="auto"/>
        <w:rPr>
          <w:color w:val="000000" w:themeColor="text1"/>
        </w:rPr>
      </w:pPr>
      <w:r w:rsidRPr="00A97058">
        <w:rPr>
          <w:rFonts w:eastAsia="Gulim" w:cs="Times New Roman"/>
          <w:noProof/>
          <w:color w:val="000000" w:themeColor="text1"/>
          <w:kern w:val="0"/>
          <w:szCs w:val="22"/>
        </w:rPr>
        <w:drawing>
          <wp:inline distT="0" distB="0" distL="0" distR="0" wp14:anchorId="3F5B4671" wp14:editId="3E2E9E5F">
            <wp:extent cx="5400040" cy="4481195"/>
            <wp:effectExtent l="0" t="0" r="0" b="0"/>
            <wp:docPr id="762566049" name="그림 6" descr="텍스트, 도표, 라인, 그래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66049" name="그림 6" descr="텍스트, 도표, 라인, 그래프이(가) 표시된 사진&#10;&#10;AI 생성 콘텐츠는 정확하지 않을 수 있습니다."/>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4481195"/>
                    </a:xfrm>
                    <a:prstGeom prst="rect">
                      <a:avLst/>
                    </a:prstGeom>
                    <a:noFill/>
                    <a:ln>
                      <a:noFill/>
                    </a:ln>
                  </pic:spPr>
                </pic:pic>
              </a:graphicData>
            </a:graphic>
          </wp:inline>
        </w:drawing>
      </w:r>
    </w:p>
    <w:p w14:paraId="2F807FE7" w14:textId="7BBF28BA" w:rsidR="00230D48" w:rsidRPr="00A97058" w:rsidRDefault="00802CBE" w:rsidP="00390598">
      <w:pPr>
        <w:pStyle w:val="Caption"/>
        <w:spacing w:line="480" w:lineRule="auto"/>
        <w:rPr>
          <w:rFonts w:ascii="Times New Roman" w:cs="Times New Roman"/>
          <w:b w:val="0"/>
          <w:bCs w:val="0"/>
          <w:color w:val="000000" w:themeColor="text1"/>
          <w:sz w:val="22"/>
          <w:szCs w:val="22"/>
        </w:rPr>
        <w:sectPr w:rsidR="00230D48" w:rsidRPr="00A97058" w:rsidSect="00342DDA">
          <w:pgSz w:w="11906" w:h="16838"/>
          <w:pgMar w:top="1701" w:right="1701" w:bottom="1701" w:left="1701" w:header="851" w:footer="992" w:gutter="0"/>
          <w:cols w:space="425"/>
          <w:docGrid w:linePitch="360"/>
        </w:sectPr>
      </w:pPr>
      <w:r w:rsidRPr="00A97058">
        <w:rPr>
          <w:rFonts w:ascii="Times New Roman" w:cs="Times New Roman"/>
          <w:color w:val="000000" w:themeColor="text1"/>
          <w:sz w:val="22"/>
          <w:szCs w:val="22"/>
        </w:rPr>
        <w:t>Figure S</w:t>
      </w:r>
      <w:r w:rsidRPr="00A97058">
        <w:rPr>
          <w:rFonts w:ascii="Times New Roman" w:cs="Times New Roman"/>
          <w:color w:val="000000" w:themeColor="text1"/>
          <w:sz w:val="22"/>
          <w:szCs w:val="22"/>
        </w:rPr>
        <w:fldChar w:fldCharType="begin"/>
      </w:r>
      <w:r w:rsidRPr="00A97058">
        <w:rPr>
          <w:rFonts w:ascii="Times New Roman" w:cs="Times New Roman"/>
          <w:color w:val="000000" w:themeColor="text1"/>
          <w:sz w:val="22"/>
          <w:szCs w:val="22"/>
        </w:rPr>
        <w:instrText xml:space="preserve"> SEQ Figure_S \* ARABIC </w:instrText>
      </w:r>
      <w:r w:rsidRPr="00A97058">
        <w:rPr>
          <w:rFonts w:ascii="Times New Roman" w:cs="Times New Roman"/>
          <w:color w:val="000000" w:themeColor="text1"/>
          <w:sz w:val="22"/>
          <w:szCs w:val="22"/>
        </w:rPr>
        <w:fldChar w:fldCharType="separate"/>
      </w:r>
      <w:r w:rsidR="003F1AA1" w:rsidRPr="00A97058">
        <w:rPr>
          <w:rFonts w:ascii="Times New Roman" w:cs="Times New Roman"/>
          <w:noProof/>
          <w:color w:val="000000" w:themeColor="text1"/>
          <w:sz w:val="22"/>
          <w:szCs w:val="22"/>
        </w:rPr>
        <w:t>6</w:t>
      </w:r>
      <w:r w:rsidRPr="00A97058">
        <w:rPr>
          <w:rFonts w:ascii="Times New Roman" w:cs="Times New Roman"/>
          <w:color w:val="000000" w:themeColor="text1"/>
          <w:sz w:val="22"/>
          <w:szCs w:val="22"/>
        </w:rPr>
        <w:fldChar w:fldCharType="end"/>
      </w:r>
      <w:r w:rsidR="006720A6" w:rsidRPr="00A97058">
        <w:rPr>
          <w:rFonts w:ascii="Times New Roman" w:cs="Times New Roman" w:hint="eastAsia"/>
          <w:color w:val="000000" w:themeColor="text1"/>
          <w:sz w:val="22"/>
          <w:szCs w:val="22"/>
        </w:rPr>
        <w:t xml:space="preserve"> </w:t>
      </w:r>
      <w:r w:rsidR="006720A6" w:rsidRPr="00A97058">
        <w:rPr>
          <w:rFonts w:ascii="Times New Roman" w:cs="Times New Roman"/>
          <w:color w:val="000000" w:themeColor="text1"/>
          <w:sz w:val="22"/>
          <w:szCs w:val="22"/>
        </w:rPr>
        <w:t>Predicted umbilical vein concentration–time profiles of venlafaxine in pregnant women at term following multiple oral doses of 375 mg venlafaxine</w:t>
      </w:r>
      <w:r w:rsidR="0059304C" w:rsidRPr="00A97058">
        <w:rPr>
          <w:rFonts w:ascii="Times New Roman" w:cs="Times New Roman" w:hint="eastAsia"/>
          <w:color w:val="000000" w:themeColor="text1"/>
          <w:sz w:val="22"/>
          <w:szCs w:val="22"/>
        </w:rPr>
        <w:t xml:space="preserve"> administered</w:t>
      </w:r>
      <w:r w:rsidR="006720A6" w:rsidRPr="00A97058">
        <w:rPr>
          <w:rFonts w:ascii="Times New Roman" w:cs="Times New Roman"/>
          <w:color w:val="000000" w:themeColor="text1"/>
          <w:sz w:val="22"/>
          <w:szCs w:val="22"/>
        </w:rPr>
        <w:t xml:space="preserve"> once daily. </w:t>
      </w:r>
      <w:r w:rsidR="006720A6" w:rsidRPr="00A97058">
        <w:rPr>
          <w:rFonts w:ascii="Times New Roman" w:cs="Times New Roman"/>
          <w:b w:val="0"/>
          <w:bCs w:val="0"/>
          <w:color w:val="000000" w:themeColor="text1"/>
          <w:sz w:val="22"/>
          <w:szCs w:val="22"/>
        </w:rPr>
        <w:t>The black line represents the mean predicted plasma concentrations.</w:t>
      </w:r>
    </w:p>
    <w:p w14:paraId="5FAB98D3" w14:textId="77777777" w:rsidR="003F1AA1" w:rsidRPr="00A97058" w:rsidRDefault="003F1AA1" w:rsidP="000250A1">
      <w:pPr>
        <w:pStyle w:val="Caption"/>
        <w:keepNext/>
        <w:rPr>
          <w:color w:val="000000" w:themeColor="text1"/>
        </w:rPr>
      </w:pPr>
      <w:r w:rsidRPr="00A97058">
        <w:rPr>
          <w:rFonts w:eastAsia="Gulim" w:cs="Times New Roman"/>
          <w:noProof/>
          <w:color w:val="000000" w:themeColor="text1"/>
          <w:kern w:val="0"/>
          <w:szCs w:val="22"/>
        </w:rPr>
        <w:drawing>
          <wp:inline distT="0" distB="0" distL="0" distR="0" wp14:anchorId="40E7C5F2" wp14:editId="3E429798">
            <wp:extent cx="5400040" cy="2312670"/>
            <wp:effectExtent l="0" t="0" r="0" b="0"/>
            <wp:docPr id="2139474406" name="그림 7" descr="텍스트, 스크린샷, 도표, 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74406" name="그림 7" descr="텍스트, 스크린샷, 도표, 디자인이(가) 표시된 사진&#10;&#10;AI 생성 콘텐츠는 정확하지 않을 수 있습니다."/>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312670"/>
                    </a:xfrm>
                    <a:prstGeom prst="rect">
                      <a:avLst/>
                    </a:prstGeom>
                    <a:noFill/>
                    <a:ln>
                      <a:noFill/>
                    </a:ln>
                  </pic:spPr>
                </pic:pic>
              </a:graphicData>
            </a:graphic>
          </wp:inline>
        </w:drawing>
      </w:r>
    </w:p>
    <w:p w14:paraId="3EDBDB25" w14:textId="3AFCA0AF" w:rsidR="00D757A0" w:rsidRPr="00A97058" w:rsidRDefault="003F1AA1" w:rsidP="000250A1">
      <w:pPr>
        <w:pStyle w:val="Caption"/>
        <w:spacing w:line="480" w:lineRule="auto"/>
        <w:rPr>
          <w:rFonts w:eastAsia="Malgun Gothic" w:cs="Times New Roman"/>
          <w:color w:val="000000" w:themeColor="text1"/>
          <w:sz w:val="22"/>
          <w:szCs w:val="22"/>
        </w:rPr>
      </w:pPr>
      <w:r w:rsidRPr="00A97058">
        <w:rPr>
          <w:rFonts w:ascii="Times New Roman" w:cs="Times New Roman"/>
          <w:color w:val="000000" w:themeColor="text1"/>
          <w:sz w:val="22"/>
          <w:szCs w:val="22"/>
        </w:rPr>
        <w:t>Figure S</w:t>
      </w:r>
      <w:r w:rsidRPr="00A97058">
        <w:rPr>
          <w:rFonts w:ascii="Times New Roman" w:cs="Times New Roman"/>
          <w:color w:val="000000" w:themeColor="text1"/>
          <w:sz w:val="22"/>
          <w:szCs w:val="22"/>
        </w:rPr>
        <w:fldChar w:fldCharType="begin"/>
      </w:r>
      <w:r w:rsidRPr="00A97058">
        <w:rPr>
          <w:rFonts w:ascii="Times New Roman" w:cs="Times New Roman"/>
          <w:color w:val="000000" w:themeColor="text1"/>
          <w:sz w:val="22"/>
          <w:szCs w:val="22"/>
        </w:rPr>
        <w:instrText xml:space="preserve"> SEQ Figure_S \* ARABIC </w:instrText>
      </w:r>
      <w:r w:rsidRPr="00A97058">
        <w:rPr>
          <w:rFonts w:ascii="Times New Roman" w:cs="Times New Roman"/>
          <w:color w:val="000000" w:themeColor="text1"/>
          <w:sz w:val="22"/>
          <w:szCs w:val="22"/>
        </w:rPr>
        <w:fldChar w:fldCharType="separate"/>
      </w:r>
      <w:r w:rsidRPr="00A97058">
        <w:rPr>
          <w:rFonts w:ascii="Times New Roman" w:cs="Times New Roman"/>
          <w:noProof/>
          <w:color w:val="000000" w:themeColor="text1"/>
          <w:sz w:val="22"/>
          <w:szCs w:val="22"/>
        </w:rPr>
        <w:t>7</w:t>
      </w:r>
      <w:r w:rsidRPr="00A97058">
        <w:rPr>
          <w:rFonts w:ascii="Times New Roman" w:cs="Times New Roman"/>
          <w:color w:val="000000" w:themeColor="text1"/>
          <w:sz w:val="22"/>
          <w:szCs w:val="22"/>
        </w:rPr>
        <w:fldChar w:fldCharType="end"/>
      </w:r>
      <w:r w:rsidR="00F32408" w:rsidRPr="00A97058">
        <w:rPr>
          <w:rFonts w:ascii="Times New Roman" w:cs="Times New Roman"/>
          <w:color w:val="000000" w:themeColor="text1"/>
          <w:sz w:val="22"/>
          <w:szCs w:val="22"/>
        </w:rPr>
        <w:t xml:space="preserve"> Local sensitivity analysis of CYP2D6 Vmax and Km on (a) Cmax and (b) AUC of venlafaxine in pregnant women.</w:t>
      </w:r>
      <w:r w:rsidR="00001CD7" w:rsidRPr="00A97058">
        <w:rPr>
          <w:rFonts w:ascii="Times New Roman" w:cs="Times New Roman" w:hint="eastAsia"/>
          <w:b w:val="0"/>
          <w:bCs w:val="0"/>
          <w:color w:val="000000" w:themeColor="text1"/>
          <w:sz w:val="22"/>
          <w:szCs w:val="22"/>
        </w:rPr>
        <w:t xml:space="preserve"> </w:t>
      </w:r>
      <w:r w:rsidR="00001CD7" w:rsidRPr="00A97058">
        <w:rPr>
          <w:rFonts w:ascii="Times New Roman" w:cs="Times New Roman"/>
          <w:b w:val="0"/>
          <w:bCs w:val="0"/>
          <w:color w:val="000000" w:themeColor="text1"/>
          <w:sz w:val="22"/>
          <w:szCs w:val="22"/>
        </w:rPr>
        <w:t xml:space="preserve">Abbreviations: </w:t>
      </w:r>
      <w:r w:rsidR="00F32408" w:rsidRPr="00A97058">
        <w:rPr>
          <w:rFonts w:ascii="Times New Roman" w:cs="Times New Roman"/>
          <w:b w:val="0"/>
          <w:bCs w:val="0"/>
          <w:color w:val="000000" w:themeColor="text1"/>
          <w:sz w:val="22"/>
          <w:szCs w:val="22"/>
        </w:rPr>
        <w:t>CYP2D6, cytochrome P450 2D6; Vmax, maximum reaction rate; Km, substrate concentration at which the reaction rate is half of its maximal value.</w:t>
      </w:r>
    </w:p>
    <w:sectPr w:rsidR="00D757A0" w:rsidRPr="00A97058" w:rsidSect="00342DDA">
      <w:pgSz w:w="11906" w:h="16838"/>
      <w:pgMar w:top="1701"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6944C" w14:textId="77777777" w:rsidR="00D55B52" w:rsidRDefault="00D55B52" w:rsidP="00F92750">
      <w:pPr>
        <w:spacing w:after="0"/>
      </w:pPr>
      <w:r>
        <w:separator/>
      </w:r>
    </w:p>
  </w:endnote>
  <w:endnote w:type="continuationSeparator" w:id="0">
    <w:p w14:paraId="0A556539" w14:textId="77777777" w:rsidR="00D55B52" w:rsidRDefault="00D55B52" w:rsidP="00F927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33F05" w14:textId="28FD7E8C" w:rsidR="00767DD8" w:rsidRDefault="00767DD8">
    <w:pPr>
      <w:pStyle w:val="Footer"/>
    </w:pPr>
    <w:r>
      <w:rPr>
        <w:noProof/>
      </w:rPr>
      <mc:AlternateContent>
        <mc:Choice Requires="wps">
          <w:drawing>
            <wp:anchor distT="0" distB="0" distL="0" distR="0" simplePos="0" relativeHeight="251659264" behindDoc="0" locked="0" layoutInCell="1" allowOverlap="1" wp14:anchorId="1FEC96A8" wp14:editId="28BB8714">
              <wp:simplePos x="635" y="635"/>
              <wp:positionH relativeFrom="page">
                <wp:align>left</wp:align>
              </wp:positionH>
              <wp:positionV relativeFrom="page">
                <wp:align>bottom</wp:align>
              </wp:positionV>
              <wp:extent cx="2087245" cy="331470"/>
              <wp:effectExtent l="0" t="0" r="8255" b="0"/>
              <wp:wrapNone/>
              <wp:docPr id="302745560"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7245" cy="331470"/>
                      </a:xfrm>
                      <a:prstGeom prst="rect">
                        <a:avLst/>
                      </a:prstGeom>
                      <a:noFill/>
                      <a:ln>
                        <a:noFill/>
                      </a:ln>
                    </wps:spPr>
                    <wps:txbx>
                      <w:txbxContent>
                        <w:p w14:paraId="02182E27" w14:textId="74AF31E8" w:rsidR="00767DD8" w:rsidRPr="00767DD8" w:rsidRDefault="00767DD8" w:rsidP="00767DD8">
                          <w:pPr>
                            <w:spacing w:after="0"/>
                            <w:rPr>
                              <w:rFonts w:ascii="Rockwell" w:eastAsia="Rockwell" w:hAnsi="Rockwell" w:cs="Rockwell"/>
                              <w:noProof/>
                              <w:color w:val="0078D7"/>
                              <w:sz w:val="18"/>
                              <w:szCs w:val="18"/>
                            </w:rPr>
                          </w:pPr>
                          <w:r w:rsidRPr="00767DD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EC96A8"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35pt;height:26.1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" filled="f" stroked="f">
              <v:fill o:detectmouseclick="t"/>
              <v:textbox style="mso-fit-shape-to-text:t" inset="20pt,0,0,15pt">
                <w:txbxContent>
                  <w:p w14:paraId="02182E27" w14:textId="74AF31E8" w:rsidR="00767DD8" w:rsidRPr="00767DD8" w:rsidRDefault="00767DD8" w:rsidP="00767DD8">
                    <w:pPr>
                      <w:spacing w:after="0"/>
                      <w:rPr>
                        <w:rFonts w:ascii="Rockwell" w:eastAsia="Rockwell" w:hAnsi="Rockwell" w:cs="Rockwell"/>
                        <w:noProof/>
                        <w:color w:val="0078D7"/>
                        <w:sz w:val="18"/>
                        <w:szCs w:val="18"/>
                      </w:rPr>
                    </w:pPr>
                    <w:r w:rsidRPr="00767DD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8AA34" w14:textId="6D925847" w:rsidR="00767DD8" w:rsidRDefault="00767DD8">
    <w:pPr>
      <w:pStyle w:val="Footer"/>
    </w:pPr>
    <w:r>
      <w:rPr>
        <w:noProof/>
      </w:rPr>
      <mc:AlternateContent>
        <mc:Choice Requires="wps">
          <w:drawing>
            <wp:anchor distT="0" distB="0" distL="0" distR="0" simplePos="0" relativeHeight="251660288" behindDoc="0" locked="0" layoutInCell="1" allowOverlap="1" wp14:anchorId="22517DE0" wp14:editId="6B7232F3">
              <wp:simplePos x="635" y="635"/>
              <wp:positionH relativeFrom="page">
                <wp:align>left</wp:align>
              </wp:positionH>
              <wp:positionV relativeFrom="page">
                <wp:align>bottom</wp:align>
              </wp:positionV>
              <wp:extent cx="2087245" cy="331470"/>
              <wp:effectExtent l="0" t="0" r="8255" b="0"/>
              <wp:wrapNone/>
              <wp:docPr id="194362870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7245" cy="331470"/>
                      </a:xfrm>
                      <a:prstGeom prst="rect">
                        <a:avLst/>
                      </a:prstGeom>
                      <a:noFill/>
                      <a:ln>
                        <a:noFill/>
                      </a:ln>
                    </wps:spPr>
                    <wps:txbx>
                      <w:txbxContent>
                        <w:p w14:paraId="0B41F7F6" w14:textId="7CD260BF" w:rsidR="00767DD8" w:rsidRPr="00767DD8" w:rsidRDefault="00767DD8" w:rsidP="00767DD8">
                          <w:pPr>
                            <w:spacing w:after="0"/>
                            <w:rPr>
                              <w:rFonts w:ascii="Rockwell" w:eastAsia="Rockwell" w:hAnsi="Rockwell" w:cs="Rockwell"/>
                              <w:noProof/>
                              <w:color w:val="0078D7"/>
                              <w:sz w:val="18"/>
                              <w:szCs w:val="18"/>
                            </w:rPr>
                          </w:pPr>
                          <w:r w:rsidRPr="00767DD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517DE0"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35pt;height:26.1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" filled="f" stroked="f">
              <v:fill o:detectmouseclick="t"/>
              <v:textbox style="mso-fit-shape-to-text:t" inset="20pt,0,0,15pt">
                <w:txbxContent>
                  <w:p w14:paraId="0B41F7F6" w14:textId="7CD260BF" w:rsidR="00767DD8" w:rsidRPr="00767DD8" w:rsidRDefault="00767DD8" w:rsidP="00767DD8">
                    <w:pPr>
                      <w:spacing w:after="0"/>
                      <w:rPr>
                        <w:rFonts w:ascii="Rockwell" w:eastAsia="Rockwell" w:hAnsi="Rockwell" w:cs="Rockwell"/>
                        <w:noProof/>
                        <w:color w:val="0078D7"/>
                        <w:sz w:val="18"/>
                        <w:szCs w:val="18"/>
                      </w:rPr>
                    </w:pPr>
                    <w:r w:rsidRPr="00767DD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4A44E" w14:textId="56000391" w:rsidR="00767DD8" w:rsidRDefault="00767DD8">
    <w:pPr>
      <w:pStyle w:val="Footer"/>
    </w:pPr>
    <w:r>
      <w:rPr>
        <w:noProof/>
      </w:rPr>
      <mc:AlternateContent>
        <mc:Choice Requires="wps">
          <w:drawing>
            <wp:anchor distT="0" distB="0" distL="0" distR="0" simplePos="0" relativeHeight="251658240" behindDoc="0" locked="0" layoutInCell="1" allowOverlap="1" wp14:anchorId="5995B9AD" wp14:editId="53800C7B">
              <wp:simplePos x="635" y="635"/>
              <wp:positionH relativeFrom="page">
                <wp:align>left</wp:align>
              </wp:positionH>
              <wp:positionV relativeFrom="page">
                <wp:align>bottom</wp:align>
              </wp:positionV>
              <wp:extent cx="2087245" cy="331470"/>
              <wp:effectExtent l="0" t="0" r="8255" b="0"/>
              <wp:wrapNone/>
              <wp:docPr id="1532234432"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7245" cy="331470"/>
                      </a:xfrm>
                      <a:prstGeom prst="rect">
                        <a:avLst/>
                      </a:prstGeom>
                      <a:noFill/>
                      <a:ln>
                        <a:noFill/>
                      </a:ln>
                    </wps:spPr>
                    <wps:txbx>
                      <w:txbxContent>
                        <w:p w14:paraId="013BEB81" w14:textId="72C67233" w:rsidR="00767DD8" w:rsidRPr="00767DD8" w:rsidRDefault="00767DD8" w:rsidP="00767DD8">
                          <w:pPr>
                            <w:spacing w:after="0"/>
                            <w:rPr>
                              <w:rFonts w:ascii="Rockwell" w:eastAsia="Rockwell" w:hAnsi="Rockwell" w:cs="Rockwell"/>
                              <w:noProof/>
                              <w:color w:val="0078D7"/>
                              <w:sz w:val="18"/>
                              <w:szCs w:val="18"/>
                            </w:rPr>
                          </w:pPr>
                          <w:r w:rsidRPr="00767DD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995B9AD"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35pt;height:26.1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" filled="f" stroked="f">
              <v:fill o:detectmouseclick="t"/>
              <v:textbox style="mso-fit-shape-to-text:t" inset="20pt,0,0,15pt">
                <w:txbxContent>
                  <w:p w14:paraId="013BEB81" w14:textId="72C67233" w:rsidR="00767DD8" w:rsidRPr="00767DD8" w:rsidRDefault="00767DD8" w:rsidP="00767DD8">
                    <w:pPr>
                      <w:spacing w:after="0"/>
                      <w:rPr>
                        <w:rFonts w:ascii="Rockwell" w:eastAsia="Rockwell" w:hAnsi="Rockwell" w:cs="Rockwell"/>
                        <w:noProof/>
                        <w:color w:val="0078D7"/>
                        <w:sz w:val="18"/>
                        <w:szCs w:val="18"/>
                      </w:rPr>
                    </w:pPr>
                    <w:r w:rsidRPr="00767DD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496CC" w14:textId="77777777" w:rsidR="00D55B52" w:rsidRDefault="00D55B52" w:rsidP="00F92750">
      <w:pPr>
        <w:spacing w:after="0"/>
      </w:pPr>
      <w:r>
        <w:separator/>
      </w:r>
    </w:p>
  </w:footnote>
  <w:footnote w:type="continuationSeparator" w:id="0">
    <w:p w14:paraId="117C5608" w14:textId="77777777" w:rsidR="00D55B52" w:rsidRDefault="00D55B52" w:rsidP="00F9275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50"/>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80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pringer Vancouve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exexzsmwetfne0t0mpzfr6w09wxadedwre&quot;&gt;벤라팍신_PBPK&lt;record-ids&gt;&lt;item&gt;21&lt;/item&gt;&lt;item&gt;40&lt;/item&gt;&lt;item&gt;47&lt;/item&gt;&lt;item&gt;49&lt;/item&gt;&lt;/record-ids&gt;&lt;/item&gt;&lt;/Libraries&gt;"/>
  </w:docVars>
  <w:rsids>
    <w:rsidRoot w:val="00C4343E"/>
    <w:rsid w:val="00001CD7"/>
    <w:rsid w:val="00002A94"/>
    <w:rsid w:val="00005DEC"/>
    <w:rsid w:val="000069D2"/>
    <w:rsid w:val="00010DB1"/>
    <w:rsid w:val="00012DFB"/>
    <w:rsid w:val="00020D1E"/>
    <w:rsid w:val="000218DF"/>
    <w:rsid w:val="00021BE1"/>
    <w:rsid w:val="00023474"/>
    <w:rsid w:val="00023C27"/>
    <w:rsid w:val="000245DD"/>
    <w:rsid w:val="00024F14"/>
    <w:rsid w:val="000250A1"/>
    <w:rsid w:val="00026BC8"/>
    <w:rsid w:val="000303B0"/>
    <w:rsid w:val="00040E53"/>
    <w:rsid w:val="0005467B"/>
    <w:rsid w:val="00060D01"/>
    <w:rsid w:val="00080625"/>
    <w:rsid w:val="00091DF8"/>
    <w:rsid w:val="000964EE"/>
    <w:rsid w:val="000A0FFA"/>
    <w:rsid w:val="000A1ED8"/>
    <w:rsid w:val="000A250B"/>
    <w:rsid w:val="000A2F7A"/>
    <w:rsid w:val="000A385C"/>
    <w:rsid w:val="000C31C5"/>
    <w:rsid w:val="000D3780"/>
    <w:rsid w:val="000E374B"/>
    <w:rsid w:val="000E38C4"/>
    <w:rsid w:val="000E5ED8"/>
    <w:rsid w:val="000F2649"/>
    <w:rsid w:val="00100E92"/>
    <w:rsid w:val="001018B3"/>
    <w:rsid w:val="0010714D"/>
    <w:rsid w:val="0010764B"/>
    <w:rsid w:val="00117C50"/>
    <w:rsid w:val="00137400"/>
    <w:rsid w:val="00156C91"/>
    <w:rsid w:val="00163D6C"/>
    <w:rsid w:val="0016430C"/>
    <w:rsid w:val="00165BD4"/>
    <w:rsid w:val="0017256F"/>
    <w:rsid w:val="00172FB3"/>
    <w:rsid w:val="00174717"/>
    <w:rsid w:val="0018709B"/>
    <w:rsid w:val="00191803"/>
    <w:rsid w:val="00194442"/>
    <w:rsid w:val="00196361"/>
    <w:rsid w:val="001A0852"/>
    <w:rsid w:val="001A3D02"/>
    <w:rsid w:val="001A7995"/>
    <w:rsid w:val="001B1623"/>
    <w:rsid w:val="001B17D1"/>
    <w:rsid w:val="001B2F1A"/>
    <w:rsid w:val="001B3615"/>
    <w:rsid w:val="001B5F11"/>
    <w:rsid w:val="001C00F5"/>
    <w:rsid w:val="001C08A6"/>
    <w:rsid w:val="001C3E7C"/>
    <w:rsid w:val="001C5357"/>
    <w:rsid w:val="001D4720"/>
    <w:rsid w:val="001D4CFB"/>
    <w:rsid w:val="001E00DF"/>
    <w:rsid w:val="001E1D0E"/>
    <w:rsid w:val="001E50B5"/>
    <w:rsid w:val="001F31FF"/>
    <w:rsid w:val="001F4194"/>
    <w:rsid w:val="001F481D"/>
    <w:rsid w:val="001F7065"/>
    <w:rsid w:val="00203813"/>
    <w:rsid w:val="00212279"/>
    <w:rsid w:val="00213CC4"/>
    <w:rsid w:val="00215CDE"/>
    <w:rsid w:val="00230D48"/>
    <w:rsid w:val="00234091"/>
    <w:rsid w:val="002371F5"/>
    <w:rsid w:val="00240980"/>
    <w:rsid w:val="00242BE1"/>
    <w:rsid w:val="0025659E"/>
    <w:rsid w:val="00281250"/>
    <w:rsid w:val="002824EB"/>
    <w:rsid w:val="00292577"/>
    <w:rsid w:val="0029771B"/>
    <w:rsid w:val="002A3938"/>
    <w:rsid w:val="002A4E65"/>
    <w:rsid w:val="002B5FD5"/>
    <w:rsid w:val="002B7A08"/>
    <w:rsid w:val="002C1462"/>
    <w:rsid w:val="002C27F0"/>
    <w:rsid w:val="002D2E8F"/>
    <w:rsid w:val="002F12CF"/>
    <w:rsid w:val="002F173D"/>
    <w:rsid w:val="002F2F73"/>
    <w:rsid w:val="002F3248"/>
    <w:rsid w:val="002F76D0"/>
    <w:rsid w:val="00304D48"/>
    <w:rsid w:val="003134A7"/>
    <w:rsid w:val="0031557A"/>
    <w:rsid w:val="00315D8B"/>
    <w:rsid w:val="003250D4"/>
    <w:rsid w:val="00335B79"/>
    <w:rsid w:val="00336075"/>
    <w:rsid w:val="003373B4"/>
    <w:rsid w:val="00342DDA"/>
    <w:rsid w:val="003459EB"/>
    <w:rsid w:val="003510F9"/>
    <w:rsid w:val="003515FB"/>
    <w:rsid w:val="0036314D"/>
    <w:rsid w:val="00364020"/>
    <w:rsid w:val="0036418B"/>
    <w:rsid w:val="00366EF3"/>
    <w:rsid w:val="00370A07"/>
    <w:rsid w:val="0037794B"/>
    <w:rsid w:val="00380C75"/>
    <w:rsid w:val="00384321"/>
    <w:rsid w:val="00390598"/>
    <w:rsid w:val="00390EB9"/>
    <w:rsid w:val="003911B2"/>
    <w:rsid w:val="003943C4"/>
    <w:rsid w:val="003A73CD"/>
    <w:rsid w:val="003B0EEB"/>
    <w:rsid w:val="003C37D5"/>
    <w:rsid w:val="003C5D0D"/>
    <w:rsid w:val="003C73B3"/>
    <w:rsid w:val="003C7D98"/>
    <w:rsid w:val="003D65B4"/>
    <w:rsid w:val="003D79F9"/>
    <w:rsid w:val="003E29D9"/>
    <w:rsid w:val="003F0A2A"/>
    <w:rsid w:val="003F19F6"/>
    <w:rsid w:val="003F1AA1"/>
    <w:rsid w:val="003F2C3E"/>
    <w:rsid w:val="003F7090"/>
    <w:rsid w:val="00410870"/>
    <w:rsid w:val="00415737"/>
    <w:rsid w:val="00416C7D"/>
    <w:rsid w:val="00426616"/>
    <w:rsid w:val="00432BDE"/>
    <w:rsid w:val="004336B2"/>
    <w:rsid w:val="00435D1C"/>
    <w:rsid w:val="0044213F"/>
    <w:rsid w:val="00443BC8"/>
    <w:rsid w:val="00453A4A"/>
    <w:rsid w:val="00454414"/>
    <w:rsid w:val="00462396"/>
    <w:rsid w:val="00462912"/>
    <w:rsid w:val="00464D10"/>
    <w:rsid w:val="004654C0"/>
    <w:rsid w:val="0047542A"/>
    <w:rsid w:val="00482265"/>
    <w:rsid w:val="00482A29"/>
    <w:rsid w:val="004840E4"/>
    <w:rsid w:val="00484911"/>
    <w:rsid w:val="00484FF2"/>
    <w:rsid w:val="00486FD3"/>
    <w:rsid w:val="004958FF"/>
    <w:rsid w:val="004A0793"/>
    <w:rsid w:val="004A1B9E"/>
    <w:rsid w:val="004B0679"/>
    <w:rsid w:val="004B28E0"/>
    <w:rsid w:val="004B2A80"/>
    <w:rsid w:val="004B48B0"/>
    <w:rsid w:val="004B4C01"/>
    <w:rsid w:val="004C30D4"/>
    <w:rsid w:val="004C55F5"/>
    <w:rsid w:val="004C5A85"/>
    <w:rsid w:val="004C727C"/>
    <w:rsid w:val="004C7643"/>
    <w:rsid w:val="004D020F"/>
    <w:rsid w:val="004D0693"/>
    <w:rsid w:val="004E3A8F"/>
    <w:rsid w:val="004E4A6C"/>
    <w:rsid w:val="004F07A3"/>
    <w:rsid w:val="004F7350"/>
    <w:rsid w:val="00501F84"/>
    <w:rsid w:val="005034DB"/>
    <w:rsid w:val="00506C7A"/>
    <w:rsid w:val="00514E7A"/>
    <w:rsid w:val="00522BA5"/>
    <w:rsid w:val="005301AE"/>
    <w:rsid w:val="005364E8"/>
    <w:rsid w:val="0055709F"/>
    <w:rsid w:val="00561E0A"/>
    <w:rsid w:val="00562676"/>
    <w:rsid w:val="00564AA2"/>
    <w:rsid w:val="00570EE3"/>
    <w:rsid w:val="00574A77"/>
    <w:rsid w:val="00575F6F"/>
    <w:rsid w:val="00583E98"/>
    <w:rsid w:val="005865DC"/>
    <w:rsid w:val="00591885"/>
    <w:rsid w:val="0059246F"/>
    <w:rsid w:val="0059304C"/>
    <w:rsid w:val="0059442F"/>
    <w:rsid w:val="005A01F5"/>
    <w:rsid w:val="005A346A"/>
    <w:rsid w:val="005A35E6"/>
    <w:rsid w:val="005A7C83"/>
    <w:rsid w:val="005B2F35"/>
    <w:rsid w:val="005C0014"/>
    <w:rsid w:val="005C030D"/>
    <w:rsid w:val="005C29D2"/>
    <w:rsid w:val="005C2B48"/>
    <w:rsid w:val="005C30E5"/>
    <w:rsid w:val="005D35BE"/>
    <w:rsid w:val="005D3852"/>
    <w:rsid w:val="005E5716"/>
    <w:rsid w:val="005F0926"/>
    <w:rsid w:val="005F118D"/>
    <w:rsid w:val="00601028"/>
    <w:rsid w:val="006107F3"/>
    <w:rsid w:val="00611A2C"/>
    <w:rsid w:val="006158EA"/>
    <w:rsid w:val="00615D1C"/>
    <w:rsid w:val="0061794E"/>
    <w:rsid w:val="00623BF0"/>
    <w:rsid w:val="0062673A"/>
    <w:rsid w:val="00627B0D"/>
    <w:rsid w:val="00633131"/>
    <w:rsid w:val="00633DEA"/>
    <w:rsid w:val="00634F4E"/>
    <w:rsid w:val="0064410C"/>
    <w:rsid w:val="00646508"/>
    <w:rsid w:val="00653ACE"/>
    <w:rsid w:val="006576AD"/>
    <w:rsid w:val="00660E35"/>
    <w:rsid w:val="006674B8"/>
    <w:rsid w:val="006720A6"/>
    <w:rsid w:val="00681DB5"/>
    <w:rsid w:val="006909ED"/>
    <w:rsid w:val="0069195B"/>
    <w:rsid w:val="00691D7F"/>
    <w:rsid w:val="006A00FE"/>
    <w:rsid w:val="006B0157"/>
    <w:rsid w:val="006B1364"/>
    <w:rsid w:val="006B21D6"/>
    <w:rsid w:val="006B3EDC"/>
    <w:rsid w:val="006B79B7"/>
    <w:rsid w:val="006C0E12"/>
    <w:rsid w:val="006C20B6"/>
    <w:rsid w:val="006C5981"/>
    <w:rsid w:val="006C7D0A"/>
    <w:rsid w:val="006D1405"/>
    <w:rsid w:val="006D2EEB"/>
    <w:rsid w:val="006D56A9"/>
    <w:rsid w:val="006E19BB"/>
    <w:rsid w:val="006E4F9C"/>
    <w:rsid w:val="006E7E60"/>
    <w:rsid w:val="006F52C1"/>
    <w:rsid w:val="00701733"/>
    <w:rsid w:val="00705DD8"/>
    <w:rsid w:val="0070694C"/>
    <w:rsid w:val="007101A3"/>
    <w:rsid w:val="00715E10"/>
    <w:rsid w:val="007202EF"/>
    <w:rsid w:val="00724172"/>
    <w:rsid w:val="007275DA"/>
    <w:rsid w:val="00736947"/>
    <w:rsid w:val="0074597A"/>
    <w:rsid w:val="007467F5"/>
    <w:rsid w:val="00747E81"/>
    <w:rsid w:val="00750A59"/>
    <w:rsid w:val="00751655"/>
    <w:rsid w:val="0075346D"/>
    <w:rsid w:val="007538B8"/>
    <w:rsid w:val="00756205"/>
    <w:rsid w:val="00757763"/>
    <w:rsid w:val="00767DD8"/>
    <w:rsid w:val="007727EB"/>
    <w:rsid w:val="00774604"/>
    <w:rsid w:val="007766AD"/>
    <w:rsid w:val="007803DF"/>
    <w:rsid w:val="00784469"/>
    <w:rsid w:val="00790920"/>
    <w:rsid w:val="00791FDC"/>
    <w:rsid w:val="007962DE"/>
    <w:rsid w:val="007A444E"/>
    <w:rsid w:val="007A52BA"/>
    <w:rsid w:val="007A5DBF"/>
    <w:rsid w:val="007B3746"/>
    <w:rsid w:val="007C2D57"/>
    <w:rsid w:val="007D1B84"/>
    <w:rsid w:val="007E32AE"/>
    <w:rsid w:val="007E4E2A"/>
    <w:rsid w:val="007F07C7"/>
    <w:rsid w:val="007F0F90"/>
    <w:rsid w:val="007F715E"/>
    <w:rsid w:val="00802CBE"/>
    <w:rsid w:val="0080501A"/>
    <w:rsid w:val="0080621C"/>
    <w:rsid w:val="00826AF1"/>
    <w:rsid w:val="00834B61"/>
    <w:rsid w:val="0083733F"/>
    <w:rsid w:val="0083739D"/>
    <w:rsid w:val="00843359"/>
    <w:rsid w:val="00846245"/>
    <w:rsid w:val="008562B4"/>
    <w:rsid w:val="00874674"/>
    <w:rsid w:val="00877111"/>
    <w:rsid w:val="00880DD2"/>
    <w:rsid w:val="00885CD2"/>
    <w:rsid w:val="00892B09"/>
    <w:rsid w:val="0089791E"/>
    <w:rsid w:val="008A17E2"/>
    <w:rsid w:val="008A1D28"/>
    <w:rsid w:val="008A63FE"/>
    <w:rsid w:val="008B4E81"/>
    <w:rsid w:val="008B71F2"/>
    <w:rsid w:val="008C418B"/>
    <w:rsid w:val="008E31FB"/>
    <w:rsid w:val="008F0FF3"/>
    <w:rsid w:val="00901698"/>
    <w:rsid w:val="0090259A"/>
    <w:rsid w:val="00902ED2"/>
    <w:rsid w:val="009103BF"/>
    <w:rsid w:val="0091548C"/>
    <w:rsid w:val="009159ED"/>
    <w:rsid w:val="00916AC4"/>
    <w:rsid w:val="0093291F"/>
    <w:rsid w:val="00936961"/>
    <w:rsid w:val="009451CC"/>
    <w:rsid w:val="00954212"/>
    <w:rsid w:val="009613F9"/>
    <w:rsid w:val="009675F4"/>
    <w:rsid w:val="009708D8"/>
    <w:rsid w:val="0098537E"/>
    <w:rsid w:val="00986934"/>
    <w:rsid w:val="009934A2"/>
    <w:rsid w:val="009939E6"/>
    <w:rsid w:val="009A309F"/>
    <w:rsid w:val="009A32EC"/>
    <w:rsid w:val="009B3AD1"/>
    <w:rsid w:val="009B4E29"/>
    <w:rsid w:val="009B7D54"/>
    <w:rsid w:val="009B7F5B"/>
    <w:rsid w:val="009C0860"/>
    <w:rsid w:val="009D3091"/>
    <w:rsid w:val="009D4813"/>
    <w:rsid w:val="009D5BA1"/>
    <w:rsid w:val="009D6AF4"/>
    <w:rsid w:val="009E046D"/>
    <w:rsid w:val="009E2FA6"/>
    <w:rsid w:val="009E55D1"/>
    <w:rsid w:val="009E7C53"/>
    <w:rsid w:val="00A00F80"/>
    <w:rsid w:val="00A047F5"/>
    <w:rsid w:val="00A07591"/>
    <w:rsid w:val="00A079C7"/>
    <w:rsid w:val="00A2129B"/>
    <w:rsid w:val="00A21EDA"/>
    <w:rsid w:val="00A246AA"/>
    <w:rsid w:val="00A246B3"/>
    <w:rsid w:val="00A32B8B"/>
    <w:rsid w:val="00A355E7"/>
    <w:rsid w:val="00A3702A"/>
    <w:rsid w:val="00A40CB6"/>
    <w:rsid w:val="00A424D7"/>
    <w:rsid w:val="00A61310"/>
    <w:rsid w:val="00A66AC0"/>
    <w:rsid w:val="00A71847"/>
    <w:rsid w:val="00A822A9"/>
    <w:rsid w:val="00A87FDA"/>
    <w:rsid w:val="00A945E2"/>
    <w:rsid w:val="00A97058"/>
    <w:rsid w:val="00AA6836"/>
    <w:rsid w:val="00AB1967"/>
    <w:rsid w:val="00AB4971"/>
    <w:rsid w:val="00AC0782"/>
    <w:rsid w:val="00AD2F10"/>
    <w:rsid w:val="00AE5231"/>
    <w:rsid w:val="00AE7E47"/>
    <w:rsid w:val="00B029CD"/>
    <w:rsid w:val="00B12E33"/>
    <w:rsid w:val="00B13E10"/>
    <w:rsid w:val="00B15E07"/>
    <w:rsid w:val="00B22AF6"/>
    <w:rsid w:val="00B31210"/>
    <w:rsid w:val="00B40F10"/>
    <w:rsid w:val="00B42184"/>
    <w:rsid w:val="00B43196"/>
    <w:rsid w:val="00B43F2E"/>
    <w:rsid w:val="00B508A5"/>
    <w:rsid w:val="00B53518"/>
    <w:rsid w:val="00B56252"/>
    <w:rsid w:val="00B57C92"/>
    <w:rsid w:val="00B638B0"/>
    <w:rsid w:val="00B6476F"/>
    <w:rsid w:val="00B657E1"/>
    <w:rsid w:val="00B70986"/>
    <w:rsid w:val="00B71540"/>
    <w:rsid w:val="00B74F5F"/>
    <w:rsid w:val="00B80B6C"/>
    <w:rsid w:val="00B812AE"/>
    <w:rsid w:val="00B834B9"/>
    <w:rsid w:val="00B9290F"/>
    <w:rsid w:val="00B95AE0"/>
    <w:rsid w:val="00B9677F"/>
    <w:rsid w:val="00BB40AC"/>
    <w:rsid w:val="00BC1557"/>
    <w:rsid w:val="00BC6BDB"/>
    <w:rsid w:val="00BD0AFC"/>
    <w:rsid w:val="00BD2381"/>
    <w:rsid w:val="00BD5333"/>
    <w:rsid w:val="00BD568C"/>
    <w:rsid w:val="00BD6175"/>
    <w:rsid w:val="00BD643C"/>
    <w:rsid w:val="00BE0A6A"/>
    <w:rsid w:val="00BE289A"/>
    <w:rsid w:val="00BE63FC"/>
    <w:rsid w:val="00BF0384"/>
    <w:rsid w:val="00BF36FF"/>
    <w:rsid w:val="00BF617E"/>
    <w:rsid w:val="00C009F4"/>
    <w:rsid w:val="00C00B6D"/>
    <w:rsid w:val="00C03449"/>
    <w:rsid w:val="00C110AE"/>
    <w:rsid w:val="00C111AF"/>
    <w:rsid w:val="00C1504F"/>
    <w:rsid w:val="00C1771E"/>
    <w:rsid w:val="00C3122A"/>
    <w:rsid w:val="00C318ED"/>
    <w:rsid w:val="00C41176"/>
    <w:rsid w:val="00C4343E"/>
    <w:rsid w:val="00C44B90"/>
    <w:rsid w:val="00C45A16"/>
    <w:rsid w:val="00C61856"/>
    <w:rsid w:val="00C62A61"/>
    <w:rsid w:val="00C636DD"/>
    <w:rsid w:val="00C66AFB"/>
    <w:rsid w:val="00C67CCC"/>
    <w:rsid w:val="00C75352"/>
    <w:rsid w:val="00C803A2"/>
    <w:rsid w:val="00C82841"/>
    <w:rsid w:val="00C83171"/>
    <w:rsid w:val="00C831BB"/>
    <w:rsid w:val="00C86A8B"/>
    <w:rsid w:val="00C86FE8"/>
    <w:rsid w:val="00C93CD3"/>
    <w:rsid w:val="00C9704D"/>
    <w:rsid w:val="00CA140C"/>
    <w:rsid w:val="00CB0F24"/>
    <w:rsid w:val="00CB4D31"/>
    <w:rsid w:val="00CC24FA"/>
    <w:rsid w:val="00CC2529"/>
    <w:rsid w:val="00CC399C"/>
    <w:rsid w:val="00CD2605"/>
    <w:rsid w:val="00CD3161"/>
    <w:rsid w:val="00CE797A"/>
    <w:rsid w:val="00CF03EF"/>
    <w:rsid w:val="00CF145F"/>
    <w:rsid w:val="00CF3257"/>
    <w:rsid w:val="00CF603F"/>
    <w:rsid w:val="00CF7E71"/>
    <w:rsid w:val="00D03262"/>
    <w:rsid w:val="00D042F8"/>
    <w:rsid w:val="00D100B2"/>
    <w:rsid w:val="00D132FC"/>
    <w:rsid w:val="00D1652C"/>
    <w:rsid w:val="00D24480"/>
    <w:rsid w:val="00D25B8E"/>
    <w:rsid w:val="00D27AA5"/>
    <w:rsid w:val="00D30357"/>
    <w:rsid w:val="00D30937"/>
    <w:rsid w:val="00D31DC7"/>
    <w:rsid w:val="00D32E96"/>
    <w:rsid w:val="00D378C6"/>
    <w:rsid w:val="00D40B78"/>
    <w:rsid w:val="00D427C5"/>
    <w:rsid w:val="00D42957"/>
    <w:rsid w:val="00D46771"/>
    <w:rsid w:val="00D472F0"/>
    <w:rsid w:val="00D553EE"/>
    <w:rsid w:val="00D55B52"/>
    <w:rsid w:val="00D5743A"/>
    <w:rsid w:val="00D6176B"/>
    <w:rsid w:val="00D65D05"/>
    <w:rsid w:val="00D722F8"/>
    <w:rsid w:val="00D757A0"/>
    <w:rsid w:val="00D84018"/>
    <w:rsid w:val="00D84F4E"/>
    <w:rsid w:val="00D859E5"/>
    <w:rsid w:val="00D90AA5"/>
    <w:rsid w:val="00D935F1"/>
    <w:rsid w:val="00DA0A12"/>
    <w:rsid w:val="00DA5371"/>
    <w:rsid w:val="00DA5AD3"/>
    <w:rsid w:val="00DB4582"/>
    <w:rsid w:val="00DB4843"/>
    <w:rsid w:val="00DC2685"/>
    <w:rsid w:val="00DC4726"/>
    <w:rsid w:val="00DC4858"/>
    <w:rsid w:val="00DD0CCB"/>
    <w:rsid w:val="00DE00B0"/>
    <w:rsid w:val="00DE4A4F"/>
    <w:rsid w:val="00DF2A60"/>
    <w:rsid w:val="00DF2CF7"/>
    <w:rsid w:val="00DF63E6"/>
    <w:rsid w:val="00E078A6"/>
    <w:rsid w:val="00E11E50"/>
    <w:rsid w:val="00E12797"/>
    <w:rsid w:val="00E13E99"/>
    <w:rsid w:val="00E14498"/>
    <w:rsid w:val="00E1461A"/>
    <w:rsid w:val="00E15D82"/>
    <w:rsid w:val="00E26063"/>
    <w:rsid w:val="00E35833"/>
    <w:rsid w:val="00E41421"/>
    <w:rsid w:val="00E43A73"/>
    <w:rsid w:val="00E443C6"/>
    <w:rsid w:val="00E53DAC"/>
    <w:rsid w:val="00E5584D"/>
    <w:rsid w:val="00E575AE"/>
    <w:rsid w:val="00E6207E"/>
    <w:rsid w:val="00E62863"/>
    <w:rsid w:val="00E7243F"/>
    <w:rsid w:val="00E76ECB"/>
    <w:rsid w:val="00E7717A"/>
    <w:rsid w:val="00E7786B"/>
    <w:rsid w:val="00E8495A"/>
    <w:rsid w:val="00E85818"/>
    <w:rsid w:val="00E87691"/>
    <w:rsid w:val="00E90815"/>
    <w:rsid w:val="00E92D67"/>
    <w:rsid w:val="00EA5C68"/>
    <w:rsid w:val="00EC03EE"/>
    <w:rsid w:val="00ED14E6"/>
    <w:rsid w:val="00ED1A39"/>
    <w:rsid w:val="00ED3827"/>
    <w:rsid w:val="00ED730A"/>
    <w:rsid w:val="00EF62DD"/>
    <w:rsid w:val="00EF7677"/>
    <w:rsid w:val="00F121CB"/>
    <w:rsid w:val="00F154C7"/>
    <w:rsid w:val="00F26317"/>
    <w:rsid w:val="00F32218"/>
    <w:rsid w:val="00F32408"/>
    <w:rsid w:val="00F348BF"/>
    <w:rsid w:val="00F4053C"/>
    <w:rsid w:val="00F43085"/>
    <w:rsid w:val="00F45849"/>
    <w:rsid w:val="00F52E04"/>
    <w:rsid w:val="00F661E7"/>
    <w:rsid w:val="00F701B5"/>
    <w:rsid w:val="00F73726"/>
    <w:rsid w:val="00F8329E"/>
    <w:rsid w:val="00F90D66"/>
    <w:rsid w:val="00F92750"/>
    <w:rsid w:val="00F972D4"/>
    <w:rsid w:val="00F97609"/>
    <w:rsid w:val="00FA390D"/>
    <w:rsid w:val="00FA7CCC"/>
    <w:rsid w:val="00FB4781"/>
    <w:rsid w:val="00FC0601"/>
    <w:rsid w:val="00FC1CB0"/>
    <w:rsid w:val="00FC3DC8"/>
    <w:rsid w:val="00FC6A43"/>
    <w:rsid w:val="00FD6F2E"/>
    <w:rsid w:val="00FE4AF6"/>
    <w:rsid w:val="00FF0492"/>
    <w:rsid w:val="00FF1C11"/>
    <w:rsid w:val="00FF205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98BF5"/>
  <w15:chartTrackingRefBased/>
  <w15:docId w15:val="{26D9EEF2-555E-404E-A72F-175E9CC7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961"/>
    <w:pPr>
      <w:widowControl w:val="0"/>
      <w:wordWrap w:val="0"/>
      <w:autoSpaceDE w:val="0"/>
      <w:autoSpaceDN w:val="0"/>
    </w:pPr>
    <w:rPr>
      <w:rFonts w:ascii="Times New Roman" w:hAnsi="Times New Roman"/>
    </w:rPr>
  </w:style>
  <w:style w:type="paragraph" w:styleId="Heading1">
    <w:name w:val="heading 1"/>
    <w:basedOn w:val="Normal"/>
    <w:next w:val="Normal"/>
    <w:link w:val="Heading1Char"/>
    <w:uiPriority w:val="9"/>
    <w:qFormat/>
    <w:rsid w:val="00C4343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C4343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Heading3">
    <w:name w:val="heading 3"/>
    <w:basedOn w:val="Normal"/>
    <w:next w:val="Normal"/>
    <w:link w:val="Heading3Char"/>
    <w:uiPriority w:val="9"/>
    <w:semiHidden/>
    <w:unhideWhenUsed/>
    <w:qFormat/>
    <w:rsid w:val="00C4343E"/>
    <w:pPr>
      <w:keepNext/>
      <w:keepLines/>
      <w:spacing w:before="160" w:after="80"/>
      <w:outlineLvl w:val="2"/>
    </w:pPr>
    <w:rPr>
      <w:rFonts w:asciiTheme="majorHAnsi" w:eastAsiaTheme="majorEastAsia" w:hAnsiTheme="majorHAnsi" w:cstheme="majorBidi"/>
      <w:color w:val="000000" w:themeColor="text1"/>
      <w:sz w:val="24"/>
    </w:rPr>
  </w:style>
  <w:style w:type="paragraph" w:styleId="Heading4">
    <w:name w:val="heading 4"/>
    <w:basedOn w:val="Normal"/>
    <w:next w:val="Normal"/>
    <w:link w:val="Heading4Char"/>
    <w:uiPriority w:val="9"/>
    <w:semiHidden/>
    <w:unhideWhenUsed/>
    <w:qFormat/>
    <w:rsid w:val="00C4343E"/>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Heading5Char"/>
    <w:uiPriority w:val="9"/>
    <w:semiHidden/>
    <w:unhideWhenUsed/>
    <w:qFormat/>
    <w:rsid w:val="00C4343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C4343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C4343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C4343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C4343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43E"/>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C4343E"/>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semiHidden/>
    <w:rsid w:val="00C4343E"/>
    <w:rPr>
      <w:rFonts w:asciiTheme="majorHAnsi" w:eastAsiaTheme="majorEastAsia" w:hAnsiTheme="majorHAnsi" w:cstheme="majorBidi"/>
      <w:color w:val="000000" w:themeColor="text1"/>
      <w:sz w:val="24"/>
    </w:rPr>
  </w:style>
  <w:style w:type="character" w:customStyle="1" w:styleId="Heading4Char">
    <w:name w:val="Heading 4 Char"/>
    <w:basedOn w:val="DefaultParagraphFont"/>
    <w:link w:val="Heading4"/>
    <w:uiPriority w:val="9"/>
    <w:semiHidden/>
    <w:rsid w:val="00C4343E"/>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C4343E"/>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C4343E"/>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C4343E"/>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C4343E"/>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C4343E"/>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C4343E"/>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4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43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43E"/>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C4343E"/>
    <w:pPr>
      <w:spacing w:before="160"/>
      <w:jc w:val="center"/>
    </w:pPr>
    <w:rPr>
      <w:i/>
      <w:iCs/>
      <w:color w:val="404040" w:themeColor="text1" w:themeTint="BF"/>
    </w:rPr>
  </w:style>
  <w:style w:type="character" w:customStyle="1" w:styleId="QuoteChar">
    <w:name w:val="Quote Char"/>
    <w:basedOn w:val="DefaultParagraphFont"/>
    <w:link w:val="Quote"/>
    <w:uiPriority w:val="29"/>
    <w:rsid w:val="00C4343E"/>
    <w:rPr>
      <w:i/>
      <w:iCs/>
      <w:color w:val="404040" w:themeColor="text1" w:themeTint="BF"/>
    </w:rPr>
  </w:style>
  <w:style w:type="paragraph" w:styleId="ListParagraph">
    <w:name w:val="List Paragraph"/>
    <w:basedOn w:val="Normal"/>
    <w:uiPriority w:val="34"/>
    <w:qFormat/>
    <w:rsid w:val="00C4343E"/>
    <w:pPr>
      <w:ind w:left="720"/>
      <w:contextualSpacing/>
    </w:pPr>
  </w:style>
  <w:style w:type="character" w:styleId="IntenseEmphasis">
    <w:name w:val="Intense Emphasis"/>
    <w:basedOn w:val="DefaultParagraphFont"/>
    <w:uiPriority w:val="21"/>
    <w:qFormat/>
    <w:rsid w:val="00C4343E"/>
    <w:rPr>
      <w:i/>
      <w:iCs/>
      <w:color w:val="0F4761" w:themeColor="accent1" w:themeShade="BF"/>
    </w:rPr>
  </w:style>
  <w:style w:type="paragraph" w:styleId="IntenseQuote">
    <w:name w:val="Intense Quote"/>
    <w:basedOn w:val="Normal"/>
    <w:next w:val="Normal"/>
    <w:link w:val="IntenseQuoteChar"/>
    <w:uiPriority w:val="30"/>
    <w:qFormat/>
    <w:rsid w:val="00C434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343E"/>
    <w:rPr>
      <w:i/>
      <w:iCs/>
      <w:color w:val="0F4761" w:themeColor="accent1" w:themeShade="BF"/>
    </w:rPr>
  </w:style>
  <w:style w:type="character" w:styleId="IntenseReference">
    <w:name w:val="Intense Reference"/>
    <w:basedOn w:val="DefaultParagraphFont"/>
    <w:uiPriority w:val="32"/>
    <w:qFormat/>
    <w:rsid w:val="00C4343E"/>
    <w:rPr>
      <w:b/>
      <w:bCs/>
      <w:smallCaps/>
      <w:color w:val="0F4761" w:themeColor="accent1" w:themeShade="BF"/>
      <w:spacing w:val="5"/>
    </w:rPr>
  </w:style>
  <w:style w:type="paragraph" w:styleId="Caption">
    <w:name w:val="caption"/>
    <w:basedOn w:val="Normal"/>
    <w:next w:val="Normal"/>
    <w:link w:val="CaptionChar"/>
    <w:uiPriority w:val="35"/>
    <w:unhideWhenUsed/>
    <w:qFormat/>
    <w:rsid w:val="00A246AA"/>
    <w:pPr>
      <w:spacing w:line="259" w:lineRule="auto"/>
      <w:jc w:val="both"/>
    </w:pPr>
    <w:rPr>
      <w:rFonts w:asciiTheme="minorHAnsi"/>
      <w:b/>
      <w:bCs/>
      <w:sz w:val="20"/>
      <w:szCs w:val="20"/>
      <w14:ligatures w14:val="none"/>
    </w:rPr>
  </w:style>
  <w:style w:type="table" w:styleId="TableGrid">
    <w:name w:val="Table Grid"/>
    <w:basedOn w:val="TableNormal"/>
    <w:uiPriority w:val="39"/>
    <w:rsid w:val="00A246AA"/>
    <w:pPr>
      <w:spacing w:after="0"/>
    </w:pPr>
    <w:rPr>
      <w:rFonts w:ascii="Times New Roman" w:eastAsia="Batang"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A246AA"/>
    <w:rPr>
      <w:rFonts w:asciiTheme="minorHAnsi"/>
      <w:b/>
      <w:bCs/>
      <w:sz w:val="20"/>
      <w:szCs w:val="20"/>
      <w14:ligatures w14:val="none"/>
    </w:rPr>
  </w:style>
  <w:style w:type="table" w:customStyle="1" w:styleId="6">
    <w:name w:val="표 구분선6"/>
    <w:basedOn w:val="TableNormal"/>
    <w:next w:val="TableGrid"/>
    <w:uiPriority w:val="39"/>
    <w:rsid w:val="00A246AA"/>
    <w:pPr>
      <w:spacing w:after="0"/>
    </w:pPr>
    <w:rPr>
      <w:rFonts w:ascii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표 구분선7"/>
    <w:basedOn w:val="TableNormal"/>
    <w:next w:val="TableGrid"/>
    <w:uiPriority w:val="39"/>
    <w:rsid w:val="00A246AA"/>
    <w:pPr>
      <w:spacing w:after="0"/>
    </w:pPr>
    <w:rPr>
      <w:rFonts w:ascii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표 구분선9"/>
    <w:basedOn w:val="TableNormal"/>
    <w:next w:val="TableGrid"/>
    <w:uiPriority w:val="39"/>
    <w:rsid w:val="00A246AA"/>
    <w:pPr>
      <w:spacing w:after="0"/>
    </w:pPr>
    <w:rPr>
      <w:rFonts w:ascii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1C00F5"/>
    <w:rPr>
      <w:rFonts w:ascii="Calibri" w:hAnsi="Calibri"/>
      <w:sz w:val="20"/>
      <w:szCs w:val="20"/>
    </w:rPr>
  </w:style>
  <w:style w:type="character" w:customStyle="1" w:styleId="CommentTextChar">
    <w:name w:val="Comment Text Char"/>
    <w:basedOn w:val="DefaultParagraphFont"/>
    <w:link w:val="CommentText"/>
    <w:uiPriority w:val="99"/>
    <w:rsid w:val="001C00F5"/>
    <w:rPr>
      <w:rFonts w:ascii="Calibri" w:hAnsi="Calibri"/>
      <w:sz w:val="20"/>
      <w:szCs w:val="20"/>
    </w:rPr>
  </w:style>
  <w:style w:type="character" w:styleId="CommentReference">
    <w:name w:val="annotation reference"/>
    <w:basedOn w:val="DefaultParagraphFont"/>
    <w:uiPriority w:val="99"/>
    <w:semiHidden/>
    <w:unhideWhenUsed/>
    <w:rsid w:val="0017256F"/>
    <w:rPr>
      <w:sz w:val="16"/>
      <w:szCs w:val="16"/>
    </w:rPr>
  </w:style>
  <w:style w:type="paragraph" w:styleId="CommentSubject">
    <w:name w:val="annotation subject"/>
    <w:basedOn w:val="CommentText"/>
    <w:next w:val="CommentText"/>
    <w:link w:val="CommentSubjectChar"/>
    <w:uiPriority w:val="99"/>
    <w:semiHidden/>
    <w:unhideWhenUsed/>
    <w:rsid w:val="0017256F"/>
    <w:rPr>
      <w:rFonts w:ascii="Times New Roman" w:hAnsi="Times New Roman"/>
      <w:b/>
      <w:bCs/>
    </w:rPr>
  </w:style>
  <w:style w:type="character" w:customStyle="1" w:styleId="CommentSubjectChar">
    <w:name w:val="Comment Subject Char"/>
    <w:basedOn w:val="CommentTextChar"/>
    <w:link w:val="CommentSubject"/>
    <w:uiPriority w:val="99"/>
    <w:semiHidden/>
    <w:rsid w:val="0017256F"/>
    <w:rPr>
      <w:rFonts w:ascii="Times New Roman" w:hAnsi="Times New Roman"/>
      <w:b/>
      <w:bCs/>
      <w:sz w:val="20"/>
      <w:szCs w:val="20"/>
    </w:rPr>
  </w:style>
  <w:style w:type="paragraph" w:styleId="NormalWeb">
    <w:name w:val="Normal (Web)"/>
    <w:basedOn w:val="Normal"/>
    <w:uiPriority w:val="99"/>
    <w:semiHidden/>
    <w:unhideWhenUsed/>
    <w:rsid w:val="00570EE3"/>
    <w:rPr>
      <w:rFonts w:cs="Times New Roman"/>
      <w:sz w:val="24"/>
    </w:rPr>
  </w:style>
  <w:style w:type="paragraph" w:styleId="Header">
    <w:name w:val="header"/>
    <w:basedOn w:val="Normal"/>
    <w:link w:val="HeaderChar"/>
    <w:uiPriority w:val="99"/>
    <w:unhideWhenUsed/>
    <w:rsid w:val="00F92750"/>
    <w:pPr>
      <w:tabs>
        <w:tab w:val="center" w:pos="4513"/>
        <w:tab w:val="right" w:pos="9026"/>
      </w:tabs>
      <w:snapToGrid w:val="0"/>
    </w:pPr>
  </w:style>
  <w:style w:type="character" w:customStyle="1" w:styleId="HeaderChar">
    <w:name w:val="Header Char"/>
    <w:basedOn w:val="DefaultParagraphFont"/>
    <w:link w:val="Header"/>
    <w:uiPriority w:val="99"/>
    <w:rsid w:val="00F92750"/>
    <w:rPr>
      <w:rFonts w:ascii="Times New Roman" w:hAnsi="Times New Roman"/>
    </w:rPr>
  </w:style>
  <w:style w:type="paragraph" w:styleId="Footer">
    <w:name w:val="footer"/>
    <w:basedOn w:val="Normal"/>
    <w:link w:val="FooterChar"/>
    <w:uiPriority w:val="99"/>
    <w:unhideWhenUsed/>
    <w:rsid w:val="00F92750"/>
    <w:pPr>
      <w:tabs>
        <w:tab w:val="center" w:pos="4513"/>
        <w:tab w:val="right" w:pos="9026"/>
      </w:tabs>
      <w:snapToGrid w:val="0"/>
    </w:pPr>
  </w:style>
  <w:style w:type="character" w:customStyle="1" w:styleId="FooterChar">
    <w:name w:val="Footer Char"/>
    <w:basedOn w:val="DefaultParagraphFont"/>
    <w:link w:val="Footer"/>
    <w:uiPriority w:val="99"/>
    <w:rsid w:val="00F92750"/>
    <w:rPr>
      <w:rFonts w:ascii="Times New Roman" w:hAnsi="Times New Roman"/>
    </w:rPr>
  </w:style>
  <w:style w:type="character" w:styleId="LineNumber">
    <w:name w:val="line number"/>
    <w:basedOn w:val="DefaultParagraphFont"/>
    <w:uiPriority w:val="99"/>
    <w:semiHidden/>
    <w:unhideWhenUsed/>
    <w:rsid w:val="00482265"/>
  </w:style>
  <w:style w:type="paragraph" w:customStyle="1" w:styleId="EndNoteBibliographyTitle">
    <w:name w:val="EndNote Bibliography Title"/>
    <w:basedOn w:val="Normal"/>
    <w:link w:val="EndNoteBibliographyTitleChar"/>
    <w:rsid w:val="00C00B6D"/>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C00B6D"/>
    <w:rPr>
      <w:rFonts w:ascii="Times New Roman" w:hAnsi="Times New Roman" w:cs="Times New Roman"/>
      <w:noProof/>
    </w:rPr>
  </w:style>
  <w:style w:type="paragraph" w:customStyle="1" w:styleId="EndNoteBibliography">
    <w:name w:val="EndNote Bibliography"/>
    <w:basedOn w:val="Normal"/>
    <w:link w:val="EndNoteBibliographyChar"/>
    <w:rsid w:val="00C00B6D"/>
    <w:pPr>
      <w:jc w:val="both"/>
    </w:pPr>
    <w:rPr>
      <w:rFonts w:cs="Times New Roman"/>
      <w:noProof/>
    </w:rPr>
  </w:style>
  <w:style w:type="character" w:customStyle="1" w:styleId="EndNoteBibliographyChar">
    <w:name w:val="EndNote Bibliography Char"/>
    <w:basedOn w:val="DefaultParagraphFont"/>
    <w:link w:val="EndNoteBibliography"/>
    <w:rsid w:val="00C00B6D"/>
    <w:rPr>
      <w:rFonts w:ascii="Times New Roman" w:hAnsi="Times New Roman" w:cs="Times New Roman"/>
      <w:noProof/>
    </w:rPr>
  </w:style>
  <w:style w:type="paragraph" w:styleId="NoSpacing">
    <w:name w:val="No Spacing"/>
    <w:uiPriority w:val="1"/>
    <w:qFormat/>
    <w:rsid w:val="001D4720"/>
    <w:pPr>
      <w:spacing w:after="0"/>
    </w:pPr>
    <w:rPr>
      <w:rFonts w:ascii="Calibri" w:hAnsi="Calibri" w:cs="Times New Roman"/>
      <w:kern w:val="0"/>
      <w:szCs w:val="22"/>
      <w:lang w:eastAsia="en-US"/>
      <w14:ligatures w14:val="none"/>
    </w:rPr>
  </w:style>
  <w:style w:type="paragraph" w:styleId="Revision">
    <w:name w:val="Revision"/>
    <w:hidden/>
    <w:uiPriority w:val="99"/>
    <w:semiHidden/>
    <w:rsid w:val="001C08A6"/>
    <w:pPr>
      <w:spacing w:after="0"/>
    </w:pPr>
    <w:rPr>
      <w:rFonts w:ascii="Times New Roman" w:hAnsi="Times New Roman"/>
    </w:rPr>
  </w:style>
  <w:style w:type="paragraph" w:styleId="BalloonText">
    <w:name w:val="Balloon Text"/>
    <w:basedOn w:val="Normal"/>
    <w:link w:val="BalloonTextChar"/>
    <w:uiPriority w:val="99"/>
    <w:semiHidden/>
    <w:unhideWhenUsed/>
    <w:rsid w:val="00117C50"/>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17C5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471251">
      <w:bodyDiv w:val="1"/>
      <w:marLeft w:val="0"/>
      <w:marRight w:val="0"/>
      <w:marTop w:val="0"/>
      <w:marBottom w:val="0"/>
      <w:divBdr>
        <w:top w:val="none" w:sz="0" w:space="0" w:color="auto"/>
        <w:left w:val="none" w:sz="0" w:space="0" w:color="auto"/>
        <w:bottom w:val="none" w:sz="0" w:space="0" w:color="auto"/>
        <w:right w:val="none" w:sz="0" w:space="0" w:color="auto"/>
      </w:divBdr>
      <w:divsChild>
        <w:div w:id="483015304">
          <w:marLeft w:val="0"/>
          <w:marRight w:val="0"/>
          <w:marTop w:val="0"/>
          <w:marBottom w:val="0"/>
          <w:divBdr>
            <w:top w:val="none" w:sz="0" w:space="0" w:color="auto"/>
            <w:left w:val="none" w:sz="0" w:space="0" w:color="auto"/>
            <w:bottom w:val="none" w:sz="0" w:space="0" w:color="auto"/>
            <w:right w:val="none" w:sz="0" w:space="0" w:color="auto"/>
          </w:divBdr>
          <w:divsChild>
            <w:div w:id="1530946925">
              <w:marLeft w:val="0"/>
              <w:marRight w:val="0"/>
              <w:marTop w:val="0"/>
              <w:marBottom w:val="0"/>
              <w:divBdr>
                <w:top w:val="none" w:sz="0" w:space="0" w:color="auto"/>
                <w:left w:val="none" w:sz="0" w:space="0" w:color="auto"/>
                <w:bottom w:val="none" w:sz="0" w:space="0" w:color="auto"/>
                <w:right w:val="none" w:sz="0" w:space="0" w:color="auto"/>
              </w:divBdr>
              <w:divsChild>
                <w:div w:id="1478494031">
                  <w:marLeft w:val="0"/>
                  <w:marRight w:val="0"/>
                  <w:marTop w:val="0"/>
                  <w:marBottom w:val="0"/>
                  <w:divBdr>
                    <w:top w:val="none" w:sz="0" w:space="0" w:color="auto"/>
                    <w:left w:val="none" w:sz="0" w:space="0" w:color="auto"/>
                    <w:bottom w:val="none" w:sz="0" w:space="0" w:color="auto"/>
                    <w:right w:val="none" w:sz="0" w:space="0" w:color="auto"/>
                  </w:divBdr>
                  <w:divsChild>
                    <w:div w:id="2453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550313">
      <w:bodyDiv w:val="1"/>
      <w:marLeft w:val="0"/>
      <w:marRight w:val="0"/>
      <w:marTop w:val="0"/>
      <w:marBottom w:val="0"/>
      <w:divBdr>
        <w:top w:val="none" w:sz="0" w:space="0" w:color="auto"/>
        <w:left w:val="none" w:sz="0" w:space="0" w:color="auto"/>
        <w:bottom w:val="none" w:sz="0" w:space="0" w:color="auto"/>
        <w:right w:val="none" w:sz="0" w:space="0" w:color="auto"/>
      </w:divBdr>
    </w:div>
    <w:div w:id="854655656">
      <w:bodyDiv w:val="1"/>
      <w:marLeft w:val="0"/>
      <w:marRight w:val="0"/>
      <w:marTop w:val="0"/>
      <w:marBottom w:val="0"/>
      <w:divBdr>
        <w:top w:val="none" w:sz="0" w:space="0" w:color="auto"/>
        <w:left w:val="none" w:sz="0" w:space="0" w:color="auto"/>
        <w:bottom w:val="none" w:sz="0" w:space="0" w:color="auto"/>
        <w:right w:val="none" w:sz="0" w:space="0" w:color="auto"/>
      </w:divBdr>
    </w:div>
    <w:div w:id="109211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S i m c y p D a t a   x m l n s = " h t t p : / / w w w . s i m c y p . c o m / " >  
     < C h a r t s / >  
     < R e s u l t s T a b l e s / >  
     < I n p u t T a b l e s / >  
 < / S i m c y p D a t a > 
</file>

<file path=customXml/itemProps1.xml><?xml version="1.0" encoding="utf-8"?>
<ds:datastoreItem xmlns:ds="http://schemas.openxmlformats.org/officeDocument/2006/customXml" ds:itemID="{C582AF3E-4945-460A-A24B-3F6AEA5D642E}">
  <ds:schemaRefs>
    <ds:schemaRef ds:uri="http://schemas.openxmlformats.org/officeDocument/2006/bibliography"/>
  </ds:schemaRefs>
</ds:datastoreItem>
</file>

<file path=customXml/itemProps2.xml><?xml version="1.0" encoding="utf-8"?>
<ds:datastoreItem xmlns:ds="http://schemas.openxmlformats.org/officeDocument/2006/customXml" ds:itemID="{3F7314A1-2C7B-4356-8F48-C60AF73D3BC9}">
  <ds:schemaRefs>
    <ds:schemaRef ds:uri="http://www.simcyp.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1379</Words>
  <Characters>7866</Characters>
  <Application>Microsoft Office Word</Application>
  <DocSecurity>0</DocSecurity>
  <Lines>65</Lines>
  <Paragraphs>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최서연</dc:creator>
  <cp:keywords/>
  <dc:description/>
  <cp:lastModifiedBy>Zakeri, Fatin</cp:lastModifiedBy>
  <cp:revision>2</cp:revision>
  <dcterms:created xsi:type="dcterms:W3CDTF">2025-11-18T08:23:00Z</dcterms:created>
  <dcterms:modified xsi:type="dcterms:W3CDTF">2025-11-18T08:23:00Z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5b540ac0,120b87d8,73d96b9d</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2025-11-18T08:23:29Z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695fc0d6-b989-458b-b486-c966d278112b</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