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378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Supplementary figure 1 </w:t>
      </w:r>
    </w:p>
    <w:p w14:paraId="59894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5609590"/>
            <wp:effectExtent l="0" t="0" r="4445" b="13970"/>
            <wp:docPr id="15" name="图片 15" descr="Suppleme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D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Supplementary Figure 1. Tissue microarray analysis of CSTF1 expression in HCC.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(A) HCC tissue microarray. (B) Membrane staining intensity of CSTF1. (C) Cytoplasmic staining intensity of CSTF1. (D) Pathologic T stage. (E) AFP. (F) CD34. (G) Ki-67.  </w:t>
      </w:r>
    </w:p>
    <w:p w14:paraId="28E07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7687D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5EF23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2B1E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figure 2</w:t>
      </w:r>
    </w:p>
    <w:p w14:paraId="3FEB4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4865370"/>
            <wp:effectExtent l="0" t="0" r="4445" b="11430"/>
            <wp:docPr id="11" name="图片 1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ary fig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7C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ure 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The mutation status of CSTF1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HCC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(A)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ummarizing the alterations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of CSTF1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in the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HCC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. (B)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Mutation and amplification of CSTF1 in related databases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. (C)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CSTF1 related OS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(D)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DSS of altered and unaltered groups. (F) PFI of CSTF1.  </w:t>
      </w:r>
    </w:p>
    <w:p w14:paraId="70EB5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5F5BA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8135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6F777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05E5A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63D8E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figure 3</w:t>
      </w:r>
    </w:p>
    <w:p w14:paraId="495B5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3254375"/>
            <wp:effectExtent l="0" t="0" r="4445" b="6985"/>
            <wp:docPr id="6" name="图片 6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8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 xml:space="preserve"> expression and tumor immune signature.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(A)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Enrichment score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of Th2 cells relative to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expression. (B)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Enrichment score of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T helper cell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concerning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expression. (C)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Enrichment score of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Tcm cell in relation to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expression. (D)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Relationship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between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and infiltration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of Th2 cells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. (E) Association between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and T helper cell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. (F)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Connection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between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CSTF1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and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infiltration of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Tcm cell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.</w:t>
      </w:r>
    </w:p>
    <w:p w14:paraId="77075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12741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5B8AD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51AD1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385F7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4AF9A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52D65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3B1D0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figure 4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</w:p>
    <w:p w14:paraId="50678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3843655"/>
            <wp:effectExtent l="0" t="0" r="4445" b="12065"/>
            <wp:docPr id="13" name="图片 13" descr="Supplementary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ry figu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7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The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CIBERSORT analysis of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CSTF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1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expression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with various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immune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cell infiltrations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(A) The association between CSTF1 expression and various immune cell infiltrations. </w:t>
      </w:r>
      <w:r>
        <w:rPr>
          <w:rFonts w:ascii="Times New Roman" w:hAnsi="Times New Roman" w:cs="Times New Roman"/>
          <w:sz w:val="24"/>
          <w:szCs w:val="24"/>
          <w:highlight w:val="none"/>
        </w:rPr>
        <w:t>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B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 The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enrichment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of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T cells regulatory Tregs</w:t>
      </w:r>
      <w:r>
        <w:rPr>
          <w:rFonts w:ascii="Times New Roman" w:hAnsi="Times New Roman" w:cs="Times New Roman"/>
          <w:sz w:val="24"/>
          <w:szCs w:val="24"/>
          <w:highlight w:val="none"/>
        </w:rPr>
        <w:t>. 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  <w:highlight w:val="none"/>
        </w:rPr>
        <w:t>) The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enrichment monocytes. </w:t>
      </w:r>
      <w:r>
        <w:rPr>
          <w:rFonts w:ascii="Times New Roman" w:hAnsi="Times New Roman" w:cs="Times New Roman"/>
          <w:sz w:val="24"/>
          <w:szCs w:val="24"/>
          <w:highlight w:val="none"/>
        </w:rPr>
        <w:t>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D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T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he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enrichemnt of dendritic cells activated</w:t>
      </w:r>
      <w:r>
        <w:rPr>
          <w:rFonts w:ascii="Times New Roman" w:hAnsi="Times New Roman" w:cs="Times New Roman"/>
          <w:sz w:val="24"/>
          <w:szCs w:val="24"/>
          <w:highlight w:val="none"/>
        </w:rPr>
        <w:t>.</w:t>
      </w:r>
    </w:p>
    <w:p w14:paraId="7773A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7FFE7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5BEB2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6C5A8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58686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7F132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1B425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2A217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f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igure 5</w:t>
      </w:r>
    </w:p>
    <w:p w14:paraId="62C85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4587240"/>
            <wp:effectExtent l="0" t="0" r="4445" b="0"/>
            <wp:docPr id="14" name="图片 1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plementary fig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0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Figure 5</w:t>
      </w:r>
      <w:r>
        <w:rPr>
          <w:rFonts w:hint="default" w:ascii="Times New Roman" w:hAnsi="Times New Roman" w:eastAsia="JansonTextLT-Bold" w:cs="Times New Roman"/>
          <w:b/>
          <w:bCs/>
          <w:color w:val="000000" w:themeColor="text1"/>
          <w:sz w:val="24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Prognostic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significance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of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CSTF1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expression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across various cancer types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(A) OS rates. (B) DSS rates. (C) PFI rates. (D) ROC in KIRC. (E) ROC in KIRP. (F) ROC in UCEC.</w:t>
      </w:r>
    </w:p>
    <w:p w14:paraId="42019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56B34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EE23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3AEB9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78C8E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A85A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38017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figure 6</w:t>
      </w:r>
    </w:p>
    <w:p w14:paraId="0BB58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4897120"/>
            <wp:effectExtent l="0" t="0" r="4445" b="10160"/>
            <wp:docPr id="8" name="图片 8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114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Supplementary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F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igure 6.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Prognostic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significance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of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CSTF1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in different subgroups in 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HCC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(A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)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Age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&lt;=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60 years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. (B) Gender, male. (C) Weight. (D) Pathological staging, III and IV. (E) Pathological T staging, T3&amp;T4. (F) Pathological M staging, M0. (G) Pathological N staging, N0. (H) BMI&lt;=25. (I) Ishak score of fibrosis: 3/4&amp;5&amp;6. </w:t>
      </w:r>
    </w:p>
    <w:p w14:paraId="6A76A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3FFC5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08DE2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2BE01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01A4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Supplementary Table 1. The correlations between CSTF1 expression and HCC clinical features.</w:t>
      </w:r>
    </w:p>
    <w:tbl>
      <w:tblPr>
        <w:tblStyle w:val="2"/>
        <w:tblW w:w="8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2482"/>
        <w:gridCol w:w="2522"/>
        <w:gridCol w:w="1011"/>
      </w:tblGrid>
      <w:tr w14:paraId="17B96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B68E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Characteristics</w:t>
            </w:r>
          </w:p>
        </w:tc>
        <w:tc>
          <w:tcPr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B4CF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CSTF1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-low</w:t>
            </w:r>
          </w:p>
        </w:tc>
        <w:tc>
          <w:tcPr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3B6E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CSTF1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-high</w:t>
            </w:r>
          </w:p>
        </w:tc>
        <w:tc>
          <w:tcPr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5935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</w:tr>
      <w:tr w14:paraId="4D6BF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3CC0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n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D2EF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187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9CEE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187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E316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436868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D7A6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Gender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2C53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2833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9C9B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0.912</w:t>
            </w:r>
          </w:p>
        </w:tc>
      </w:tr>
      <w:tr w14:paraId="23733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FA14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Female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90A1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60 (16%)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3D54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61 (16.3%)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C79F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D840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13AF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Male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B82A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127 (34%)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BAF8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126 (33.7%)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0E55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6830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9609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Age,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1735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0E46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C92F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0.793</w:t>
            </w:r>
          </w:p>
        </w:tc>
      </w:tr>
      <w:tr w14:paraId="6D63B1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88E1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&lt;= 60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D0F1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87 (23.3%)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6CC6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90 (24.1%)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DBB6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D260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0055F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&gt; 60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9B82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99 (26.5%)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40BC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97 (26%)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F516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leftChars="0" w:right="10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E45F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32C4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 stage,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422C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8112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55B0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0.280</w:t>
            </w:r>
          </w:p>
        </w:tc>
      </w:tr>
      <w:tr w14:paraId="40E555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436A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46AE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93 (26.6%)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3CA6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80 (22.9%)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F2CC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72C4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B92E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right="100" w:firstLine="1200" w:firstLineChars="50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0694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44 (12.6%)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C59A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43 (12.3%)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2408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36CB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6897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0BA1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35 (10%)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9087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50 (14.3%)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917E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962DC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FF57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IV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C2D3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 (0.9%)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D9CC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 (0.6%)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4D0F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99A8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599D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T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FEDC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577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BFD6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0.335</w:t>
            </w:r>
          </w:p>
        </w:tc>
      </w:tr>
      <w:tr w14:paraId="07583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BA2B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62B4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98 (26.4%)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C9AE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85 (22.9%)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8FDC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1127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8AF5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D1753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46 (12.4%)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2DD1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49 (13.2%)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8D4C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94A4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7338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T3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1020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37 (10%)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1FA0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43 (11.6%)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1C8F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D949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3AE7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T4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FAE7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 (1.1%)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8DD7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 (2.4%)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24F6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FFBE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BC69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N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81DE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5DFE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E0AE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0.693</w:t>
            </w:r>
          </w:p>
        </w:tc>
      </w:tr>
      <w:tr w14:paraId="126CC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5D03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N0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A8ED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121 (46.9%)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B9BF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133 (51.6%)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8FDE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4620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A83A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N1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837F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 (0.4%)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C494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 (1.2%)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E336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F769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6479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 M stage,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C78B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88B1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AE1E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1.000</w:t>
            </w:r>
          </w:p>
        </w:tc>
      </w:tr>
      <w:tr w14:paraId="59537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66B6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D67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129 (47.4%)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2342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139 (51.1%)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2D9C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F0544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CE08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58BE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 (0.7%)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7EEF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 (0.7%)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A6E6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B277B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8C6D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Weight,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6C1E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63DD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249E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  <w:t>0.031</w:t>
            </w:r>
          </w:p>
        </w:tc>
      </w:tr>
      <w:tr w14:paraId="74F7D9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88D7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&lt;= 70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C467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82 (23.7%)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CD9B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102 (29.5%)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BA9A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F0AE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EEA0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&gt; 70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D0F9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91 (26.3%)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7C92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71 (20.5%)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5CBD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70CAA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5C47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Height,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3232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7B7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4F88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0.861</w:t>
            </w:r>
          </w:p>
        </w:tc>
      </w:tr>
      <w:tr w14:paraId="306F6F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83C9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&lt; 170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4E57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100 (29.3%)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C1CF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101 (29.6%)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0B0E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6CCD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13A3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&gt;= 170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5322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71 (20.8%)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907D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69 (20.2%)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6F23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E319C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8952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BMI,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495D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9FF8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BF5F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0.143</w:t>
            </w:r>
          </w:p>
        </w:tc>
      </w:tr>
      <w:tr w14:paraId="691B5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C466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&lt;= 25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6E6B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81 (24%)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EF61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96 (28.5%)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8CDC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4C65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E6B0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&gt; 25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3773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86 (25.5%)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91DE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74 (22%)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C7B2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0867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7689F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Residual tumor,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31BA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036F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EC9F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0.136</w:t>
            </w:r>
          </w:p>
        </w:tc>
      </w:tr>
      <w:tr w14:paraId="522CB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96CF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R0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302E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168 (48.7%)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FE38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159 (46.1%)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6052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2974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38A9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R1&amp;R2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162B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 (1.7%)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2205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12 (3.5%)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BCBA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D23E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0770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AFP(ng/ml),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9D1B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2053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82E5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0.235</w:t>
            </w:r>
          </w:p>
        </w:tc>
      </w:tr>
      <w:tr w14:paraId="6EFFA2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04A9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&lt;= 400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4E0F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114 (40.7%)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307E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101 (36.1%)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EBC1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0A15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DB49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&gt; 400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892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29 (10.4%)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8609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36 (12.9%)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94A5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AA57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AB36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Vascular invasion,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F30B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D6265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B7CC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0.928</w:t>
            </w:r>
          </w:p>
        </w:tc>
      </w:tr>
      <w:tr w14:paraId="0E71C7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94C6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No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9728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107 (33.6%)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81D4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101 (31.8%)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CA95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A35A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47D2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Yes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B786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56 (17.6%)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9A43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54 (17%)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3199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DCA8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9D22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Child-Pugh grade,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2744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C6B3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0FCE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0.886</w:t>
            </w:r>
          </w:p>
        </w:tc>
      </w:tr>
      <w:tr w14:paraId="55D5D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6CCF7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A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AC78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113 (46.9%)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BADAA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106 (44%)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02D2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E7CB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35C8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B&amp;C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7258D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11 (4.6%)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156B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11 (4.6%)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3E4B8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45C0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4062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Fibrosis ishak score, n (%)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C989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1C79B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A6976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0.635</w:t>
            </w:r>
          </w:p>
        </w:tc>
      </w:tr>
      <w:tr w14:paraId="3EA56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5B752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0&amp;1/2&amp;3/4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05661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69 (32.1%)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7D5CC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65 (30.2%)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167C0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4F4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EFF9E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5&amp;6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2A84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39 (18.1%)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F43E9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42 (19.5%)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ADBE4">
            <w:pPr>
              <w:keepNext w:val="0"/>
              <w:keepLines w:val="0"/>
              <w:pageBreakBefore w:val="0"/>
              <w:widowControl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17BFC5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CF21B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77E873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5D44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1C0CCD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1A545C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075AB4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7EA99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27AC8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183826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54A3E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24AC67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40EF5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55BA0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0DDA51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588DB3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5A8EA3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49FEB8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026217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45813B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Supplementary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Table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2.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Cox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Univariate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multivariate analys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s of CSTF1 in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OS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in HCC.</w:t>
      </w:r>
    </w:p>
    <w:tbl>
      <w:tblPr>
        <w:tblStyle w:val="2"/>
        <w:tblW w:w="92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061"/>
        <w:gridCol w:w="2192"/>
        <w:gridCol w:w="1016"/>
        <w:gridCol w:w="2542"/>
        <w:gridCol w:w="1011"/>
      </w:tblGrid>
      <w:tr w14:paraId="5DC4B3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62A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Characteristics</w:t>
            </w:r>
          </w:p>
        </w:tc>
        <w:tc>
          <w:tcPr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9A2E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Total(N)</w:t>
            </w:r>
          </w:p>
        </w:tc>
        <w:tc>
          <w:tcPr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F8B3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Univariate</w:t>
            </w:r>
          </w:p>
        </w:tc>
        <w:tc>
          <w:tcPr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2080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Multivariate</w:t>
            </w:r>
          </w:p>
        </w:tc>
      </w:tr>
      <w:tr w14:paraId="340B0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5B75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02E5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AEDC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1972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E8A9F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7D76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</w:tr>
      <w:tr w14:paraId="068A5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3368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4947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9DB9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AE6E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E59A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C932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58843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3229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D3F9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164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400A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B615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EB35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89C4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4BD9C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AD80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5A86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B0DA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1.473 (0.885 - 2.452)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5C8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0.136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DBCE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3442600.5677 (0.000 - Inf)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F281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0.994</w:t>
            </w:r>
          </w:p>
        </w:tc>
      </w:tr>
      <w:tr w14:paraId="4DC34D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1318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III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9621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2504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2.780 (1.798 - 4.299)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2D41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57AD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2.428 (0.327 - 18.045)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5602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0.386</w:t>
            </w:r>
          </w:p>
        </w:tc>
      </w:tr>
      <w:tr w14:paraId="43DB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244A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IV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CECA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F8AA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4.617 (1.110 - 19.210)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BD32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0.035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DCFC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1.751 (0.130 - 23.588)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20D8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0.673</w:t>
            </w:r>
          </w:p>
        </w:tc>
      </w:tr>
      <w:tr w14:paraId="5D7DA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B72E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T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0D26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8F2B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0E44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B4D2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A47B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0919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8564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1EE0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B5DD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7EF7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5B46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762A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10CC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6DC9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AA87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83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975B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1.425 (0.858 - 2.367)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168D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0.171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6D30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0.000 (0.000 - Inf)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90FA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0.994</w:t>
            </w:r>
          </w:p>
        </w:tc>
      </w:tr>
      <w:tr w14:paraId="16A20E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6A8D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T3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ECC5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6518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2.583 (1.648 - 4.049)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D4C0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9B57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0.944 (0.128 - 6.975)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A35C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0.955</w:t>
            </w:r>
          </w:p>
        </w:tc>
      </w:tr>
      <w:tr w14:paraId="2A462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D40C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T4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611C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E0B0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5.420 (2.399 - 12.242)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2E52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F548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1.902 (0.220 - 16.456)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FCE5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0.559</w:t>
            </w:r>
          </w:p>
        </w:tc>
      </w:tr>
      <w:tr w14:paraId="43CFC7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E8E6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Status of t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umor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45B2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41C3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9544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78B8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FC43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80F1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D566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Tumor free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6D95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193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1004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C9A9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C22F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14E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128D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34E1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With tumor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A90F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137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CF2D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2.164 (1.462 - 3.201)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1F8F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D1C2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1.674 (1.107 - 2.532)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7D77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0.015</w:t>
            </w:r>
          </w:p>
        </w:tc>
      </w:tr>
      <w:tr w14:paraId="1F74B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7A61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CSTF1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9B71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3696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E479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A9DB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C81C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4D156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DC53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Low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8BD9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1CE0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24FD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20DA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D9C7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01B23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143D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High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B243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C518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1.496 (1.019 - 2.197)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E4CE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0.040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4FE5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1.286 (0.867 - 1.908)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4091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0.212</w:t>
            </w:r>
          </w:p>
        </w:tc>
      </w:tr>
    </w:tbl>
    <w:p w14:paraId="3F9D10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5DF210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31D416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7AF9B0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5D0DE1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462302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24D85F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576B7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77A390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79AFC8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EC4F3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79A04F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2CB15D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A0D59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3E172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20256A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731C8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70C52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5BCA6D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34FA02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1088F7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Supplementary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Table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Cox u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nivariate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multivariate analys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s of CSTF1 in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DSS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in HCC.</w:t>
      </w:r>
    </w:p>
    <w:tbl>
      <w:tblPr>
        <w:tblStyle w:val="2"/>
        <w:tblW w:w="93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704"/>
        <w:gridCol w:w="2192"/>
        <w:gridCol w:w="1016"/>
        <w:gridCol w:w="2642"/>
        <w:gridCol w:w="1011"/>
      </w:tblGrid>
      <w:tr w14:paraId="19DB8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797" w:type="dxa"/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7808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Characteristics</w:t>
            </w:r>
          </w:p>
        </w:tc>
        <w:tc>
          <w:tcPr>
            <w:tcW w:w="704" w:type="dxa"/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C9A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Total(N)</w:t>
            </w:r>
          </w:p>
        </w:tc>
        <w:tc>
          <w:tcPr>
            <w:tcW w:w="3208" w:type="dxa"/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6FB9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Univariate </w:t>
            </w:r>
          </w:p>
        </w:tc>
        <w:tc>
          <w:tcPr>
            <w:tcW w:w="3653" w:type="dxa"/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F6C8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Multivariate</w:t>
            </w:r>
          </w:p>
        </w:tc>
      </w:tr>
      <w:tr w14:paraId="0F66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797" w:type="dxa"/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0895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704" w:type="dxa"/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49D3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192" w:type="dxa"/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3755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W w:w="1016" w:type="dxa"/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63AC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  <w:tc>
          <w:tcPr>
            <w:tcW w:w="2642" w:type="dxa"/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3FD1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W w:w="1011" w:type="dxa"/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F36D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</w:tr>
      <w:tr w14:paraId="3C369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C800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W w:w="704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E498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340</w:t>
            </w:r>
          </w:p>
        </w:tc>
        <w:tc>
          <w:tcPr>
            <w:tcW w:w="2192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E130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6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EA15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4AA0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1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EF47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5E3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52C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A0F2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169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763A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3669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B264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9D26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FCCD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6826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C0CB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B2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1.559 (0.775 - 3.136)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2688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0.213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32E2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13869696.6207 (0.000 - Inf)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A23D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0.996</w:t>
            </w:r>
          </w:p>
        </w:tc>
      </w:tr>
      <w:tr w14:paraId="46000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7DA6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D877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83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7BED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4.281 (2.434 - 7.531)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1127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6B6D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5.685 (0.748 - 43.219)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35F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0.093</w:t>
            </w:r>
          </w:p>
        </w:tc>
      </w:tr>
      <w:tr w14:paraId="3CCFB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D593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right="100" w:firstLine="720" w:firstLineChars="30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IV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A4C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C9A4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9.354 (2.167 - 40.372)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D3BE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0.003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0619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5.713 (0.378 - 86.259)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A053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0.208</w:t>
            </w:r>
          </w:p>
        </w:tc>
      </w:tr>
      <w:tr w14:paraId="4D32E6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EF11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 T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E06C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340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34E8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B33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21B5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FC4A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98D27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BB6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81D28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171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5593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47A6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0B3A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4BC7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60EB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555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B42F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86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4E19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1.471 (0.736 - 2.941)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61DF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0.275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C4B3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0.000 (0.000 - Inf)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8C7E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0.996</w:t>
            </w:r>
          </w:p>
        </w:tc>
      </w:tr>
      <w:tr w14:paraId="31ABD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E0FF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F090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73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27D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3.900 (2.199 - 6.916)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1268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8912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0.717 (0.095 - 5.388)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DCF3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0.746</w:t>
            </w:r>
          </w:p>
        </w:tc>
      </w:tr>
      <w:tr w14:paraId="49C3C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269A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C2C3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FA54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9.244 (3.424 - 24.958)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192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2C3F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1.525 (0.156 - 14.919)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06B8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0.717</w:t>
            </w:r>
          </w:p>
        </w:tc>
      </w:tr>
      <w:tr w14:paraId="31DCB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DA28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CSTF1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40A9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340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199D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184A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2C13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7223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B9D8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B79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Low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A19F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169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112D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59F3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B98F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8AA2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9DCB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97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2CD0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High</w:t>
            </w:r>
          </w:p>
        </w:tc>
        <w:tc>
          <w:tcPr>
            <w:tcW w:w="704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1993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171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C835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1.655 (1.014 - 2.703)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67E7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0.044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F394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1.561 (0.949 - 2.567)</w:t>
            </w:r>
          </w:p>
        </w:tc>
        <w:tc>
          <w:tcPr>
            <w:tcW w:w="1011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9321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0.079</w:t>
            </w:r>
          </w:p>
        </w:tc>
      </w:tr>
    </w:tbl>
    <w:p w14:paraId="39956F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5D2803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4840B4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5A0E86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1D9CBF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</w:p>
    <w:p w14:paraId="77741B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Supplementary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Table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Cox u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nivariate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multivariate analys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s of CSTF1 in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PFI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in HCC.</w:t>
      </w:r>
    </w:p>
    <w:tbl>
      <w:tblPr>
        <w:tblStyle w:val="2"/>
        <w:tblW w:w="911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120"/>
        <w:gridCol w:w="1978"/>
        <w:gridCol w:w="1016"/>
        <w:gridCol w:w="2292"/>
        <w:gridCol w:w="1016"/>
      </w:tblGrid>
      <w:tr w14:paraId="0EC56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695" w:type="dxa"/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6230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Characteristics</w:t>
            </w:r>
          </w:p>
        </w:tc>
        <w:tc>
          <w:tcPr>
            <w:tcW w:w="1120" w:type="dxa"/>
            <w:vMerge w:val="restart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23C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Total(N)</w:t>
            </w:r>
          </w:p>
        </w:tc>
        <w:tc>
          <w:tcPr>
            <w:tcW w:w="2994" w:type="dxa"/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2DF1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Univariate</w:t>
            </w:r>
          </w:p>
        </w:tc>
        <w:tc>
          <w:tcPr>
            <w:gridSpan w:val="2"/>
            <w:tcBorders>
              <w:top w:val="single" w:color="000000" w:sz="6" w:space="0"/>
              <w:left w:val="nil"/>
              <w:bottom w:val="single" w:color="666666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E74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Multivariate</w:t>
            </w:r>
          </w:p>
        </w:tc>
      </w:tr>
      <w:tr w14:paraId="0081D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695" w:type="dxa"/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619E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20" w:type="dxa"/>
            <w:vMerge w:val="continue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A56B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978" w:type="dxa"/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F2EC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FB33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C19D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(95% CI)</w:t>
            </w:r>
          </w:p>
        </w:tc>
        <w:tc>
          <w:tcPr>
            <w:tcBorders>
              <w:top w:val="single" w:color="666666" w:sz="8" w:space="0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8B11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</w:t>
            </w:r>
          </w:p>
        </w:tc>
      </w:tr>
      <w:tr w14:paraId="06F89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9CCF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al 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W w:w="1120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28A0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W w:w="197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B01B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C2E7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1360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6F90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9675C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FE82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right="100" w:firstLine="720" w:firstLineChars="30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EE80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F9F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2A82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3DA7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9E84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4020D3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3EAD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FC38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9579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1.879 (1.278 - 2.764)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6D54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B524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1.117 (0.061 - 20.526)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5B8C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0.941</w:t>
            </w:r>
          </w:p>
        </w:tc>
      </w:tr>
      <w:tr w14:paraId="34041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1C26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7EF4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AA98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2.733 (1.890 - 3.954)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41A7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CDB0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1.958 (0.267 - 14.374)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732D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0.509</w:t>
            </w:r>
          </w:p>
        </w:tc>
      </w:tr>
      <w:tr w14:paraId="1A04A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8BC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IV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1EDF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7F3F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7.758 (2.402 - 25.052)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A4CD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A119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3.182 (0.269 - 37.619)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5B8A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0.358</w:t>
            </w:r>
          </w:p>
        </w:tc>
      </w:tr>
      <w:tr w14:paraId="626E7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1EC5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Pathologic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al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T stag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ing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6BB4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B288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34EB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58A5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BA1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932D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6715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796D9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4D43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1827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CB8E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5530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B7B7A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A656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EF5D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83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DE65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1.847 (1.260 - 2.706)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03EC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0.002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97CA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1.426 (0.080 - 25.477)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3863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0.809</w:t>
            </w:r>
          </w:p>
        </w:tc>
      </w:tr>
      <w:tr w14:paraId="344DA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D4CD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131E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72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3513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2.683 (1.834 - 3.924)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648B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9B1B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1.033 (0.141 - 7.548)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2F23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0.975</w:t>
            </w:r>
          </w:p>
        </w:tc>
      </w:tr>
      <w:tr w14:paraId="4BEBB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E4B9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B0AC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3612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4.155 (1.887 - 9.149)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7986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E5A5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0.950 (0.109 - 8.265)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8786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0.963</w:t>
            </w:r>
          </w:p>
        </w:tc>
      </w:tr>
      <w:tr w14:paraId="39DD1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FDDC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S</w:t>
            </w: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tatus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of tumor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37FD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4A51E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9872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236F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A504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9F78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AA3A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Tumor free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BA77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193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484D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38DB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3A6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7AE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929D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B974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With tumor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77AF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137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4F99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11.404 (7.563 - 17.194)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4BE7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BDDD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10.772 (7.067 - 16.419)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D897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&lt; 0.001</w:t>
            </w:r>
          </w:p>
        </w:tc>
      </w:tr>
      <w:tr w14:paraId="6AFBE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E226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CSTF1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8B925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330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93A2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BC27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354A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A005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03F4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1EE1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Low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2FCE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EA72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3261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59F8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 xml:space="preserve">Reference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969D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1DF5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751F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High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20AD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165</w:t>
            </w:r>
          </w:p>
        </w:tc>
        <w:tc>
          <w:tcPr>
            <w:tcW w:w="1978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072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1.463 (1.074 - 1.992)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3902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  <w:t>0.016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1335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1.012 (0.737 - 1.389)</w:t>
            </w:r>
          </w:p>
        </w:tc>
        <w:tc>
          <w:tcPr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37FD8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 w:line="240" w:lineRule="auto"/>
              <w:ind w:left="100" w:right="100"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Arial" w:cs="Times New Roman"/>
                <w:b w:val="0"/>
                <w:i w:val="0"/>
                <w:color w:val="000000"/>
                <w:sz w:val="24"/>
                <w:szCs w:val="24"/>
                <w:highlight w:val="none"/>
                <w:u w:val="none"/>
              </w:rPr>
              <w:t>0.941</w:t>
            </w:r>
          </w:p>
        </w:tc>
      </w:tr>
    </w:tbl>
    <w:p w14:paraId="376A3F7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JansonTextLT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C7787"/>
    <w:rsid w:val="2F1A1007"/>
    <w:rsid w:val="5453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995</Words>
  <Characters>4787</Characters>
  <Lines>0</Lines>
  <Paragraphs>0</Paragraphs>
  <TotalTime>2</TotalTime>
  <ScaleCrop>false</ScaleCrop>
  <LinksUpToDate>false</LinksUpToDate>
  <CharactersWithSpaces>5464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Anwarjan</dc:creator>
  <cp:lastModifiedBy>艾尼</cp:lastModifiedBy>
  <dcterms:modified xsi:type="dcterms:W3CDTF">2025-08-06T07:48:39Z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eyJoZGlkIjoiZDUyOWZiOTgyNmZiZTMzMjhiM2NiNWM0OGRlNzRkOWIiLCJ1c2VySWQiOiI0MzYwNjY4NDcifQ==</vt:lpwstr>
  </property>
  <property fmtid="{D5CDD505-2E9C-101B-9397-08002B2CF9AE}" pid="4" name="ICV">
    <vt:lpwstr>13CCE00D37544C7192BD69842C083052_12</vt:lpwstr>
  </property>
</Properties>
</file>