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E669" w14:textId="2E05619E" w:rsidR="00393E00" w:rsidRDefault="00540449">
      <w:pPr>
        <w:spacing w:line="360" w:lineRule="auto"/>
        <w:jc w:val="center"/>
        <w:rPr>
          <w:rFonts w:ascii="Times New Roman" w:hAnsi="Times New Roman" w:cs="Times New Roman"/>
          <w:sz w:val="20"/>
          <w:szCs w:val="20"/>
        </w:rPr>
      </w:pPr>
      <w:r w:rsidRPr="00F90321">
        <w:rPr>
          <w:rFonts w:ascii="Times New Roman" w:hAnsi="Times New Roman" w:cs="Times New Roman"/>
          <w:color w:val="000000"/>
          <w:sz w:val="20"/>
          <w:szCs w:val="20"/>
        </w:rPr>
        <w:t xml:space="preserve">Supplementary </w:t>
      </w:r>
      <w:proofErr w:type="spellStart"/>
      <w:r w:rsidR="009D72C6" w:rsidRPr="009D72C6">
        <w:rPr>
          <w:rFonts w:ascii="Times New Roman" w:hAnsi="Times New Roman" w:cs="Times New Roman"/>
          <w:sz w:val="20"/>
          <w:szCs w:val="20"/>
        </w:rPr>
        <w:t>eTable</w:t>
      </w:r>
      <w:proofErr w:type="spellEnd"/>
      <w:r w:rsidR="009D72C6" w:rsidRPr="009D72C6">
        <w:rPr>
          <w:rFonts w:ascii="Times New Roman" w:hAnsi="Times New Roman" w:cs="Times New Roman"/>
          <w:sz w:val="20"/>
          <w:szCs w:val="20"/>
        </w:rPr>
        <w:t xml:space="preserve"> 1. Standardized mean differences (SMDs) of baseline covariates before weighting between the propofol‑</w:t>
      </w:r>
      <w:proofErr w:type="spellStart"/>
      <w:r w:rsidR="009D72C6" w:rsidRPr="009D72C6">
        <w:rPr>
          <w:rFonts w:ascii="Times New Roman" w:hAnsi="Times New Roman" w:cs="Times New Roman"/>
          <w:sz w:val="20"/>
          <w:szCs w:val="20"/>
        </w:rPr>
        <w:t>sufentanil</w:t>
      </w:r>
      <w:proofErr w:type="spellEnd"/>
      <w:r w:rsidR="009D72C6" w:rsidRPr="009D72C6">
        <w:rPr>
          <w:rFonts w:ascii="Times New Roman" w:hAnsi="Times New Roman" w:cs="Times New Roman"/>
          <w:sz w:val="20"/>
          <w:szCs w:val="20"/>
        </w:rPr>
        <w:t xml:space="preserve"> (PS) and propofol‑fentanyl (PF) groups</w:t>
      </w:r>
    </w:p>
    <w:tbl>
      <w:tblPr>
        <w:tblW w:w="7424" w:type="dxa"/>
        <w:jc w:val="center"/>
        <w:tblLook w:val="04A0" w:firstRow="1" w:lastRow="0" w:firstColumn="1" w:lastColumn="0" w:noHBand="0" w:noVBand="1"/>
      </w:tblPr>
      <w:tblGrid>
        <w:gridCol w:w="3154"/>
        <w:gridCol w:w="1771"/>
        <w:gridCol w:w="1771"/>
        <w:gridCol w:w="1000"/>
      </w:tblGrid>
      <w:tr w:rsidR="009D72C6" w14:paraId="7591F8F2" w14:textId="77777777" w:rsidTr="00BE0EA5">
        <w:trPr>
          <w:trHeight w:val="300"/>
          <w:jc w:val="center"/>
        </w:trPr>
        <w:tc>
          <w:tcPr>
            <w:tcW w:w="2882" w:type="dxa"/>
            <w:tcBorders>
              <w:top w:val="single" w:sz="4" w:space="0" w:color="auto"/>
              <w:left w:val="nil"/>
              <w:bottom w:val="single" w:sz="4" w:space="0" w:color="000000"/>
              <w:right w:val="nil"/>
            </w:tcBorders>
            <w:noWrap/>
            <w:vAlign w:val="center"/>
          </w:tcPr>
          <w:p w14:paraId="5BEA5092"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 xml:space="preserve">Characteristics  </w:t>
            </w:r>
          </w:p>
        </w:tc>
        <w:tc>
          <w:tcPr>
            <w:tcW w:w="1771" w:type="dxa"/>
            <w:tcBorders>
              <w:top w:val="single" w:sz="4" w:space="0" w:color="auto"/>
              <w:left w:val="nil"/>
              <w:bottom w:val="single" w:sz="4" w:space="0" w:color="000000"/>
              <w:right w:val="nil"/>
            </w:tcBorders>
            <w:noWrap/>
            <w:vAlign w:val="center"/>
          </w:tcPr>
          <w:p w14:paraId="1D806A10"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PS</w:t>
            </w:r>
            <w:r>
              <w:rPr>
                <w:rFonts w:ascii="Times New Roman" w:eastAsia="SimSun" w:hAnsi="Times New Roman" w:cs="Times New Roman"/>
                <w:color w:val="000000"/>
                <w:kern w:val="0"/>
                <w:sz w:val="20"/>
                <w:szCs w:val="20"/>
                <w:lang w:bidi="ar"/>
              </w:rPr>
              <w:t xml:space="preserve"> group (n=49)</w:t>
            </w:r>
          </w:p>
        </w:tc>
        <w:tc>
          <w:tcPr>
            <w:tcW w:w="1771" w:type="dxa"/>
            <w:tcBorders>
              <w:top w:val="single" w:sz="4" w:space="0" w:color="auto"/>
              <w:left w:val="nil"/>
              <w:bottom w:val="single" w:sz="4" w:space="0" w:color="000000"/>
              <w:right w:val="nil"/>
            </w:tcBorders>
            <w:noWrap/>
            <w:vAlign w:val="center"/>
          </w:tcPr>
          <w:p w14:paraId="0590AB29"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PF</w:t>
            </w:r>
            <w:r>
              <w:rPr>
                <w:rFonts w:ascii="Times New Roman" w:eastAsia="SimSun" w:hAnsi="Times New Roman" w:cs="Times New Roman"/>
                <w:color w:val="000000"/>
                <w:kern w:val="0"/>
                <w:sz w:val="20"/>
                <w:szCs w:val="20"/>
                <w:lang w:bidi="ar"/>
              </w:rPr>
              <w:t xml:space="preserve"> group (n=49)</w:t>
            </w:r>
          </w:p>
        </w:tc>
        <w:tc>
          <w:tcPr>
            <w:tcW w:w="1000" w:type="dxa"/>
            <w:tcBorders>
              <w:top w:val="single" w:sz="4" w:space="0" w:color="auto"/>
              <w:left w:val="nil"/>
              <w:bottom w:val="single" w:sz="4" w:space="0" w:color="000000"/>
              <w:right w:val="nil"/>
            </w:tcBorders>
            <w:noWrap/>
            <w:vAlign w:val="center"/>
          </w:tcPr>
          <w:p w14:paraId="253E8E58" w14:textId="4C6A921B" w:rsidR="009D72C6" w:rsidRP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SMD</w:t>
            </w:r>
          </w:p>
        </w:tc>
      </w:tr>
      <w:tr w:rsidR="009D72C6" w14:paraId="0165EF81" w14:textId="77777777" w:rsidTr="00BE0EA5">
        <w:trPr>
          <w:trHeight w:val="300"/>
          <w:jc w:val="center"/>
        </w:trPr>
        <w:tc>
          <w:tcPr>
            <w:tcW w:w="0" w:type="auto"/>
            <w:tcBorders>
              <w:top w:val="nil"/>
              <w:left w:val="nil"/>
              <w:bottom w:val="nil"/>
              <w:right w:val="nil"/>
            </w:tcBorders>
            <w:noWrap/>
            <w:vAlign w:val="center"/>
          </w:tcPr>
          <w:p w14:paraId="64AA259B"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Age (years), M(IQR)</w:t>
            </w:r>
          </w:p>
        </w:tc>
        <w:tc>
          <w:tcPr>
            <w:tcW w:w="0" w:type="auto"/>
            <w:tcBorders>
              <w:top w:val="nil"/>
              <w:left w:val="nil"/>
              <w:bottom w:val="nil"/>
              <w:right w:val="nil"/>
            </w:tcBorders>
            <w:noWrap/>
            <w:vAlign w:val="center"/>
          </w:tcPr>
          <w:p w14:paraId="64EAE190"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72 (69, 75)</w:t>
            </w:r>
          </w:p>
        </w:tc>
        <w:tc>
          <w:tcPr>
            <w:tcW w:w="0" w:type="auto"/>
            <w:tcBorders>
              <w:top w:val="nil"/>
              <w:left w:val="nil"/>
              <w:bottom w:val="nil"/>
              <w:right w:val="nil"/>
            </w:tcBorders>
            <w:noWrap/>
            <w:vAlign w:val="center"/>
          </w:tcPr>
          <w:p w14:paraId="6E46B2CE"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73 (70, 77)</w:t>
            </w:r>
          </w:p>
        </w:tc>
        <w:tc>
          <w:tcPr>
            <w:tcW w:w="0" w:type="auto"/>
            <w:tcBorders>
              <w:top w:val="nil"/>
              <w:left w:val="nil"/>
              <w:bottom w:val="nil"/>
              <w:right w:val="nil"/>
            </w:tcBorders>
            <w:noWrap/>
            <w:vAlign w:val="center"/>
          </w:tcPr>
          <w:p w14:paraId="008E5F79" w14:textId="6FB4E6C1"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-0.155</w:t>
            </w:r>
          </w:p>
        </w:tc>
      </w:tr>
      <w:tr w:rsidR="009D72C6" w14:paraId="6305BE2B" w14:textId="77777777" w:rsidTr="00BE0EA5">
        <w:trPr>
          <w:trHeight w:val="300"/>
          <w:jc w:val="center"/>
        </w:trPr>
        <w:tc>
          <w:tcPr>
            <w:tcW w:w="0" w:type="auto"/>
            <w:tcBorders>
              <w:top w:val="nil"/>
              <w:left w:val="nil"/>
              <w:bottom w:val="nil"/>
              <w:right w:val="nil"/>
            </w:tcBorders>
            <w:noWrap/>
            <w:vAlign w:val="center"/>
          </w:tcPr>
          <w:p w14:paraId="4F8AE532"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 xml:space="preserve">BMI (kg/m²), </w:t>
            </w:r>
            <w:proofErr w:type="spellStart"/>
            <w:r>
              <w:rPr>
                <w:rFonts w:ascii="Times New Roman" w:hAnsi="Times New Roman" w:cs="Times New Roman"/>
                <w:sz w:val="20"/>
                <w:szCs w:val="20"/>
              </w:rPr>
              <w:t>mean±SD</w:t>
            </w:r>
            <w:proofErr w:type="spellEnd"/>
          </w:p>
        </w:tc>
        <w:tc>
          <w:tcPr>
            <w:tcW w:w="0" w:type="auto"/>
            <w:tcBorders>
              <w:top w:val="nil"/>
              <w:left w:val="nil"/>
              <w:bottom w:val="nil"/>
              <w:right w:val="nil"/>
            </w:tcBorders>
            <w:noWrap/>
            <w:vAlign w:val="center"/>
          </w:tcPr>
          <w:p w14:paraId="37F8A9F5"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23.4±2.6</w:t>
            </w:r>
          </w:p>
        </w:tc>
        <w:tc>
          <w:tcPr>
            <w:tcW w:w="0" w:type="auto"/>
            <w:tcBorders>
              <w:top w:val="nil"/>
              <w:left w:val="nil"/>
              <w:bottom w:val="nil"/>
              <w:right w:val="nil"/>
            </w:tcBorders>
            <w:noWrap/>
            <w:vAlign w:val="center"/>
          </w:tcPr>
          <w:p w14:paraId="1A98C94E"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24.0±3.6</w:t>
            </w:r>
          </w:p>
        </w:tc>
        <w:tc>
          <w:tcPr>
            <w:tcW w:w="0" w:type="auto"/>
            <w:tcBorders>
              <w:top w:val="nil"/>
              <w:left w:val="nil"/>
              <w:bottom w:val="nil"/>
              <w:right w:val="nil"/>
            </w:tcBorders>
            <w:noWrap/>
            <w:vAlign w:val="center"/>
          </w:tcPr>
          <w:p w14:paraId="3DC5B1D7" w14:textId="483B88E9"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-0.215</w:t>
            </w:r>
          </w:p>
        </w:tc>
      </w:tr>
      <w:tr w:rsidR="009D72C6" w14:paraId="515CB25D" w14:textId="77777777" w:rsidTr="00BE0EA5">
        <w:trPr>
          <w:trHeight w:val="300"/>
          <w:jc w:val="center"/>
        </w:trPr>
        <w:tc>
          <w:tcPr>
            <w:tcW w:w="0" w:type="auto"/>
            <w:tcBorders>
              <w:top w:val="nil"/>
              <w:left w:val="nil"/>
              <w:bottom w:val="nil"/>
              <w:right w:val="nil"/>
            </w:tcBorders>
            <w:noWrap/>
            <w:vAlign w:val="center"/>
          </w:tcPr>
          <w:p w14:paraId="24271028"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Asa classification</w:t>
            </w:r>
          </w:p>
        </w:tc>
        <w:tc>
          <w:tcPr>
            <w:tcW w:w="0" w:type="auto"/>
            <w:tcBorders>
              <w:top w:val="nil"/>
              <w:left w:val="nil"/>
              <w:bottom w:val="nil"/>
              <w:right w:val="nil"/>
            </w:tcBorders>
            <w:noWrap/>
            <w:vAlign w:val="center"/>
          </w:tcPr>
          <w:p w14:paraId="734D7A6F" w14:textId="77777777" w:rsidR="009D72C6" w:rsidRDefault="009D72C6">
            <w:pPr>
              <w:spacing w:line="360" w:lineRule="auto"/>
              <w:rPr>
                <w:rFonts w:ascii="Times New Roman" w:eastAsia="SimSun" w:hAnsi="Times New Roman" w:cs="Times New Roman"/>
                <w:color w:val="000000"/>
                <w:sz w:val="20"/>
                <w:szCs w:val="20"/>
              </w:rPr>
            </w:pPr>
          </w:p>
        </w:tc>
        <w:tc>
          <w:tcPr>
            <w:tcW w:w="0" w:type="auto"/>
            <w:tcBorders>
              <w:top w:val="nil"/>
              <w:left w:val="nil"/>
              <w:bottom w:val="nil"/>
              <w:right w:val="nil"/>
            </w:tcBorders>
            <w:noWrap/>
            <w:vAlign w:val="center"/>
          </w:tcPr>
          <w:p w14:paraId="4F5C9495" w14:textId="77777777" w:rsidR="009D72C6" w:rsidRDefault="009D72C6">
            <w:pPr>
              <w:spacing w:line="360" w:lineRule="auto"/>
              <w:rPr>
                <w:rFonts w:ascii="Times New Roman" w:eastAsia="SimSun" w:hAnsi="Times New Roman" w:cs="Times New Roman"/>
                <w:color w:val="000000"/>
                <w:sz w:val="20"/>
                <w:szCs w:val="20"/>
              </w:rPr>
            </w:pPr>
          </w:p>
        </w:tc>
        <w:tc>
          <w:tcPr>
            <w:tcW w:w="0" w:type="auto"/>
            <w:tcBorders>
              <w:top w:val="nil"/>
              <w:left w:val="nil"/>
              <w:bottom w:val="nil"/>
              <w:right w:val="nil"/>
            </w:tcBorders>
            <w:noWrap/>
            <w:vAlign w:val="center"/>
          </w:tcPr>
          <w:p w14:paraId="0A2D330B" w14:textId="2F001FE6"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p>
        </w:tc>
      </w:tr>
      <w:tr w:rsidR="009D72C6" w14:paraId="6C3A926D" w14:textId="77777777" w:rsidTr="00BE0EA5">
        <w:trPr>
          <w:trHeight w:val="300"/>
          <w:jc w:val="center"/>
        </w:trPr>
        <w:tc>
          <w:tcPr>
            <w:tcW w:w="0" w:type="auto"/>
            <w:tcBorders>
              <w:top w:val="nil"/>
              <w:left w:val="nil"/>
              <w:bottom w:val="nil"/>
              <w:right w:val="nil"/>
            </w:tcBorders>
            <w:noWrap/>
            <w:vAlign w:val="center"/>
          </w:tcPr>
          <w:p w14:paraId="53CD757E" w14:textId="77777777" w:rsidR="009D72C6" w:rsidRDefault="009D72C6">
            <w:pPr>
              <w:widowControl/>
              <w:spacing w:line="360" w:lineRule="auto"/>
              <w:jc w:val="righ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Grade-I</w:t>
            </w:r>
          </w:p>
        </w:tc>
        <w:tc>
          <w:tcPr>
            <w:tcW w:w="0" w:type="auto"/>
            <w:tcBorders>
              <w:top w:val="nil"/>
              <w:left w:val="nil"/>
              <w:bottom w:val="nil"/>
              <w:right w:val="nil"/>
            </w:tcBorders>
            <w:noWrap/>
            <w:vAlign w:val="center"/>
          </w:tcPr>
          <w:p w14:paraId="4AE73924"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8 (16.3)</w:t>
            </w:r>
          </w:p>
        </w:tc>
        <w:tc>
          <w:tcPr>
            <w:tcW w:w="0" w:type="auto"/>
            <w:tcBorders>
              <w:top w:val="nil"/>
              <w:left w:val="nil"/>
              <w:bottom w:val="nil"/>
              <w:right w:val="nil"/>
            </w:tcBorders>
            <w:noWrap/>
            <w:vAlign w:val="center"/>
          </w:tcPr>
          <w:p w14:paraId="7AE379BB"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11 (22.4)</w:t>
            </w:r>
          </w:p>
        </w:tc>
        <w:tc>
          <w:tcPr>
            <w:tcW w:w="0" w:type="auto"/>
            <w:tcBorders>
              <w:top w:val="nil"/>
              <w:left w:val="nil"/>
              <w:bottom w:val="nil"/>
              <w:right w:val="nil"/>
            </w:tcBorders>
            <w:noWrap/>
            <w:vAlign w:val="center"/>
          </w:tcPr>
          <w:p w14:paraId="232EDD39" w14:textId="6BD40DA7" w:rsidR="009D72C6" w:rsidRDefault="009D72C6" w:rsidP="009D72C6">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-0.155</w:t>
            </w:r>
          </w:p>
        </w:tc>
      </w:tr>
      <w:tr w:rsidR="009D72C6" w14:paraId="6342C290" w14:textId="77777777" w:rsidTr="00BE0EA5">
        <w:trPr>
          <w:trHeight w:val="300"/>
          <w:jc w:val="center"/>
        </w:trPr>
        <w:tc>
          <w:tcPr>
            <w:tcW w:w="0" w:type="auto"/>
            <w:tcBorders>
              <w:top w:val="nil"/>
              <w:left w:val="nil"/>
              <w:bottom w:val="nil"/>
              <w:right w:val="nil"/>
            </w:tcBorders>
            <w:noWrap/>
            <w:vAlign w:val="center"/>
          </w:tcPr>
          <w:p w14:paraId="2DDCFFF2" w14:textId="77777777" w:rsidR="009D72C6" w:rsidRDefault="009D72C6">
            <w:pPr>
              <w:widowControl/>
              <w:spacing w:line="360" w:lineRule="auto"/>
              <w:jc w:val="righ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Grade-II</w:t>
            </w:r>
          </w:p>
        </w:tc>
        <w:tc>
          <w:tcPr>
            <w:tcW w:w="0" w:type="auto"/>
            <w:tcBorders>
              <w:top w:val="nil"/>
              <w:left w:val="nil"/>
              <w:bottom w:val="nil"/>
              <w:right w:val="nil"/>
            </w:tcBorders>
            <w:noWrap/>
            <w:vAlign w:val="center"/>
          </w:tcPr>
          <w:p w14:paraId="37E8EEFC"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35 (71.4)</w:t>
            </w:r>
          </w:p>
        </w:tc>
        <w:tc>
          <w:tcPr>
            <w:tcW w:w="0" w:type="auto"/>
            <w:tcBorders>
              <w:top w:val="nil"/>
              <w:left w:val="nil"/>
              <w:bottom w:val="nil"/>
              <w:right w:val="nil"/>
            </w:tcBorders>
            <w:noWrap/>
            <w:vAlign w:val="center"/>
          </w:tcPr>
          <w:p w14:paraId="1B3BEBB1"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31 (63.3)</w:t>
            </w:r>
          </w:p>
        </w:tc>
        <w:tc>
          <w:tcPr>
            <w:tcW w:w="0" w:type="auto"/>
            <w:tcBorders>
              <w:top w:val="nil"/>
              <w:left w:val="nil"/>
              <w:bottom w:val="nil"/>
              <w:right w:val="nil"/>
            </w:tcBorders>
            <w:noWrap/>
            <w:vAlign w:val="center"/>
          </w:tcPr>
          <w:p w14:paraId="6A6DDC49" w14:textId="4F60941E" w:rsidR="009D72C6" w:rsidRDefault="009D72C6" w:rsidP="009D72C6">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0.175</w:t>
            </w:r>
          </w:p>
        </w:tc>
      </w:tr>
      <w:tr w:rsidR="009D72C6" w14:paraId="387BD46B" w14:textId="77777777" w:rsidTr="00BE0EA5">
        <w:trPr>
          <w:trHeight w:val="300"/>
          <w:jc w:val="center"/>
        </w:trPr>
        <w:tc>
          <w:tcPr>
            <w:tcW w:w="0" w:type="auto"/>
            <w:tcBorders>
              <w:top w:val="nil"/>
              <w:left w:val="nil"/>
              <w:bottom w:val="nil"/>
              <w:right w:val="nil"/>
            </w:tcBorders>
            <w:noWrap/>
            <w:vAlign w:val="center"/>
          </w:tcPr>
          <w:p w14:paraId="6C4BEC86" w14:textId="77777777" w:rsidR="009D72C6" w:rsidRDefault="009D72C6">
            <w:pPr>
              <w:widowControl/>
              <w:spacing w:line="360" w:lineRule="auto"/>
              <w:jc w:val="righ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Grade-III</w:t>
            </w:r>
          </w:p>
        </w:tc>
        <w:tc>
          <w:tcPr>
            <w:tcW w:w="0" w:type="auto"/>
            <w:tcBorders>
              <w:top w:val="nil"/>
              <w:left w:val="nil"/>
              <w:bottom w:val="nil"/>
              <w:right w:val="nil"/>
            </w:tcBorders>
            <w:noWrap/>
            <w:vAlign w:val="center"/>
          </w:tcPr>
          <w:p w14:paraId="3F603199"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6 (12.3)</w:t>
            </w:r>
          </w:p>
        </w:tc>
        <w:tc>
          <w:tcPr>
            <w:tcW w:w="0" w:type="auto"/>
            <w:tcBorders>
              <w:top w:val="nil"/>
              <w:left w:val="nil"/>
              <w:bottom w:val="nil"/>
              <w:right w:val="nil"/>
            </w:tcBorders>
            <w:noWrap/>
            <w:vAlign w:val="center"/>
          </w:tcPr>
          <w:p w14:paraId="7CB7F011"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 (14.3)</w:t>
            </w:r>
          </w:p>
        </w:tc>
        <w:tc>
          <w:tcPr>
            <w:tcW w:w="0" w:type="auto"/>
            <w:tcBorders>
              <w:top w:val="nil"/>
              <w:left w:val="nil"/>
              <w:bottom w:val="nil"/>
              <w:right w:val="nil"/>
            </w:tcBorders>
            <w:noWrap/>
            <w:vAlign w:val="center"/>
          </w:tcPr>
          <w:p w14:paraId="591668D8" w14:textId="52861459" w:rsidR="009D72C6" w:rsidRDefault="009D72C6" w:rsidP="009D72C6">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-0.06</w:t>
            </w:r>
            <w:r w:rsidR="00001807">
              <w:rPr>
                <w:rFonts w:ascii="Times New Roman" w:eastAsia="SimSun" w:hAnsi="Times New Roman" w:cs="Times New Roman" w:hint="eastAsia"/>
                <w:color w:val="000000"/>
                <w:sz w:val="20"/>
                <w:szCs w:val="20"/>
              </w:rPr>
              <w:t>0</w:t>
            </w:r>
          </w:p>
        </w:tc>
      </w:tr>
      <w:tr w:rsidR="009D72C6" w14:paraId="02AD2E22" w14:textId="77777777" w:rsidTr="00BE0EA5">
        <w:trPr>
          <w:trHeight w:val="300"/>
          <w:jc w:val="center"/>
        </w:trPr>
        <w:tc>
          <w:tcPr>
            <w:tcW w:w="0" w:type="auto"/>
            <w:tcBorders>
              <w:top w:val="nil"/>
              <w:left w:val="nil"/>
              <w:bottom w:val="nil"/>
              <w:right w:val="nil"/>
            </w:tcBorders>
            <w:noWrap/>
            <w:vAlign w:val="center"/>
          </w:tcPr>
          <w:p w14:paraId="28691F59"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Hypertension (yes), n (%)</w:t>
            </w:r>
          </w:p>
        </w:tc>
        <w:tc>
          <w:tcPr>
            <w:tcW w:w="0" w:type="auto"/>
            <w:tcBorders>
              <w:top w:val="nil"/>
              <w:left w:val="nil"/>
              <w:bottom w:val="nil"/>
              <w:right w:val="nil"/>
            </w:tcBorders>
            <w:noWrap/>
            <w:vAlign w:val="center"/>
          </w:tcPr>
          <w:p w14:paraId="2F674B63"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24 (49.0)</w:t>
            </w:r>
          </w:p>
        </w:tc>
        <w:tc>
          <w:tcPr>
            <w:tcW w:w="0" w:type="auto"/>
            <w:tcBorders>
              <w:top w:val="nil"/>
              <w:left w:val="nil"/>
              <w:bottom w:val="nil"/>
              <w:right w:val="nil"/>
            </w:tcBorders>
            <w:noWrap/>
            <w:vAlign w:val="center"/>
          </w:tcPr>
          <w:p w14:paraId="463678AB"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19 (38.8)</w:t>
            </w:r>
          </w:p>
        </w:tc>
        <w:tc>
          <w:tcPr>
            <w:tcW w:w="0" w:type="auto"/>
            <w:tcBorders>
              <w:top w:val="nil"/>
              <w:left w:val="nil"/>
              <w:bottom w:val="nil"/>
              <w:right w:val="nil"/>
            </w:tcBorders>
            <w:noWrap/>
            <w:vAlign w:val="center"/>
          </w:tcPr>
          <w:p w14:paraId="7B8448D0" w14:textId="32D47872"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Pr>
                <w:rFonts w:ascii="Times New Roman" w:eastAsia="SimSun" w:hAnsi="Times New Roman" w:cs="Times New Roman" w:hint="eastAsia"/>
                <w:color w:val="000000"/>
                <w:kern w:val="0"/>
                <w:sz w:val="20"/>
                <w:szCs w:val="20"/>
                <w:lang w:bidi="ar"/>
              </w:rPr>
              <w:t>207</w:t>
            </w:r>
          </w:p>
        </w:tc>
      </w:tr>
      <w:tr w:rsidR="009D72C6" w14:paraId="2F1A9E89" w14:textId="77777777" w:rsidTr="00BE0EA5">
        <w:trPr>
          <w:trHeight w:val="300"/>
          <w:jc w:val="center"/>
        </w:trPr>
        <w:tc>
          <w:tcPr>
            <w:tcW w:w="0" w:type="auto"/>
            <w:tcBorders>
              <w:top w:val="nil"/>
              <w:left w:val="nil"/>
              <w:bottom w:val="nil"/>
              <w:right w:val="nil"/>
            </w:tcBorders>
            <w:noWrap/>
            <w:vAlign w:val="center"/>
          </w:tcPr>
          <w:p w14:paraId="2C9EC43C"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Diabetes (yes), n (%)</w:t>
            </w:r>
          </w:p>
        </w:tc>
        <w:tc>
          <w:tcPr>
            <w:tcW w:w="0" w:type="auto"/>
            <w:tcBorders>
              <w:top w:val="nil"/>
              <w:left w:val="nil"/>
              <w:bottom w:val="nil"/>
              <w:right w:val="nil"/>
            </w:tcBorders>
            <w:noWrap/>
            <w:vAlign w:val="center"/>
          </w:tcPr>
          <w:p w14:paraId="6E76E3E1"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13 (26.5)</w:t>
            </w:r>
          </w:p>
        </w:tc>
        <w:tc>
          <w:tcPr>
            <w:tcW w:w="0" w:type="auto"/>
            <w:tcBorders>
              <w:top w:val="nil"/>
              <w:left w:val="nil"/>
              <w:bottom w:val="nil"/>
              <w:right w:val="nil"/>
            </w:tcBorders>
            <w:noWrap/>
            <w:vAlign w:val="center"/>
          </w:tcPr>
          <w:p w14:paraId="0F073FEB"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 (20.4)</w:t>
            </w:r>
          </w:p>
        </w:tc>
        <w:tc>
          <w:tcPr>
            <w:tcW w:w="0" w:type="auto"/>
            <w:tcBorders>
              <w:top w:val="nil"/>
              <w:left w:val="nil"/>
              <w:bottom w:val="nil"/>
              <w:right w:val="nil"/>
            </w:tcBorders>
            <w:noWrap/>
            <w:vAlign w:val="center"/>
          </w:tcPr>
          <w:p w14:paraId="158F2D9F" w14:textId="1C1D889B"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Pr>
                <w:rFonts w:ascii="Times New Roman" w:eastAsia="SimSun" w:hAnsi="Times New Roman" w:cs="Times New Roman" w:hint="eastAsia"/>
                <w:color w:val="000000"/>
                <w:kern w:val="0"/>
                <w:sz w:val="20"/>
                <w:szCs w:val="20"/>
                <w:lang w:bidi="ar"/>
              </w:rPr>
              <w:t>145</w:t>
            </w:r>
          </w:p>
        </w:tc>
      </w:tr>
      <w:tr w:rsidR="009D72C6" w14:paraId="7568A6B3" w14:textId="77777777" w:rsidTr="00BE0EA5">
        <w:trPr>
          <w:trHeight w:val="300"/>
          <w:jc w:val="center"/>
        </w:trPr>
        <w:tc>
          <w:tcPr>
            <w:tcW w:w="0" w:type="auto"/>
            <w:tcBorders>
              <w:top w:val="nil"/>
              <w:left w:val="nil"/>
              <w:bottom w:val="nil"/>
              <w:right w:val="nil"/>
            </w:tcBorders>
            <w:noWrap/>
            <w:vAlign w:val="center"/>
          </w:tcPr>
          <w:p w14:paraId="5FB6B143"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Coronary heart disease (yes), n (%)</w:t>
            </w:r>
          </w:p>
        </w:tc>
        <w:tc>
          <w:tcPr>
            <w:tcW w:w="0" w:type="auto"/>
            <w:tcBorders>
              <w:top w:val="nil"/>
              <w:left w:val="nil"/>
              <w:bottom w:val="nil"/>
              <w:right w:val="nil"/>
            </w:tcBorders>
            <w:noWrap/>
            <w:vAlign w:val="center"/>
          </w:tcPr>
          <w:p w14:paraId="6CA8C7B6"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15 (30.6)</w:t>
            </w:r>
          </w:p>
        </w:tc>
        <w:tc>
          <w:tcPr>
            <w:tcW w:w="0" w:type="auto"/>
            <w:tcBorders>
              <w:top w:val="nil"/>
              <w:left w:val="nil"/>
              <w:bottom w:val="nil"/>
              <w:right w:val="nil"/>
            </w:tcBorders>
            <w:noWrap/>
            <w:vAlign w:val="center"/>
          </w:tcPr>
          <w:p w14:paraId="4936C797"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 (20.4)</w:t>
            </w:r>
          </w:p>
        </w:tc>
        <w:tc>
          <w:tcPr>
            <w:tcW w:w="0" w:type="auto"/>
            <w:tcBorders>
              <w:top w:val="nil"/>
              <w:left w:val="nil"/>
              <w:bottom w:val="nil"/>
              <w:right w:val="nil"/>
            </w:tcBorders>
            <w:noWrap/>
            <w:vAlign w:val="center"/>
          </w:tcPr>
          <w:p w14:paraId="5DCE5EDA" w14:textId="340E57F5"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0.2</w:t>
            </w:r>
            <w:r>
              <w:rPr>
                <w:rFonts w:ascii="Times New Roman" w:eastAsia="SimSun" w:hAnsi="Times New Roman" w:cs="Times New Roman" w:hint="eastAsia"/>
                <w:color w:val="000000"/>
                <w:kern w:val="0"/>
                <w:sz w:val="20"/>
                <w:szCs w:val="20"/>
                <w:lang w:bidi="ar"/>
              </w:rPr>
              <w:t>36</w:t>
            </w:r>
          </w:p>
        </w:tc>
      </w:tr>
      <w:tr w:rsidR="009D72C6" w14:paraId="7248C48D" w14:textId="77777777" w:rsidTr="00BE0EA5">
        <w:trPr>
          <w:trHeight w:val="300"/>
          <w:jc w:val="center"/>
        </w:trPr>
        <w:tc>
          <w:tcPr>
            <w:tcW w:w="0" w:type="auto"/>
            <w:tcBorders>
              <w:top w:val="nil"/>
              <w:left w:val="nil"/>
              <w:bottom w:val="nil"/>
              <w:right w:val="nil"/>
            </w:tcBorders>
            <w:noWrap/>
            <w:vAlign w:val="center"/>
          </w:tcPr>
          <w:p w14:paraId="6F06578D"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COPD (yes), n (%)</w:t>
            </w:r>
          </w:p>
        </w:tc>
        <w:tc>
          <w:tcPr>
            <w:tcW w:w="0" w:type="auto"/>
            <w:tcBorders>
              <w:top w:val="nil"/>
              <w:left w:val="nil"/>
              <w:bottom w:val="nil"/>
              <w:right w:val="nil"/>
            </w:tcBorders>
            <w:noWrap/>
            <w:vAlign w:val="center"/>
          </w:tcPr>
          <w:p w14:paraId="7EE5D22B"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 (14.3)</w:t>
            </w:r>
          </w:p>
        </w:tc>
        <w:tc>
          <w:tcPr>
            <w:tcW w:w="0" w:type="auto"/>
            <w:tcBorders>
              <w:top w:val="nil"/>
              <w:left w:val="nil"/>
              <w:bottom w:val="nil"/>
              <w:right w:val="nil"/>
            </w:tcBorders>
            <w:noWrap/>
            <w:vAlign w:val="center"/>
          </w:tcPr>
          <w:p w14:paraId="5F0B792F"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9 (18.4)</w:t>
            </w:r>
          </w:p>
        </w:tc>
        <w:tc>
          <w:tcPr>
            <w:tcW w:w="0" w:type="auto"/>
            <w:tcBorders>
              <w:top w:val="nil"/>
              <w:left w:val="nil"/>
              <w:bottom w:val="nil"/>
              <w:right w:val="nil"/>
            </w:tcBorders>
            <w:noWrap/>
            <w:vAlign w:val="center"/>
          </w:tcPr>
          <w:p w14:paraId="15766220" w14:textId="25512DF1"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-0.111</w:t>
            </w:r>
          </w:p>
        </w:tc>
      </w:tr>
      <w:tr w:rsidR="009D72C6" w14:paraId="20E7691B" w14:textId="77777777" w:rsidTr="00BE0EA5">
        <w:trPr>
          <w:trHeight w:val="300"/>
          <w:jc w:val="center"/>
        </w:trPr>
        <w:tc>
          <w:tcPr>
            <w:tcW w:w="0" w:type="auto"/>
            <w:tcBorders>
              <w:top w:val="nil"/>
              <w:left w:val="nil"/>
              <w:bottom w:val="single" w:sz="4" w:space="0" w:color="000000"/>
              <w:right w:val="nil"/>
            </w:tcBorders>
            <w:noWrap/>
            <w:vAlign w:val="center"/>
          </w:tcPr>
          <w:p w14:paraId="1EE7B1F5"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Cerebrovascular disease (yes), n (%)</w:t>
            </w:r>
          </w:p>
        </w:tc>
        <w:tc>
          <w:tcPr>
            <w:tcW w:w="0" w:type="auto"/>
            <w:tcBorders>
              <w:top w:val="nil"/>
              <w:left w:val="nil"/>
              <w:bottom w:val="single" w:sz="4" w:space="0" w:color="000000"/>
              <w:right w:val="nil"/>
            </w:tcBorders>
            <w:noWrap/>
            <w:vAlign w:val="center"/>
          </w:tcPr>
          <w:p w14:paraId="1AD0ECA6"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6 (12.3)</w:t>
            </w:r>
          </w:p>
        </w:tc>
        <w:tc>
          <w:tcPr>
            <w:tcW w:w="0" w:type="auto"/>
            <w:tcBorders>
              <w:top w:val="nil"/>
              <w:left w:val="nil"/>
              <w:bottom w:val="single" w:sz="4" w:space="0" w:color="000000"/>
              <w:right w:val="nil"/>
            </w:tcBorders>
            <w:noWrap/>
            <w:vAlign w:val="center"/>
          </w:tcPr>
          <w:p w14:paraId="675F0CE1" w14:textId="77777777" w:rsidR="009D72C6" w:rsidRDefault="009D72C6">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8 (16.3)</w:t>
            </w:r>
          </w:p>
        </w:tc>
        <w:tc>
          <w:tcPr>
            <w:tcW w:w="0" w:type="auto"/>
            <w:tcBorders>
              <w:top w:val="nil"/>
              <w:left w:val="nil"/>
              <w:bottom w:val="single" w:sz="4" w:space="0" w:color="000000"/>
              <w:right w:val="nil"/>
            </w:tcBorders>
            <w:noWrap/>
            <w:vAlign w:val="center"/>
          </w:tcPr>
          <w:p w14:paraId="7AA905CC" w14:textId="365C4B85" w:rsidR="009D72C6" w:rsidRDefault="009D72C6" w:rsidP="009D72C6">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-0.117</w:t>
            </w:r>
          </w:p>
        </w:tc>
      </w:tr>
    </w:tbl>
    <w:p w14:paraId="60CFD22E" w14:textId="2FD757F9" w:rsidR="00393E00" w:rsidRDefault="00000000">
      <w:pPr>
        <w:rPr>
          <w:rFonts w:ascii="Times New Roman" w:hAnsi="Times New Roman" w:cs="Times New Roman"/>
          <w:sz w:val="20"/>
          <w:szCs w:val="20"/>
        </w:rPr>
      </w:pPr>
      <w:r>
        <w:rPr>
          <w:rFonts w:ascii="Times New Roman" w:hAnsi="Times New Roman" w:cs="Times New Roman"/>
          <w:sz w:val="20"/>
          <w:szCs w:val="20"/>
        </w:rPr>
        <w:t xml:space="preserve">Note: </w:t>
      </w:r>
      <w:r w:rsidR="009D72C6" w:rsidRPr="009D72C6">
        <w:rPr>
          <w:rFonts w:ascii="Times New Roman" w:hAnsi="Times New Roman" w:cs="Times New Roman"/>
          <w:sz w:val="20"/>
          <w:szCs w:val="20"/>
        </w:rPr>
        <w:t>This table presents the standardized mean differences (SMDs) of covariates before weighting. An absolute SMD less than 0.1 is generally considered to indicate acceptable covariate balance. Before weighting, several covariates demonstrated imbalance (|SMD| &gt; 0.1), justifying the use of propensity score-based methods for adjustment.</w:t>
      </w:r>
      <w:r w:rsidR="00427FCA" w:rsidRPr="00427FCA">
        <w:t xml:space="preserve"> </w:t>
      </w:r>
      <w:r w:rsidR="00427FCA" w:rsidRPr="00427FCA">
        <w:rPr>
          <w:rFonts w:ascii="Times New Roman" w:hAnsi="Times New Roman" w:cs="Times New Roman"/>
          <w:sz w:val="20"/>
          <w:szCs w:val="20"/>
        </w:rPr>
        <w:t>PS, propofol-</w:t>
      </w:r>
      <w:proofErr w:type="spellStart"/>
      <w:r w:rsidR="00427FCA" w:rsidRPr="00427FCA">
        <w:rPr>
          <w:rFonts w:ascii="Times New Roman" w:hAnsi="Times New Roman" w:cs="Times New Roman"/>
          <w:sz w:val="20"/>
          <w:szCs w:val="20"/>
        </w:rPr>
        <w:t>sufentanil</w:t>
      </w:r>
      <w:proofErr w:type="spellEnd"/>
      <w:r w:rsidR="00427FCA" w:rsidRPr="00427FCA">
        <w:rPr>
          <w:rFonts w:ascii="Times New Roman" w:hAnsi="Times New Roman" w:cs="Times New Roman"/>
          <w:sz w:val="20"/>
          <w:szCs w:val="20"/>
        </w:rPr>
        <w:t xml:space="preserve">; PF, propofol-fentanyl; BMI, body mass index; M(IQR), median and interquartile range; SD, standard deviation; COPD, chronic obstructive pulmonary disease. </w:t>
      </w:r>
    </w:p>
    <w:p w14:paraId="73DB3D02" w14:textId="77777777" w:rsidR="00393E00" w:rsidRDefault="00393E00">
      <w:pPr>
        <w:rPr>
          <w:rFonts w:ascii="Times New Roman" w:hAnsi="Times New Roman" w:cs="Times New Roman"/>
          <w:sz w:val="20"/>
          <w:szCs w:val="20"/>
        </w:rPr>
      </w:pPr>
    </w:p>
    <w:p w14:paraId="766D68BE" w14:textId="77777777" w:rsidR="00393E00" w:rsidRDefault="00393E00">
      <w:pPr>
        <w:rPr>
          <w:rFonts w:ascii="Times New Roman" w:hAnsi="Times New Roman" w:cs="Times New Roman"/>
          <w:sz w:val="20"/>
          <w:szCs w:val="20"/>
        </w:rPr>
      </w:pPr>
    </w:p>
    <w:p w14:paraId="7E296B01" w14:textId="77777777" w:rsidR="00393E00" w:rsidRDefault="00393E00">
      <w:pPr>
        <w:rPr>
          <w:rFonts w:ascii="Times New Roman" w:hAnsi="Times New Roman" w:cs="Times New Roman"/>
          <w:sz w:val="20"/>
          <w:szCs w:val="20"/>
        </w:rPr>
      </w:pPr>
    </w:p>
    <w:p w14:paraId="7BA9D54A" w14:textId="77777777" w:rsidR="00393E00" w:rsidRDefault="00393E00">
      <w:pPr>
        <w:rPr>
          <w:rFonts w:ascii="Times New Roman" w:hAnsi="Times New Roman" w:cs="Times New Roman"/>
          <w:sz w:val="20"/>
          <w:szCs w:val="20"/>
        </w:rPr>
      </w:pPr>
    </w:p>
    <w:p w14:paraId="57D136D1" w14:textId="77777777" w:rsidR="00393E00" w:rsidRDefault="00393E00">
      <w:pPr>
        <w:rPr>
          <w:rFonts w:ascii="Times New Roman" w:hAnsi="Times New Roman" w:cs="Times New Roman"/>
          <w:sz w:val="20"/>
          <w:szCs w:val="20"/>
        </w:rPr>
      </w:pPr>
    </w:p>
    <w:p w14:paraId="2411E80C" w14:textId="77777777" w:rsidR="00393E00" w:rsidRDefault="00393E00">
      <w:pPr>
        <w:rPr>
          <w:rFonts w:ascii="Times New Roman" w:hAnsi="Times New Roman" w:cs="Times New Roman"/>
          <w:sz w:val="20"/>
          <w:szCs w:val="20"/>
        </w:rPr>
      </w:pPr>
    </w:p>
    <w:p w14:paraId="2D6C1843" w14:textId="77777777" w:rsidR="00393E00" w:rsidRDefault="00393E00">
      <w:pPr>
        <w:rPr>
          <w:rFonts w:ascii="Times New Roman" w:hAnsi="Times New Roman" w:cs="Times New Roman"/>
          <w:sz w:val="20"/>
          <w:szCs w:val="20"/>
        </w:rPr>
      </w:pPr>
    </w:p>
    <w:p w14:paraId="66FCCE12" w14:textId="77777777" w:rsidR="00393E00" w:rsidRDefault="00393E00">
      <w:pPr>
        <w:rPr>
          <w:rFonts w:ascii="Times New Roman" w:hAnsi="Times New Roman" w:cs="Times New Roman"/>
          <w:sz w:val="20"/>
          <w:szCs w:val="20"/>
        </w:rPr>
      </w:pPr>
    </w:p>
    <w:p w14:paraId="679662D5" w14:textId="77777777" w:rsidR="00393E00" w:rsidRDefault="00393E00">
      <w:pPr>
        <w:rPr>
          <w:rFonts w:ascii="Times New Roman" w:hAnsi="Times New Roman" w:cs="Times New Roman"/>
          <w:sz w:val="20"/>
          <w:szCs w:val="20"/>
        </w:rPr>
      </w:pPr>
    </w:p>
    <w:p w14:paraId="18DF0B95" w14:textId="77777777" w:rsidR="00393E00" w:rsidRDefault="00393E00">
      <w:pPr>
        <w:rPr>
          <w:rFonts w:ascii="Times New Roman" w:hAnsi="Times New Roman" w:cs="Times New Roman"/>
          <w:sz w:val="20"/>
          <w:szCs w:val="20"/>
        </w:rPr>
      </w:pPr>
    </w:p>
    <w:p w14:paraId="5A5FBAAA" w14:textId="77777777" w:rsidR="00393E00" w:rsidRDefault="00393E00">
      <w:pPr>
        <w:rPr>
          <w:rFonts w:ascii="Times New Roman" w:hAnsi="Times New Roman" w:cs="Times New Roman"/>
          <w:sz w:val="20"/>
          <w:szCs w:val="20"/>
        </w:rPr>
      </w:pPr>
    </w:p>
    <w:p w14:paraId="40F76B24" w14:textId="77777777" w:rsidR="00393E00" w:rsidRDefault="00393E00">
      <w:pPr>
        <w:rPr>
          <w:rFonts w:ascii="Times New Roman" w:hAnsi="Times New Roman" w:cs="Times New Roman"/>
          <w:sz w:val="20"/>
          <w:szCs w:val="20"/>
        </w:rPr>
      </w:pPr>
    </w:p>
    <w:p w14:paraId="3CF1FCFA" w14:textId="77777777" w:rsidR="00393E00" w:rsidRDefault="00393E00">
      <w:pPr>
        <w:rPr>
          <w:rFonts w:ascii="Times New Roman" w:hAnsi="Times New Roman" w:cs="Times New Roman"/>
          <w:sz w:val="20"/>
          <w:szCs w:val="20"/>
        </w:rPr>
      </w:pPr>
    </w:p>
    <w:p w14:paraId="60E70BCA" w14:textId="77777777" w:rsidR="00393E00" w:rsidRDefault="00393E00">
      <w:pPr>
        <w:rPr>
          <w:rFonts w:ascii="Times New Roman" w:hAnsi="Times New Roman" w:cs="Times New Roman"/>
          <w:sz w:val="20"/>
          <w:szCs w:val="20"/>
        </w:rPr>
      </w:pPr>
    </w:p>
    <w:p w14:paraId="7621C0D7" w14:textId="77777777" w:rsidR="00393E00" w:rsidRDefault="00393E00">
      <w:pPr>
        <w:rPr>
          <w:rFonts w:ascii="Times New Roman" w:hAnsi="Times New Roman" w:cs="Times New Roman"/>
          <w:sz w:val="20"/>
          <w:szCs w:val="20"/>
        </w:rPr>
      </w:pPr>
    </w:p>
    <w:p w14:paraId="54781B46" w14:textId="77777777" w:rsidR="00393E00" w:rsidRDefault="00393E00">
      <w:pPr>
        <w:rPr>
          <w:rFonts w:ascii="Times New Roman" w:hAnsi="Times New Roman" w:cs="Times New Roman"/>
          <w:sz w:val="20"/>
          <w:szCs w:val="20"/>
        </w:rPr>
      </w:pPr>
    </w:p>
    <w:p w14:paraId="5FD46277" w14:textId="77777777" w:rsidR="009D72C6" w:rsidRDefault="009D72C6">
      <w:pPr>
        <w:rPr>
          <w:rFonts w:ascii="Times New Roman" w:hAnsi="Times New Roman" w:cs="Times New Roman"/>
          <w:sz w:val="20"/>
          <w:szCs w:val="20"/>
        </w:rPr>
      </w:pPr>
    </w:p>
    <w:p w14:paraId="15D79215" w14:textId="719B599C" w:rsidR="009D72C6" w:rsidRDefault="009D72C6">
      <w:pP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23600607" wp14:editId="149F1EE8">
            <wp:extent cx="5271770" cy="3768725"/>
            <wp:effectExtent l="0" t="0" r="5080" b="3175"/>
            <wp:docPr id="4739179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1770" cy="3768725"/>
                    </a:xfrm>
                    <a:prstGeom prst="rect">
                      <a:avLst/>
                    </a:prstGeom>
                    <a:noFill/>
                    <a:ln>
                      <a:noFill/>
                    </a:ln>
                  </pic:spPr>
                </pic:pic>
              </a:graphicData>
            </a:graphic>
          </wp:inline>
        </w:drawing>
      </w:r>
    </w:p>
    <w:p w14:paraId="41E54642" w14:textId="1EEAF7A6" w:rsidR="009D72C6" w:rsidRDefault="00DA3A8B" w:rsidP="009D72C6">
      <w:pPr>
        <w:spacing w:line="360" w:lineRule="auto"/>
        <w:jc w:val="left"/>
        <w:rPr>
          <w:rFonts w:ascii="Times New Roman" w:hAnsi="Times New Roman" w:cs="Times New Roman"/>
          <w:sz w:val="20"/>
          <w:szCs w:val="20"/>
        </w:rPr>
      </w:pPr>
      <w:r w:rsidRPr="00F90321">
        <w:rPr>
          <w:rFonts w:ascii="Times New Roman" w:hAnsi="Times New Roman" w:cs="Times New Roman"/>
          <w:color w:val="000000"/>
          <w:sz w:val="20"/>
          <w:szCs w:val="20"/>
        </w:rPr>
        <w:t xml:space="preserve">Supplementary </w:t>
      </w:r>
      <w:proofErr w:type="spellStart"/>
      <w:r w:rsidR="009D72C6" w:rsidRPr="009D72C6">
        <w:rPr>
          <w:rFonts w:ascii="Times New Roman" w:hAnsi="Times New Roman" w:cs="Times New Roman"/>
          <w:sz w:val="20"/>
          <w:szCs w:val="20"/>
        </w:rPr>
        <w:t>eFigure</w:t>
      </w:r>
      <w:proofErr w:type="spellEnd"/>
      <w:r w:rsidR="009D72C6" w:rsidRPr="009D72C6">
        <w:rPr>
          <w:rFonts w:ascii="Times New Roman" w:hAnsi="Times New Roman" w:cs="Times New Roman"/>
          <w:sz w:val="20"/>
          <w:szCs w:val="20"/>
        </w:rPr>
        <w:t xml:space="preserve"> 1. Distribution and overlap of estimated propensity scores between the propofol-</w:t>
      </w:r>
      <w:proofErr w:type="spellStart"/>
      <w:r w:rsidR="009D72C6" w:rsidRPr="009D72C6">
        <w:rPr>
          <w:rFonts w:ascii="Times New Roman" w:hAnsi="Times New Roman" w:cs="Times New Roman"/>
          <w:sz w:val="20"/>
          <w:szCs w:val="20"/>
        </w:rPr>
        <w:t>sufentanil</w:t>
      </w:r>
      <w:proofErr w:type="spellEnd"/>
      <w:r w:rsidR="009D72C6" w:rsidRPr="009D72C6">
        <w:rPr>
          <w:rFonts w:ascii="Times New Roman" w:hAnsi="Times New Roman" w:cs="Times New Roman"/>
          <w:sz w:val="20"/>
          <w:szCs w:val="20"/>
        </w:rPr>
        <w:t xml:space="preserve"> (PS) and propofol-fentanyl (PF) groups before weighting</w:t>
      </w:r>
      <w:r w:rsidR="009D72C6">
        <w:rPr>
          <w:rFonts w:ascii="Times New Roman" w:hAnsi="Times New Roman" w:cs="Times New Roman" w:hint="eastAsia"/>
          <w:sz w:val="20"/>
          <w:szCs w:val="20"/>
        </w:rPr>
        <w:t>.</w:t>
      </w:r>
      <w:r w:rsidR="009D72C6" w:rsidRPr="009D72C6">
        <w:t xml:space="preserve"> </w:t>
      </w:r>
      <w:r w:rsidR="009D72C6" w:rsidRPr="009D72C6">
        <w:rPr>
          <w:rFonts w:ascii="Times New Roman" w:hAnsi="Times New Roman" w:cs="Times New Roman"/>
          <w:sz w:val="20"/>
          <w:szCs w:val="20"/>
        </w:rPr>
        <w:t>The figure illustrates the distribution of estimated propensity scores (PS) in the propofol-</w:t>
      </w:r>
      <w:proofErr w:type="spellStart"/>
      <w:r w:rsidR="009D72C6" w:rsidRPr="009D72C6">
        <w:rPr>
          <w:rFonts w:ascii="Times New Roman" w:hAnsi="Times New Roman" w:cs="Times New Roman"/>
          <w:sz w:val="20"/>
          <w:szCs w:val="20"/>
        </w:rPr>
        <w:t>sufentanil</w:t>
      </w:r>
      <w:proofErr w:type="spellEnd"/>
      <w:r w:rsidR="009D72C6" w:rsidRPr="009D72C6">
        <w:rPr>
          <w:rFonts w:ascii="Times New Roman" w:hAnsi="Times New Roman" w:cs="Times New Roman"/>
          <w:sz w:val="20"/>
          <w:szCs w:val="20"/>
        </w:rPr>
        <w:t xml:space="preserve"> (PS, blue) and propofol-fentanyl (PF, orange) groups before applying any weighting or matching procedure. Sufficient overlap between the two groups is observed, which supports the assumption of positivity for causal inference using propensity score-based methods.</w:t>
      </w:r>
    </w:p>
    <w:p w14:paraId="05B54D3E" w14:textId="77777777" w:rsidR="009D72C6" w:rsidRPr="009D72C6" w:rsidRDefault="009D72C6">
      <w:pPr>
        <w:rPr>
          <w:rFonts w:ascii="Times New Roman" w:hAnsi="Times New Roman" w:cs="Times New Roman"/>
          <w:sz w:val="20"/>
          <w:szCs w:val="20"/>
        </w:rPr>
      </w:pPr>
    </w:p>
    <w:p w14:paraId="7DC84E7B" w14:textId="77777777" w:rsidR="009D72C6" w:rsidRDefault="009D72C6">
      <w:pPr>
        <w:rPr>
          <w:rFonts w:ascii="Times New Roman" w:hAnsi="Times New Roman" w:cs="Times New Roman"/>
          <w:sz w:val="20"/>
          <w:szCs w:val="20"/>
        </w:rPr>
      </w:pPr>
    </w:p>
    <w:p w14:paraId="72DDABD5" w14:textId="77777777" w:rsidR="009D72C6" w:rsidRDefault="009D72C6">
      <w:pPr>
        <w:rPr>
          <w:rFonts w:ascii="Times New Roman" w:hAnsi="Times New Roman" w:cs="Times New Roman"/>
          <w:sz w:val="20"/>
          <w:szCs w:val="20"/>
        </w:rPr>
      </w:pPr>
    </w:p>
    <w:p w14:paraId="1233615C" w14:textId="77777777" w:rsidR="009D72C6" w:rsidRDefault="009D72C6">
      <w:pPr>
        <w:rPr>
          <w:rFonts w:ascii="Times New Roman" w:hAnsi="Times New Roman" w:cs="Times New Roman"/>
          <w:sz w:val="20"/>
          <w:szCs w:val="20"/>
        </w:rPr>
      </w:pPr>
    </w:p>
    <w:p w14:paraId="796FA6A1" w14:textId="77777777" w:rsidR="009D72C6" w:rsidRDefault="009D72C6">
      <w:pPr>
        <w:rPr>
          <w:rFonts w:ascii="Times New Roman" w:hAnsi="Times New Roman" w:cs="Times New Roman"/>
          <w:sz w:val="20"/>
          <w:szCs w:val="20"/>
        </w:rPr>
      </w:pPr>
    </w:p>
    <w:p w14:paraId="1A702FEA" w14:textId="77777777" w:rsidR="009D72C6" w:rsidRDefault="009D72C6">
      <w:pPr>
        <w:rPr>
          <w:rFonts w:ascii="Times New Roman" w:hAnsi="Times New Roman" w:cs="Times New Roman"/>
          <w:sz w:val="20"/>
          <w:szCs w:val="20"/>
        </w:rPr>
      </w:pPr>
    </w:p>
    <w:p w14:paraId="3BCBFA04" w14:textId="77777777" w:rsidR="009D72C6" w:rsidRDefault="009D72C6">
      <w:pPr>
        <w:rPr>
          <w:rFonts w:ascii="Times New Roman" w:hAnsi="Times New Roman" w:cs="Times New Roman"/>
          <w:sz w:val="20"/>
          <w:szCs w:val="20"/>
        </w:rPr>
      </w:pPr>
    </w:p>
    <w:p w14:paraId="7ED47F45" w14:textId="77777777" w:rsidR="009D72C6" w:rsidRDefault="009D72C6">
      <w:pPr>
        <w:rPr>
          <w:rFonts w:ascii="Times New Roman" w:hAnsi="Times New Roman" w:cs="Times New Roman"/>
          <w:sz w:val="20"/>
          <w:szCs w:val="20"/>
        </w:rPr>
      </w:pPr>
    </w:p>
    <w:p w14:paraId="1DEEBF3B" w14:textId="77777777" w:rsidR="009D72C6" w:rsidRDefault="009D72C6">
      <w:pPr>
        <w:rPr>
          <w:rFonts w:ascii="Times New Roman" w:hAnsi="Times New Roman" w:cs="Times New Roman"/>
          <w:sz w:val="20"/>
          <w:szCs w:val="20"/>
        </w:rPr>
      </w:pPr>
    </w:p>
    <w:p w14:paraId="6C0C51C0" w14:textId="77777777" w:rsidR="009D72C6" w:rsidRDefault="009D72C6">
      <w:pPr>
        <w:rPr>
          <w:rFonts w:ascii="Times New Roman" w:hAnsi="Times New Roman" w:cs="Times New Roman"/>
          <w:sz w:val="20"/>
          <w:szCs w:val="20"/>
        </w:rPr>
      </w:pPr>
    </w:p>
    <w:p w14:paraId="05E9F0DC" w14:textId="77777777" w:rsidR="009D72C6" w:rsidRDefault="009D72C6">
      <w:pPr>
        <w:rPr>
          <w:rFonts w:ascii="Times New Roman" w:hAnsi="Times New Roman" w:cs="Times New Roman"/>
          <w:sz w:val="20"/>
          <w:szCs w:val="20"/>
        </w:rPr>
      </w:pPr>
    </w:p>
    <w:p w14:paraId="2F9BEB14" w14:textId="77777777" w:rsidR="009D72C6" w:rsidRDefault="009D72C6">
      <w:pPr>
        <w:rPr>
          <w:rFonts w:ascii="Times New Roman" w:hAnsi="Times New Roman" w:cs="Times New Roman"/>
          <w:sz w:val="20"/>
          <w:szCs w:val="20"/>
        </w:rPr>
      </w:pPr>
    </w:p>
    <w:p w14:paraId="1A415485" w14:textId="77777777" w:rsidR="009D72C6" w:rsidRDefault="009D72C6">
      <w:pPr>
        <w:rPr>
          <w:rFonts w:ascii="Times New Roman" w:hAnsi="Times New Roman" w:cs="Times New Roman"/>
          <w:sz w:val="20"/>
          <w:szCs w:val="20"/>
        </w:rPr>
      </w:pPr>
    </w:p>
    <w:p w14:paraId="56A73B76" w14:textId="77777777" w:rsidR="009D72C6" w:rsidRDefault="009D72C6">
      <w:pPr>
        <w:rPr>
          <w:rFonts w:ascii="Times New Roman" w:hAnsi="Times New Roman" w:cs="Times New Roman"/>
          <w:sz w:val="20"/>
          <w:szCs w:val="20"/>
        </w:rPr>
      </w:pPr>
    </w:p>
    <w:p w14:paraId="3A6D4A0B" w14:textId="77777777" w:rsidR="00393E00" w:rsidRDefault="00393E00">
      <w:pPr>
        <w:rPr>
          <w:rFonts w:ascii="Times New Roman" w:hAnsi="Times New Roman" w:cs="Times New Roman"/>
          <w:sz w:val="20"/>
          <w:szCs w:val="20"/>
        </w:rPr>
      </w:pPr>
    </w:p>
    <w:p w14:paraId="78A4C9E2" w14:textId="58DE7AAD" w:rsidR="00393E00" w:rsidRDefault="00DA3A8B">
      <w:pPr>
        <w:spacing w:line="360" w:lineRule="auto"/>
        <w:jc w:val="center"/>
        <w:rPr>
          <w:rFonts w:ascii="Times New Roman" w:hAnsi="Times New Roman" w:cs="Times New Roman"/>
          <w:sz w:val="20"/>
          <w:szCs w:val="20"/>
        </w:rPr>
      </w:pPr>
      <w:r w:rsidRPr="00F90321">
        <w:rPr>
          <w:rFonts w:ascii="Times New Roman" w:hAnsi="Times New Roman" w:cs="Times New Roman"/>
          <w:color w:val="000000"/>
          <w:sz w:val="20"/>
          <w:szCs w:val="20"/>
        </w:rPr>
        <w:lastRenderedPageBreak/>
        <w:t xml:space="preserve">Supplementary </w:t>
      </w:r>
      <w:proofErr w:type="spellStart"/>
      <w:r w:rsidR="008667CE" w:rsidRPr="008667CE">
        <w:rPr>
          <w:rFonts w:ascii="Times New Roman" w:hAnsi="Times New Roman" w:cs="Times New Roman"/>
          <w:sz w:val="20"/>
          <w:szCs w:val="20"/>
        </w:rPr>
        <w:t>eTable</w:t>
      </w:r>
      <w:proofErr w:type="spellEnd"/>
      <w:r w:rsidR="008667CE" w:rsidRPr="008667CE">
        <w:rPr>
          <w:rFonts w:ascii="Times New Roman" w:hAnsi="Times New Roman" w:cs="Times New Roman"/>
          <w:sz w:val="20"/>
          <w:szCs w:val="20"/>
        </w:rPr>
        <w:t xml:space="preserve"> 2. Covariate Balance (Standardized Mean Differences) Before and After Weighting</w:t>
      </w:r>
    </w:p>
    <w:tbl>
      <w:tblPr>
        <w:tblW w:w="10195" w:type="dxa"/>
        <w:tblInd w:w="-548" w:type="dxa"/>
        <w:tblLook w:val="04A0" w:firstRow="1" w:lastRow="0" w:firstColumn="1" w:lastColumn="0" w:noHBand="0" w:noVBand="1"/>
      </w:tblPr>
      <w:tblGrid>
        <w:gridCol w:w="3154"/>
        <w:gridCol w:w="1771"/>
        <w:gridCol w:w="1771"/>
        <w:gridCol w:w="1194"/>
        <w:gridCol w:w="733"/>
        <w:gridCol w:w="1572"/>
      </w:tblGrid>
      <w:tr w:rsidR="00696B87" w14:paraId="7DA96E2D" w14:textId="77777777" w:rsidTr="00BE0EA5">
        <w:trPr>
          <w:trHeight w:val="300"/>
        </w:trPr>
        <w:tc>
          <w:tcPr>
            <w:tcW w:w="3154" w:type="dxa"/>
            <w:tcBorders>
              <w:top w:val="single" w:sz="4" w:space="0" w:color="auto"/>
              <w:left w:val="nil"/>
              <w:bottom w:val="single" w:sz="4" w:space="0" w:color="000000"/>
              <w:right w:val="nil"/>
            </w:tcBorders>
            <w:noWrap/>
            <w:vAlign w:val="center"/>
          </w:tcPr>
          <w:p w14:paraId="333B910E" w14:textId="421888AF"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Characteristics</w:t>
            </w:r>
          </w:p>
        </w:tc>
        <w:tc>
          <w:tcPr>
            <w:tcW w:w="1771" w:type="dxa"/>
            <w:tcBorders>
              <w:top w:val="single" w:sz="4" w:space="0" w:color="auto"/>
              <w:left w:val="nil"/>
              <w:bottom w:val="single" w:sz="4" w:space="0" w:color="auto"/>
              <w:right w:val="nil"/>
            </w:tcBorders>
            <w:noWrap/>
            <w:vAlign w:val="center"/>
          </w:tcPr>
          <w:p w14:paraId="0F38A3F9"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PS</w:t>
            </w:r>
            <w:r>
              <w:rPr>
                <w:rFonts w:ascii="Times New Roman" w:eastAsia="SimSun" w:hAnsi="Times New Roman" w:cs="Times New Roman"/>
                <w:color w:val="000000"/>
                <w:kern w:val="0"/>
                <w:sz w:val="20"/>
                <w:szCs w:val="20"/>
                <w:lang w:bidi="ar"/>
              </w:rPr>
              <w:t xml:space="preserve"> group (n=49)</w:t>
            </w:r>
          </w:p>
        </w:tc>
        <w:tc>
          <w:tcPr>
            <w:tcW w:w="1771" w:type="dxa"/>
            <w:tcBorders>
              <w:top w:val="single" w:sz="4" w:space="0" w:color="auto"/>
              <w:left w:val="nil"/>
              <w:bottom w:val="single" w:sz="4" w:space="0" w:color="auto"/>
              <w:right w:val="nil"/>
            </w:tcBorders>
            <w:noWrap/>
            <w:vAlign w:val="center"/>
          </w:tcPr>
          <w:p w14:paraId="0AF751CA"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PF</w:t>
            </w:r>
            <w:r>
              <w:rPr>
                <w:rFonts w:ascii="Times New Roman" w:eastAsia="SimSun" w:hAnsi="Times New Roman" w:cs="Times New Roman"/>
                <w:color w:val="000000"/>
                <w:kern w:val="0"/>
                <w:sz w:val="20"/>
                <w:szCs w:val="20"/>
                <w:lang w:bidi="ar"/>
              </w:rPr>
              <w:t xml:space="preserve"> group (n=49)</w:t>
            </w:r>
          </w:p>
        </w:tc>
        <w:tc>
          <w:tcPr>
            <w:tcW w:w="1194" w:type="dxa"/>
            <w:tcBorders>
              <w:top w:val="single" w:sz="4" w:space="0" w:color="auto"/>
              <w:bottom w:val="single" w:sz="4" w:space="0" w:color="auto"/>
            </w:tcBorders>
            <w:vAlign w:val="center"/>
          </w:tcPr>
          <w:p w14:paraId="1B39DF60" w14:textId="5C6BFDB3" w:rsidR="00696B87" w:rsidRDefault="00001807" w:rsidP="00BE0EA5">
            <w:pPr>
              <w:widowControl/>
              <w:spacing w:line="360" w:lineRule="auto"/>
              <w:jc w:val="center"/>
              <w:textAlignment w:val="center"/>
              <w:rPr>
                <w:rFonts w:ascii="Times New Roman" w:eastAsia="SimSun" w:hAnsi="Times New Roman" w:cs="Times New Roman"/>
                <w:color w:val="000000"/>
                <w:kern w:val="0"/>
                <w:sz w:val="20"/>
                <w:szCs w:val="20"/>
                <w:lang w:bidi="ar"/>
              </w:rPr>
            </w:pPr>
            <w:r w:rsidRPr="00001807">
              <w:rPr>
                <w:rFonts w:ascii="Times New Roman" w:eastAsia="SimSun" w:hAnsi="Times New Roman" w:cs="Times New Roman"/>
                <w:color w:val="000000"/>
                <w:kern w:val="0"/>
                <w:sz w:val="20"/>
                <w:szCs w:val="20"/>
                <w:lang w:bidi="ar"/>
              </w:rPr>
              <w:t>Unweighted</w:t>
            </w:r>
            <w:r>
              <w:rPr>
                <w:rFonts w:ascii="Times New Roman" w:eastAsia="SimSun" w:hAnsi="Times New Roman" w:cs="Times New Roman" w:hint="eastAsia"/>
                <w:color w:val="000000"/>
                <w:kern w:val="0"/>
                <w:sz w:val="20"/>
                <w:szCs w:val="20"/>
                <w:lang w:bidi="ar"/>
              </w:rPr>
              <w:t xml:space="preserve"> </w:t>
            </w:r>
            <w:r w:rsidR="00696B87">
              <w:rPr>
                <w:rFonts w:ascii="Times New Roman" w:eastAsia="SimSun" w:hAnsi="Times New Roman" w:cs="Times New Roman" w:hint="eastAsia"/>
                <w:color w:val="000000"/>
                <w:kern w:val="0"/>
                <w:sz w:val="20"/>
                <w:szCs w:val="20"/>
                <w:lang w:bidi="ar"/>
              </w:rPr>
              <w:t>SMD</w:t>
            </w:r>
          </w:p>
        </w:tc>
        <w:tc>
          <w:tcPr>
            <w:tcW w:w="733" w:type="dxa"/>
            <w:tcBorders>
              <w:top w:val="single" w:sz="4" w:space="0" w:color="auto"/>
              <w:bottom w:val="single" w:sz="4" w:space="0" w:color="auto"/>
            </w:tcBorders>
            <w:vAlign w:val="center"/>
          </w:tcPr>
          <w:p w14:paraId="513D56BD" w14:textId="4A7BD294" w:rsidR="00696B87" w:rsidRDefault="00696B87" w:rsidP="00BE0EA5">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IPTW</w:t>
            </w:r>
            <w:r w:rsidR="00001807">
              <w:rPr>
                <w:rFonts w:ascii="Times New Roman" w:eastAsia="SimSun" w:hAnsi="Times New Roman" w:cs="Times New Roman" w:hint="eastAsia"/>
                <w:color w:val="000000"/>
                <w:kern w:val="0"/>
                <w:sz w:val="20"/>
                <w:szCs w:val="20"/>
                <w:lang w:bidi="ar"/>
              </w:rPr>
              <w:t xml:space="preserve"> </w:t>
            </w:r>
            <w:r>
              <w:rPr>
                <w:rFonts w:ascii="Times New Roman" w:eastAsia="SimSun" w:hAnsi="Times New Roman" w:cs="Times New Roman" w:hint="eastAsia"/>
                <w:color w:val="000000"/>
                <w:kern w:val="0"/>
                <w:sz w:val="20"/>
                <w:szCs w:val="20"/>
                <w:lang w:bidi="ar"/>
              </w:rPr>
              <w:t>SMD</w:t>
            </w:r>
          </w:p>
        </w:tc>
        <w:tc>
          <w:tcPr>
            <w:tcW w:w="1572" w:type="dxa"/>
            <w:tcBorders>
              <w:top w:val="single" w:sz="4" w:space="0" w:color="auto"/>
              <w:left w:val="nil"/>
              <w:bottom w:val="single" w:sz="4" w:space="0" w:color="auto"/>
              <w:right w:val="nil"/>
            </w:tcBorders>
            <w:noWrap/>
            <w:vAlign w:val="center"/>
          </w:tcPr>
          <w:p w14:paraId="4D096D0D" w14:textId="57FFCA92" w:rsidR="00696B87" w:rsidRPr="009D72C6"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OVERLAP</w:t>
            </w:r>
            <w:r w:rsidR="00001807">
              <w:rPr>
                <w:rFonts w:ascii="Times New Roman" w:eastAsia="SimSun" w:hAnsi="Times New Roman" w:cs="Times New Roman" w:hint="eastAsia"/>
                <w:color w:val="000000"/>
                <w:kern w:val="0"/>
                <w:sz w:val="20"/>
                <w:szCs w:val="20"/>
                <w:lang w:bidi="ar"/>
              </w:rPr>
              <w:t xml:space="preserve"> </w:t>
            </w:r>
            <w:r>
              <w:rPr>
                <w:rFonts w:ascii="Times New Roman" w:eastAsia="SimSun" w:hAnsi="Times New Roman" w:cs="Times New Roman" w:hint="eastAsia"/>
                <w:color w:val="000000"/>
                <w:kern w:val="0"/>
                <w:sz w:val="20"/>
                <w:szCs w:val="20"/>
                <w:lang w:bidi="ar"/>
              </w:rPr>
              <w:t>SMD</w:t>
            </w:r>
          </w:p>
        </w:tc>
      </w:tr>
      <w:tr w:rsidR="00696B87" w14:paraId="3AE119C3" w14:textId="77777777" w:rsidTr="00BE0EA5">
        <w:trPr>
          <w:trHeight w:val="300"/>
        </w:trPr>
        <w:tc>
          <w:tcPr>
            <w:tcW w:w="0" w:type="auto"/>
            <w:tcBorders>
              <w:top w:val="nil"/>
              <w:left w:val="nil"/>
              <w:bottom w:val="nil"/>
              <w:right w:val="nil"/>
            </w:tcBorders>
            <w:noWrap/>
            <w:vAlign w:val="center"/>
          </w:tcPr>
          <w:p w14:paraId="67F4A81C"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Age (years), M(IQR)</w:t>
            </w:r>
          </w:p>
        </w:tc>
        <w:tc>
          <w:tcPr>
            <w:tcW w:w="0" w:type="auto"/>
            <w:tcBorders>
              <w:top w:val="single" w:sz="4" w:space="0" w:color="auto"/>
              <w:left w:val="nil"/>
              <w:bottom w:val="nil"/>
              <w:right w:val="nil"/>
            </w:tcBorders>
            <w:noWrap/>
            <w:vAlign w:val="center"/>
          </w:tcPr>
          <w:p w14:paraId="2FE22C70"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72 (69, 75)</w:t>
            </w:r>
          </w:p>
        </w:tc>
        <w:tc>
          <w:tcPr>
            <w:tcW w:w="0" w:type="auto"/>
            <w:tcBorders>
              <w:top w:val="single" w:sz="4" w:space="0" w:color="auto"/>
              <w:left w:val="nil"/>
              <w:bottom w:val="nil"/>
              <w:right w:val="nil"/>
            </w:tcBorders>
            <w:noWrap/>
            <w:vAlign w:val="center"/>
          </w:tcPr>
          <w:p w14:paraId="12CF9E9B"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73 (70, 77)</w:t>
            </w:r>
          </w:p>
        </w:tc>
        <w:tc>
          <w:tcPr>
            <w:tcW w:w="0" w:type="auto"/>
            <w:tcBorders>
              <w:top w:val="single" w:sz="4" w:space="0" w:color="auto"/>
            </w:tcBorders>
            <w:vAlign w:val="center"/>
          </w:tcPr>
          <w:p w14:paraId="76E1D56D" w14:textId="7FEA4B88"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-0.155</w:t>
            </w:r>
          </w:p>
        </w:tc>
        <w:tc>
          <w:tcPr>
            <w:tcW w:w="0" w:type="auto"/>
            <w:tcBorders>
              <w:top w:val="single" w:sz="4" w:space="0" w:color="auto"/>
            </w:tcBorders>
            <w:vAlign w:val="center"/>
          </w:tcPr>
          <w:p w14:paraId="54FDD73C" w14:textId="345DA366"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w:t>
            </w:r>
            <w:r w:rsidR="00001807">
              <w:rPr>
                <w:rFonts w:ascii="Times New Roman" w:eastAsia="SimSun" w:hAnsi="Times New Roman" w:cs="Times New Roman" w:hint="eastAsia"/>
                <w:color w:val="000000"/>
                <w:sz w:val="20"/>
                <w:szCs w:val="20"/>
              </w:rPr>
              <w:t>007</w:t>
            </w:r>
          </w:p>
        </w:tc>
        <w:tc>
          <w:tcPr>
            <w:tcW w:w="0" w:type="auto"/>
            <w:tcBorders>
              <w:top w:val="single" w:sz="4" w:space="0" w:color="auto"/>
              <w:left w:val="nil"/>
              <w:bottom w:val="nil"/>
              <w:right w:val="nil"/>
            </w:tcBorders>
            <w:noWrap/>
            <w:vAlign w:val="center"/>
          </w:tcPr>
          <w:p w14:paraId="42045296" w14:textId="2270DDB8" w:rsidR="00696B87" w:rsidRDefault="0000180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&lt;0.001</w:t>
            </w:r>
          </w:p>
        </w:tc>
      </w:tr>
      <w:tr w:rsidR="00696B87" w14:paraId="24738468" w14:textId="77777777" w:rsidTr="00BE0EA5">
        <w:trPr>
          <w:trHeight w:val="300"/>
        </w:trPr>
        <w:tc>
          <w:tcPr>
            <w:tcW w:w="0" w:type="auto"/>
            <w:tcBorders>
              <w:top w:val="nil"/>
              <w:left w:val="nil"/>
              <w:bottom w:val="nil"/>
              <w:right w:val="nil"/>
            </w:tcBorders>
            <w:noWrap/>
            <w:vAlign w:val="center"/>
          </w:tcPr>
          <w:p w14:paraId="68A61C70"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 xml:space="preserve">BMI (kg/m²), </w:t>
            </w:r>
            <w:proofErr w:type="spellStart"/>
            <w:r>
              <w:rPr>
                <w:rFonts w:ascii="Times New Roman" w:hAnsi="Times New Roman" w:cs="Times New Roman"/>
                <w:sz w:val="20"/>
                <w:szCs w:val="20"/>
              </w:rPr>
              <w:t>mean±SD</w:t>
            </w:r>
            <w:proofErr w:type="spellEnd"/>
          </w:p>
        </w:tc>
        <w:tc>
          <w:tcPr>
            <w:tcW w:w="0" w:type="auto"/>
            <w:tcBorders>
              <w:top w:val="nil"/>
              <w:left w:val="nil"/>
              <w:bottom w:val="nil"/>
              <w:right w:val="nil"/>
            </w:tcBorders>
            <w:noWrap/>
            <w:vAlign w:val="center"/>
          </w:tcPr>
          <w:p w14:paraId="479DE348"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23.4±2.6</w:t>
            </w:r>
          </w:p>
        </w:tc>
        <w:tc>
          <w:tcPr>
            <w:tcW w:w="0" w:type="auto"/>
            <w:tcBorders>
              <w:top w:val="nil"/>
              <w:left w:val="nil"/>
              <w:bottom w:val="nil"/>
              <w:right w:val="nil"/>
            </w:tcBorders>
            <w:noWrap/>
            <w:vAlign w:val="center"/>
          </w:tcPr>
          <w:p w14:paraId="0F251EE5"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24.0±3.6</w:t>
            </w:r>
          </w:p>
        </w:tc>
        <w:tc>
          <w:tcPr>
            <w:tcW w:w="0" w:type="auto"/>
            <w:vAlign w:val="center"/>
          </w:tcPr>
          <w:p w14:paraId="49D39169" w14:textId="5A60A94D"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-0.215</w:t>
            </w:r>
          </w:p>
        </w:tc>
        <w:tc>
          <w:tcPr>
            <w:tcW w:w="0" w:type="auto"/>
            <w:vAlign w:val="center"/>
          </w:tcPr>
          <w:p w14:paraId="3DE4536B" w14:textId="17B5A465"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009</w:t>
            </w:r>
          </w:p>
        </w:tc>
        <w:tc>
          <w:tcPr>
            <w:tcW w:w="0" w:type="auto"/>
            <w:tcBorders>
              <w:top w:val="nil"/>
              <w:left w:val="nil"/>
              <w:bottom w:val="nil"/>
              <w:right w:val="nil"/>
            </w:tcBorders>
            <w:noWrap/>
            <w:vAlign w:val="center"/>
          </w:tcPr>
          <w:p w14:paraId="1E1EF396" w14:textId="701F4DB1" w:rsidR="00696B87" w:rsidRDefault="0000180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&lt;0.001</w:t>
            </w:r>
          </w:p>
        </w:tc>
      </w:tr>
      <w:tr w:rsidR="00696B87" w14:paraId="0F459F5E" w14:textId="77777777" w:rsidTr="00BE0EA5">
        <w:trPr>
          <w:trHeight w:val="300"/>
        </w:trPr>
        <w:tc>
          <w:tcPr>
            <w:tcW w:w="0" w:type="auto"/>
            <w:tcBorders>
              <w:top w:val="nil"/>
              <w:left w:val="nil"/>
              <w:bottom w:val="nil"/>
              <w:right w:val="nil"/>
            </w:tcBorders>
            <w:noWrap/>
            <w:vAlign w:val="center"/>
          </w:tcPr>
          <w:p w14:paraId="7EAB451F"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Asa classification</w:t>
            </w:r>
          </w:p>
        </w:tc>
        <w:tc>
          <w:tcPr>
            <w:tcW w:w="0" w:type="auto"/>
            <w:tcBorders>
              <w:top w:val="nil"/>
              <w:left w:val="nil"/>
              <w:bottom w:val="nil"/>
              <w:right w:val="nil"/>
            </w:tcBorders>
            <w:noWrap/>
            <w:vAlign w:val="center"/>
          </w:tcPr>
          <w:p w14:paraId="0B87B113" w14:textId="77777777" w:rsidR="00696B87" w:rsidRDefault="00696B87" w:rsidP="00BE0EA5">
            <w:pPr>
              <w:spacing w:line="360" w:lineRule="auto"/>
              <w:jc w:val="center"/>
              <w:rPr>
                <w:rFonts w:ascii="Times New Roman" w:eastAsia="SimSun" w:hAnsi="Times New Roman" w:cs="Times New Roman"/>
                <w:color w:val="000000"/>
                <w:sz w:val="20"/>
                <w:szCs w:val="20"/>
              </w:rPr>
            </w:pPr>
          </w:p>
        </w:tc>
        <w:tc>
          <w:tcPr>
            <w:tcW w:w="0" w:type="auto"/>
            <w:tcBorders>
              <w:top w:val="nil"/>
              <w:left w:val="nil"/>
              <w:bottom w:val="nil"/>
              <w:right w:val="nil"/>
            </w:tcBorders>
            <w:noWrap/>
            <w:vAlign w:val="center"/>
          </w:tcPr>
          <w:p w14:paraId="6FA0CE49" w14:textId="77777777" w:rsidR="00696B87" w:rsidRDefault="00696B87" w:rsidP="00BE0EA5">
            <w:pPr>
              <w:spacing w:line="360" w:lineRule="auto"/>
              <w:jc w:val="center"/>
              <w:rPr>
                <w:rFonts w:ascii="Times New Roman" w:eastAsia="SimSun" w:hAnsi="Times New Roman" w:cs="Times New Roman"/>
                <w:color w:val="000000"/>
                <w:sz w:val="20"/>
                <w:szCs w:val="20"/>
              </w:rPr>
            </w:pPr>
          </w:p>
        </w:tc>
        <w:tc>
          <w:tcPr>
            <w:tcW w:w="0" w:type="auto"/>
            <w:vAlign w:val="center"/>
          </w:tcPr>
          <w:p w14:paraId="0BBFA501" w14:textId="77777777"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p>
        </w:tc>
        <w:tc>
          <w:tcPr>
            <w:tcW w:w="0" w:type="auto"/>
            <w:vAlign w:val="center"/>
          </w:tcPr>
          <w:p w14:paraId="55A45271" w14:textId="547E48E7"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p>
        </w:tc>
        <w:tc>
          <w:tcPr>
            <w:tcW w:w="0" w:type="auto"/>
            <w:tcBorders>
              <w:top w:val="nil"/>
              <w:left w:val="nil"/>
              <w:bottom w:val="nil"/>
              <w:right w:val="nil"/>
            </w:tcBorders>
            <w:noWrap/>
            <w:vAlign w:val="center"/>
          </w:tcPr>
          <w:p w14:paraId="0716C30E" w14:textId="7B610FB3"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p>
        </w:tc>
      </w:tr>
      <w:tr w:rsidR="00696B87" w14:paraId="78BCC851" w14:textId="77777777" w:rsidTr="00BE0EA5">
        <w:trPr>
          <w:trHeight w:val="300"/>
        </w:trPr>
        <w:tc>
          <w:tcPr>
            <w:tcW w:w="0" w:type="auto"/>
            <w:tcBorders>
              <w:top w:val="nil"/>
              <w:left w:val="nil"/>
              <w:bottom w:val="nil"/>
              <w:right w:val="nil"/>
            </w:tcBorders>
            <w:noWrap/>
            <w:vAlign w:val="center"/>
          </w:tcPr>
          <w:p w14:paraId="7CFFA439"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Grade-I</w:t>
            </w:r>
          </w:p>
        </w:tc>
        <w:tc>
          <w:tcPr>
            <w:tcW w:w="0" w:type="auto"/>
            <w:tcBorders>
              <w:top w:val="nil"/>
              <w:left w:val="nil"/>
              <w:bottom w:val="nil"/>
              <w:right w:val="nil"/>
            </w:tcBorders>
            <w:noWrap/>
            <w:vAlign w:val="center"/>
          </w:tcPr>
          <w:p w14:paraId="764C1F0E"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8 (16.3)</w:t>
            </w:r>
          </w:p>
        </w:tc>
        <w:tc>
          <w:tcPr>
            <w:tcW w:w="0" w:type="auto"/>
            <w:tcBorders>
              <w:top w:val="nil"/>
              <w:left w:val="nil"/>
              <w:bottom w:val="nil"/>
              <w:right w:val="nil"/>
            </w:tcBorders>
            <w:noWrap/>
            <w:vAlign w:val="center"/>
          </w:tcPr>
          <w:p w14:paraId="61506222"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11 (22.4)</w:t>
            </w:r>
          </w:p>
        </w:tc>
        <w:tc>
          <w:tcPr>
            <w:tcW w:w="0" w:type="auto"/>
            <w:vAlign w:val="center"/>
          </w:tcPr>
          <w:p w14:paraId="2B3A2A8B" w14:textId="494BC36B"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-0.155</w:t>
            </w:r>
          </w:p>
        </w:tc>
        <w:tc>
          <w:tcPr>
            <w:tcW w:w="0" w:type="auto"/>
            <w:vAlign w:val="center"/>
          </w:tcPr>
          <w:p w14:paraId="1F896C1F" w14:textId="78EC8213"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w:t>
            </w:r>
            <w:r w:rsidR="00001807">
              <w:rPr>
                <w:rFonts w:ascii="Times New Roman" w:eastAsia="SimSun" w:hAnsi="Times New Roman" w:cs="Times New Roman" w:hint="eastAsia"/>
                <w:color w:val="000000"/>
                <w:sz w:val="20"/>
                <w:szCs w:val="20"/>
              </w:rPr>
              <w:t>021</w:t>
            </w:r>
          </w:p>
        </w:tc>
        <w:tc>
          <w:tcPr>
            <w:tcW w:w="0" w:type="auto"/>
            <w:tcBorders>
              <w:top w:val="nil"/>
              <w:left w:val="nil"/>
              <w:bottom w:val="nil"/>
              <w:right w:val="nil"/>
            </w:tcBorders>
            <w:noWrap/>
            <w:vAlign w:val="center"/>
          </w:tcPr>
          <w:p w14:paraId="63D18A8A" w14:textId="63B6A907"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w:t>
            </w:r>
            <w:r w:rsidR="00001807">
              <w:rPr>
                <w:rFonts w:ascii="Times New Roman" w:eastAsia="SimSun" w:hAnsi="Times New Roman" w:cs="Times New Roman" w:hint="eastAsia"/>
                <w:color w:val="000000"/>
                <w:sz w:val="20"/>
                <w:szCs w:val="20"/>
              </w:rPr>
              <w:t>015</w:t>
            </w:r>
          </w:p>
        </w:tc>
      </w:tr>
      <w:tr w:rsidR="00696B87" w14:paraId="6C70BFB9" w14:textId="77777777" w:rsidTr="00BE0EA5">
        <w:trPr>
          <w:trHeight w:val="300"/>
        </w:trPr>
        <w:tc>
          <w:tcPr>
            <w:tcW w:w="0" w:type="auto"/>
            <w:tcBorders>
              <w:top w:val="nil"/>
              <w:left w:val="nil"/>
              <w:bottom w:val="nil"/>
              <w:right w:val="nil"/>
            </w:tcBorders>
            <w:noWrap/>
            <w:vAlign w:val="center"/>
          </w:tcPr>
          <w:p w14:paraId="7D5DB2C0"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Grade-II</w:t>
            </w:r>
          </w:p>
        </w:tc>
        <w:tc>
          <w:tcPr>
            <w:tcW w:w="0" w:type="auto"/>
            <w:tcBorders>
              <w:top w:val="nil"/>
              <w:left w:val="nil"/>
              <w:bottom w:val="nil"/>
              <w:right w:val="nil"/>
            </w:tcBorders>
            <w:noWrap/>
            <w:vAlign w:val="center"/>
          </w:tcPr>
          <w:p w14:paraId="0E9F5C2D"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35 (71.4)</w:t>
            </w:r>
          </w:p>
        </w:tc>
        <w:tc>
          <w:tcPr>
            <w:tcW w:w="0" w:type="auto"/>
            <w:tcBorders>
              <w:top w:val="nil"/>
              <w:left w:val="nil"/>
              <w:bottom w:val="nil"/>
              <w:right w:val="nil"/>
            </w:tcBorders>
            <w:noWrap/>
            <w:vAlign w:val="center"/>
          </w:tcPr>
          <w:p w14:paraId="129FD788"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31 (63.3)</w:t>
            </w:r>
          </w:p>
        </w:tc>
        <w:tc>
          <w:tcPr>
            <w:tcW w:w="0" w:type="auto"/>
            <w:vAlign w:val="center"/>
          </w:tcPr>
          <w:p w14:paraId="2A47ADE9" w14:textId="7A94AE8B"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0.175</w:t>
            </w:r>
          </w:p>
        </w:tc>
        <w:tc>
          <w:tcPr>
            <w:tcW w:w="0" w:type="auto"/>
            <w:vAlign w:val="center"/>
          </w:tcPr>
          <w:p w14:paraId="4F95236B" w14:textId="0C17F8A4"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w:t>
            </w:r>
            <w:r w:rsidR="00001807">
              <w:rPr>
                <w:rFonts w:ascii="Times New Roman" w:eastAsia="SimSun" w:hAnsi="Times New Roman" w:cs="Times New Roman" w:hint="eastAsia"/>
                <w:color w:val="000000"/>
                <w:sz w:val="20"/>
                <w:szCs w:val="20"/>
              </w:rPr>
              <w:t>044</w:t>
            </w:r>
          </w:p>
        </w:tc>
        <w:tc>
          <w:tcPr>
            <w:tcW w:w="0" w:type="auto"/>
            <w:tcBorders>
              <w:top w:val="nil"/>
              <w:left w:val="nil"/>
              <w:bottom w:val="nil"/>
              <w:right w:val="nil"/>
            </w:tcBorders>
            <w:noWrap/>
            <w:vAlign w:val="center"/>
          </w:tcPr>
          <w:p w14:paraId="191C4431" w14:textId="66046F0C"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w:t>
            </w:r>
            <w:r w:rsidR="00001807">
              <w:rPr>
                <w:rFonts w:ascii="Times New Roman" w:eastAsia="SimSun" w:hAnsi="Times New Roman" w:cs="Times New Roman" w:hint="eastAsia"/>
                <w:color w:val="000000"/>
                <w:sz w:val="20"/>
                <w:szCs w:val="20"/>
              </w:rPr>
              <w:t>029</w:t>
            </w:r>
          </w:p>
        </w:tc>
      </w:tr>
      <w:tr w:rsidR="00696B87" w14:paraId="49DCBF2C" w14:textId="77777777" w:rsidTr="00BE0EA5">
        <w:trPr>
          <w:trHeight w:val="300"/>
        </w:trPr>
        <w:tc>
          <w:tcPr>
            <w:tcW w:w="0" w:type="auto"/>
            <w:tcBorders>
              <w:top w:val="nil"/>
              <w:left w:val="nil"/>
              <w:bottom w:val="nil"/>
              <w:right w:val="nil"/>
            </w:tcBorders>
            <w:noWrap/>
            <w:vAlign w:val="center"/>
          </w:tcPr>
          <w:p w14:paraId="3C7817B0"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Grade-III</w:t>
            </w:r>
          </w:p>
        </w:tc>
        <w:tc>
          <w:tcPr>
            <w:tcW w:w="0" w:type="auto"/>
            <w:tcBorders>
              <w:top w:val="nil"/>
              <w:left w:val="nil"/>
              <w:bottom w:val="nil"/>
              <w:right w:val="nil"/>
            </w:tcBorders>
            <w:noWrap/>
            <w:vAlign w:val="center"/>
          </w:tcPr>
          <w:p w14:paraId="6631A1F6"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6 (12.3)</w:t>
            </w:r>
          </w:p>
        </w:tc>
        <w:tc>
          <w:tcPr>
            <w:tcW w:w="0" w:type="auto"/>
            <w:tcBorders>
              <w:top w:val="nil"/>
              <w:left w:val="nil"/>
              <w:bottom w:val="nil"/>
              <w:right w:val="nil"/>
            </w:tcBorders>
            <w:noWrap/>
            <w:vAlign w:val="center"/>
          </w:tcPr>
          <w:p w14:paraId="191F5135"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 (14.3)</w:t>
            </w:r>
          </w:p>
        </w:tc>
        <w:tc>
          <w:tcPr>
            <w:tcW w:w="0" w:type="auto"/>
            <w:vAlign w:val="center"/>
          </w:tcPr>
          <w:p w14:paraId="42D0ACE0" w14:textId="3479A20E"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-0.06</w:t>
            </w:r>
            <w:r w:rsidR="00001807">
              <w:rPr>
                <w:rFonts w:ascii="Times New Roman" w:eastAsia="SimSun" w:hAnsi="Times New Roman" w:cs="Times New Roman" w:hint="eastAsia"/>
                <w:color w:val="000000"/>
                <w:sz w:val="20"/>
                <w:szCs w:val="20"/>
              </w:rPr>
              <w:t>0</w:t>
            </w:r>
          </w:p>
        </w:tc>
        <w:tc>
          <w:tcPr>
            <w:tcW w:w="0" w:type="auto"/>
            <w:vAlign w:val="center"/>
          </w:tcPr>
          <w:p w14:paraId="7197B2FE" w14:textId="136B1CFB"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-0.0</w:t>
            </w:r>
            <w:r w:rsidR="00001807">
              <w:rPr>
                <w:rFonts w:ascii="Times New Roman" w:eastAsia="SimSun" w:hAnsi="Times New Roman" w:cs="Times New Roman" w:hint="eastAsia"/>
                <w:color w:val="000000"/>
                <w:sz w:val="20"/>
                <w:szCs w:val="20"/>
              </w:rPr>
              <w:t>37</w:t>
            </w:r>
          </w:p>
        </w:tc>
        <w:tc>
          <w:tcPr>
            <w:tcW w:w="0" w:type="auto"/>
            <w:tcBorders>
              <w:top w:val="nil"/>
              <w:left w:val="nil"/>
              <w:bottom w:val="nil"/>
              <w:right w:val="nil"/>
            </w:tcBorders>
            <w:noWrap/>
            <w:vAlign w:val="center"/>
          </w:tcPr>
          <w:p w14:paraId="617B14E0" w14:textId="108DC8F5" w:rsidR="00696B87" w:rsidRDefault="00696B87" w:rsidP="00001807">
            <w:pPr>
              <w:spacing w:line="360" w:lineRule="auto"/>
              <w:jc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sz w:val="20"/>
                <w:szCs w:val="20"/>
              </w:rPr>
              <w:t>-0.0</w:t>
            </w:r>
            <w:r w:rsidR="00001807">
              <w:rPr>
                <w:rFonts w:ascii="Times New Roman" w:eastAsia="SimSun" w:hAnsi="Times New Roman" w:cs="Times New Roman" w:hint="eastAsia"/>
                <w:color w:val="000000"/>
                <w:sz w:val="20"/>
                <w:szCs w:val="20"/>
              </w:rPr>
              <w:t>23</w:t>
            </w:r>
          </w:p>
        </w:tc>
      </w:tr>
      <w:tr w:rsidR="00696B87" w14:paraId="1ACE39FF" w14:textId="77777777" w:rsidTr="00BE0EA5">
        <w:trPr>
          <w:trHeight w:val="300"/>
        </w:trPr>
        <w:tc>
          <w:tcPr>
            <w:tcW w:w="0" w:type="auto"/>
            <w:tcBorders>
              <w:top w:val="nil"/>
              <w:left w:val="nil"/>
              <w:bottom w:val="nil"/>
              <w:right w:val="nil"/>
            </w:tcBorders>
            <w:noWrap/>
            <w:vAlign w:val="center"/>
          </w:tcPr>
          <w:p w14:paraId="349EE71B"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Hypertension (yes), n (%)</w:t>
            </w:r>
          </w:p>
        </w:tc>
        <w:tc>
          <w:tcPr>
            <w:tcW w:w="0" w:type="auto"/>
            <w:tcBorders>
              <w:top w:val="nil"/>
              <w:left w:val="nil"/>
              <w:bottom w:val="nil"/>
              <w:right w:val="nil"/>
            </w:tcBorders>
            <w:noWrap/>
            <w:vAlign w:val="center"/>
          </w:tcPr>
          <w:p w14:paraId="4F14D4C5"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24 (49.0)</w:t>
            </w:r>
          </w:p>
        </w:tc>
        <w:tc>
          <w:tcPr>
            <w:tcW w:w="0" w:type="auto"/>
            <w:tcBorders>
              <w:top w:val="nil"/>
              <w:left w:val="nil"/>
              <w:bottom w:val="nil"/>
              <w:right w:val="nil"/>
            </w:tcBorders>
            <w:noWrap/>
            <w:vAlign w:val="center"/>
          </w:tcPr>
          <w:p w14:paraId="6D335ADC"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19 (38.8)</w:t>
            </w:r>
          </w:p>
        </w:tc>
        <w:tc>
          <w:tcPr>
            <w:tcW w:w="0" w:type="auto"/>
            <w:vAlign w:val="center"/>
          </w:tcPr>
          <w:p w14:paraId="357F137C" w14:textId="4F841923"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0.</w:t>
            </w:r>
            <w:r>
              <w:rPr>
                <w:rFonts w:ascii="Times New Roman" w:eastAsia="SimSun" w:hAnsi="Times New Roman" w:cs="Times New Roman" w:hint="eastAsia"/>
                <w:color w:val="000000"/>
                <w:kern w:val="0"/>
                <w:sz w:val="20"/>
                <w:szCs w:val="20"/>
                <w:lang w:bidi="ar"/>
              </w:rPr>
              <w:t>207</w:t>
            </w:r>
          </w:p>
        </w:tc>
        <w:tc>
          <w:tcPr>
            <w:tcW w:w="0" w:type="auto"/>
            <w:vAlign w:val="center"/>
          </w:tcPr>
          <w:p w14:paraId="0E656280" w14:textId="01196764"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045</w:t>
            </w:r>
          </w:p>
        </w:tc>
        <w:tc>
          <w:tcPr>
            <w:tcW w:w="0" w:type="auto"/>
            <w:tcBorders>
              <w:top w:val="nil"/>
              <w:left w:val="nil"/>
              <w:bottom w:val="nil"/>
              <w:right w:val="nil"/>
            </w:tcBorders>
            <w:noWrap/>
            <w:vAlign w:val="center"/>
          </w:tcPr>
          <w:p w14:paraId="6631AD32" w14:textId="12D508B8"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025</w:t>
            </w:r>
          </w:p>
        </w:tc>
      </w:tr>
      <w:tr w:rsidR="00696B87" w14:paraId="081FD599" w14:textId="77777777" w:rsidTr="00BE0EA5">
        <w:trPr>
          <w:trHeight w:val="300"/>
        </w:trPr>
        <w:tc>
          <w:tcPr>
            <w:tcW w:w="0" w:type="auto"/>
            <w:tcBorders>
              <w:top w:val="nil"/>
              <w:left w:val="nil"/>
              <w:bottom w:val="nil"/>
              <w:right w:val="nil"/>
            </w:tcBorders>
            <w:noWrap/>
            <w:vAlign w:val="center"/>
          </w:tcPr>
          <w:p w14:paraId="7493B583"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Diabetes (yes), n (%)</w:t>
            </w:r>
          </w:p>
        </w:tc>
        <w:tc>
          <w:tcPr>
            <w:tcW w:w="0" w:type="auto"/>
            <w:tcBorders>
              <w:top w:val="nil"/>
              <w:left w:val="nil"/>
              <w:bottom w:val="nil"/>
              <w:right w:val="nil"/>
            </w:tcBorders>
            <w:noWrap/>
            <w:vAlign w:val="center"/>
          </w:tcPr>
          <w:p w14:paraId="61A76689"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13 (26.5)</w:t>
            </w:r>
          </w:p>
        </w:tc>
        <w:tc>
          <w:tcPr>
            <w:tcW w:w="0" w:type="auto"/>
            <w:tcBorders>
              <w:top w:val="nil"/>
              <w:left w:val="nil"/>
              <w:bottom w:val="nil"/>
              <w:right w:val="nil"/>
            </w:tcBorders>
            <w:noWrap/>
            <w:vAlign w:val="center"/>
          </w:tcPr>
          <w:p w14:paraId="6E159106"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 (20.4)</w:t>
            </w:r>
          </w:p>
        </w:tc>
        <w:tc>
          <w:tcPr>
            <w:tcW w:w="0" w:type="auto"/>
            <w:vAlign w:val="center"/>
          </w:tcPr>
          <w:p w14:paraId="1C8190BF" w14:textId="19C53DD1"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0.</w:t>
            </w:r>
            <w:r>
              <w:rPr>
                <w:rFonts w:ascii="Times New Roman" w:eastAsia="SimSun" w:hAnsi="Times New Roman" w:cs="Times New Roman" w:hint="eastAsia"/>
                <w:color w:val="000000"/>
                <w:kern w:val="0"/>
                <w:sz w:val="20"/>
                <w:szCs w:val="20"/>
                <w:lang w:bidi="ar"/>
              </w:rPr>
              <w:t>145</w:t>
            </w:r>
          </w:p>
        </w:tc>
        <w:tc>
          <w:tcPr>
            <w:tcW w:w="0" w:type="auto"/>
            <w:vAlign w:val="center"/>
          </w:tcPr>
          <w:p w14:paraId="7765C8E0" w14:textId="06EF9D22"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036</w:t>
            </w:r>
          </w:p>
        </w:tc>
        <w:tc>
          <w:tcPr>
            <w:tcW w:w="0" w:type="auto"/>
            <w:tcBorders>
              <w:top w:val="nil"/>
              <w:left w:val="nil"/>
              <w:bottom w:val="nil"/>
              <w:right w:val="nil"/>
            </w:tcBorders>
            <w:noWrap/>
            <w:vAlign w:val="center"/>
          </w:tcPr>
          <w:p w14:paraId="4C698BAA" w14:textId="3BED3104"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016</w:t>
            </w:r>
          </w:p>
        </w:tc>
      </w:tr>
      <w:tr w:rsidR="00696B87" w14:paraId="0E72BCE9" w14:textId="77777777" w:rsidTr="00BE0EA5">
        <w:trPr>
          <w:trHeight w:val="300"/>
        </w:trPr>
        <w:tc>
          <w:tcPr>
            <w:tcW w:w="0" w:type="auto"/>
            <w:tcBorders>
              <w:top w:val="nil"/>
              <w:left w:val="nil"/>
              <w:bottom w:val="nil"/>
              <w:right w:val="nil"/>
            </w:tcBorders>
            <w:noWrap/>
            <w:vAlign w:val="center"/>
          </w:tcPr>
          <w:p w14:paraId="48520415"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Coronary heart disease (yes), n (%)</w:t>
            </w:r>
          </w:p>
        </w:tc>
        <w:tc>
          <w:tcPr>
            <w:tcW w:w="0" w:type="auto"/>
            <w:tcBorders>
              <w:top w:val="nil"/>
              <w:left w:val="nil"/>
              <w:bottom w:val="nil"/>
              <w:right w:val="nil"/>
            </w:tcBorders>
            <w:noWrap/>
            <w:vAlign w:val="center"/>
          </w:tcPr>
          <w:p w14:paraId="0D7367A2"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15 (30.6)</w:t>
            </w:r>
          </w:p>
        </w:tc>
        <w:tc>
          <w:tcPr>
            <w:tcW w:w="0" w:type="auto"/>
            <w:tcBorders>
              <w:top w:val="nil"/>
              <w:left w:val="nil"/>
              <w:bottom w:val="nil"/>
              <w:right w:val="nil"/>
            </w:tcBorders>
            <w:noWrap/>
            <w:vAlign w:val="center"/>
          </w:tcPr>
          <w:p w14:paraId="1F5B68B4"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 (20.4)</w:t>
            </w:r>
          </w:p>
        </w:tc>
        <w:tc>
          <w:tcPr>
            <w:tcW w:w="0" w:type="auto"/>
            <w:vAlign w:val="center"/>
          </w:tcPr>
          <w:p w14:paraId="15E238E4" w14:textId="3EE13632"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0.2</w:t>
            </w:r>
            <w:r>
              <w:rPr>
                <w:rFonts w:ascii="Times New Roman" w:eastAsia="SimSun" w:hAnsi="Times New Roman" w:cs="Times New Roman" w:hint="eastAsia"/>
                <w:color w:val="000000"/>
                <w:kern w:val="0"/>
                <w:sz w:val="20"/>
                <w:szCs w:val="20"/>
                <w:lang w:bidi="ar"/>
              </w:rPr>
              <w:t>36</w:t>
            </w:r>
          </w:p>
        </w:tc>
        <w:tc>
          <w:tcPr>
            <w:tcW w:w="0" w:type="auto"/>
            <w:vAlign w:val="center"/>
          </w:tcPr>
          <w:p w14:paraId="7F485E8B" w14:textId="55C338DD"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065</w:t>
            </w:r>
          </w:p>
        </w:tc>
        <w:tc>
          <w:tcPr>
            <w:tcW w:w="0" w:type="auto"/>
            <w:tcBorders>
              <w:top w:val="nil"/>
              <w:left w:val="nil"/>
              <w:bottom w:val="nil"/>
              <w:right w:val="nil"/>
            </w:tcBorders>
            <w:noWrap/>
            <w:vAlign w:val="center"/>
          </w:tcPr>
          <w:p w14:paraId="10CC735F" w14:textId="6CC7A040"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040</w:t>
            </w:r>
          </w:p>
        </w:tc>
      </w:tr>
      <w:tr w:rsidR="00696B87" w14:paraId="7075CEFC" w14:textId="77777777" w:rsidTr="00BE0EA5">
        <w:trPr>
          <w:trHeight w:val="300"/>
        </w:trPr>
        <w:tc>
          <w:tcPr>
            <w:tcW w:w="0" w:type="auto"/>
            <w:tcBorders>
              <w:top w:val="nil"/>
              <w:left w:val="nil"/>
              <w:bottom w:val="nil"/>
              <w:right w:val="nil"/>
            </w:tcBorders>
            <w:noWrap/>
            <w:vAlign w:val="center"/>
          </w:tcPr>
          <w:p w14:paraId="62C5EF5D"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COPD (yes), n (%)</w:t>
            </w:r>
          </w:p>
        </w:tc>
        <w:tc>
          <w:tcPr>
            <w:tcW w:w="0" w:type="auto"/>
            <w:tcBorders>
              <w:top w:val="nil"/>
              <w:left w:val="nil"/>
              <w:bottom w:val="nil"/>
              <w:right w:val="nil"/>
            </w:tcBorders>
            <w:noWrap/>
            <w:vAlign w:val="center"/>
          </w:tcPr>
          <w:p w14:paraId="5E7CAFE1"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 (14.3)</w:t>
            </w:r>
          </w:p>
        </w:tc>
        <w:tc>
          <w:tcPr>
            <w:tcW w:w="0" w:type="auto"/>
            <w:tcBorders>
              <w:top w:val="nil"/>
              <w:left w:val="nil"/>
              <w:bottom w:val="nil"/>
              <w:right w:val="nil"/>
            </w:tcBorders>
            <w:noWrap/>
            <w:vAlign w:val="center"/>
          </w:tcPr>
          <w:p w14:paraId="7074368F"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9 (18.4)</w:t>
            </w:r>
          </w:p>
        </w:tc>
        <w:tc>
          <w:tcPr>
            <w:tcW w:w="0" w:type="auto"/>
            <w:vAlign w:val="center"/>
          </w:tcPr>
          <w:p w14:paraId="68EF6CAE" w14:textId="60E8E9A3"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-0.111</w:t>
            </w:r>
          </w:p>
        </w:tc>
        <w:tc>
          <w:tcPr>
            <w:tcW w:w="0" w:type="auto"/>
            <w:vAlign w:val="center"/>
          </w:tcPr>
          <w:p w14:paraId="78F6AFCE" w14:textId="6755B8F1"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016</w:t>
            </w:r>
          </w:p>
        </w:tc>
        <w:tc>
          <w:tcPr>
            <w:tcW w:w="0" w:type="auto"/>
            <w:tcBorders>
              <w:top w:val="nil"/>
              <w:left w:val="nil"/>
              <w:right w:val="nil"/>
            </w:tcBorders>
            <w:noWrap/>
            <w:vAlign w:val="center"/>
          </w:tcPr>
          <w:p w14:paraId="355DF466" w14:textId="460D1CAA"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004</w:t>
            </w:r>
          </w:p>
        </w:tc>
      </w:tr>
      <w:tr w:rsidR="00696B87" w14:paraId="4D216712" w14:textId="77777777" w:rsidTr="00BE0EA5">
        <w:trPr>
          <w:trHeight w:val="300"/>
        </w:trPr>
        <w:tc>
          <w:tcPr>
            <w:tcW w:w="0" w:type="auto"/>
            <w:tcBorders>
              <w:top w:val="nil"/>
              <w:left w:val="nil"/>
              <w:bottom w:val="single" w:sz="4" w:space="0" w:color="000000"/>
              <w:right w:val="nil"/>
            </w:tcBorders>
            <w:noWrap/>
            <w:vAlign w:val="center"/>
          </w:tcPr>
          <w:p w14:paraId="729282E5"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Cerebrovascular disease (yes), n (%)</w:t>
            </w:r>
          </w:p>
        </w:tc>
        <w:tc>
          <w:tcPr>
            <w:tcW w:w="0" w:type="auto"/>
            <w:tcBorders>
              <w:top w:val="nil"/>
              <w:left w:val="nil"/>
              <w:bottom w:val="single" w:sz="4" w:space="0" w:color="000000"/>
              <w:right w:val="nil"/>
            </w:tcBorders>
            <w:noWrap/>
            <w:vAlign w:val="center"/>
          </w:tcPr>
          <w:p w14:paraId="79B47403"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6 (12.3)</w:t>
            </w:r>
          </w:p>
        </w:tc>
        <w:tc>
          <w:tcPr>
            <w:tcW w:w="0" w:type="auto"/>
            <w:tcBorders>
              <w:top w:val="nil"/>
              <w:left w:val="nil"/>
              <w:bottom w:val="single" w:sz="4" w:space="0" w:color="000000"/>
              <w:right w:val="nil"/>
            </w:tcBorders>
            <w:noWrap/>
            <w:vAlign w:val="center"/>
          </w:tcPr>
          <w:p w14:paraId="1AD39BCA" w14:textId="77777777" w:rsidR="00696B87" w:rsidRDefault="00696B87"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8 (16.3)</w:t>
            </w:r>
          </w:p>
        </w:tc>
        <w:tc>
          <w:tcPr>
            <w:tcW w:w="0" w:type="auto"/>
            <w:tcBorders>
              <w:bottom w:val="single" w:sz="4" w:space="0" w:color="auto"/>
            </w:tcBorders>
            <w:vAlign w:val="center"/>
          </w:tcPr>
          <w:p w14:paraId="7D0F8740" w14:textId="62580B5F"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-0.117</w:t>
            </w:r>
          </w:p>
        </w:tc>
        <w:tc>
          <w:tcPr>
            <w:tcW w:w="0" w:type="auto"/>
            <w:tcBorders>
              <w:bottom w:val="single" w:sz="4" w:space="0" w:color="auto"/>
            </w:tcBorders>
            <w:vAlign w:val="center"/>
          </w:tcPr>
          <w:p w14:paraId="277655E5" w14:textId="4E323F33" w:rsidR="00696B87" w:rsidRDefault="00696B87" w:rsidP="00001807">
            <w:pPr>
              <w:widowControl/>
              <w:spacing w:line="360" w:lineRule="auto"/>
              <w:jc w:val="center"/>
              <w:textAlignment w:val="center"/>
              <w:rPr>
                <w:rFonts w:ascii="Times New Roman" w:eastAsia="SimSun" w:hAnsi="Times New Roman" w:cs="Times New Roman"/>
                <w:color w:val="000000"/>
                <w:kern w:val="0"/>
                <w:sz w:val="20"/>
                <w:szCs w:val="20"/>
                <w:lang w:bidi="ar"/>
              </w:rPr>
            </w:pPr>
            <w:r>
              <w:rPr>
                <w:rFonts w:ascii="Times New Roman" w:eastAsia="SimSun" w:hAnsi="Times New Roman" w:cs="Times New Roman" w:hint="eastAsia"/>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058</w:t>
            </w:r>
          </w:p>
        </w:tc>
        <w:tc>
          <w:tcPr>
            <w:tcW w:w="0" w:type="auto"/>
            <w:tcBorders>
              <w:top w:val="nil"/>
              <w:left w:val="nil"/>
              <w:bottom w:val="single" w:sz="4" w:space="0" w:color="auto"/>
              <w:right w:val="nil"/>
            </w:tcBorders>
            <w:noWrap/>
            <w:vAlign w:val="center"/>
          </w:tcPr>
          <w:p w14:paraId="430C623C" w14:textId="78389B75" w:rsidR="00696B87" w:rsidRDefault="00696B87" w:rsidP="00001807">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-0.</w:t>
            </w:r>
            <w:r w:rsidR="00001807">
              <w:rPr>
                <w:rFonts w:ascii="Times New Roman" w:eastAsia="SimSun" w:hAnsi="Times New Roman" w:cs="Times New Roman" w:hint="eastAsia"/>
                <w:color w:val="000000"/>
                <w:kern w:val="0"/>
                <w:sz w:val="20"/>
                <w:szCs w:val="20"/>
                <w:lang w:bidi="ar"/>
              </w:rPr>
              <w:t>032</w:t>
            </w:r>
          </w:p>
        </w:tc>
      </w:tr>
    </w:tbl>
    <w:p w14:paraId="62CFB2F0" w14:textId="79715DD6" w:rsidR="008667CE" w:rsidRPr="008667CE" w:rsidRDefault="00001807" w:rsidP="00BE0EA5">
      <w:pPr>
        <w:spacing w:line="360" w:lineRule="auto"/>
        <w:jc w:val="left"/>
        <w:rPr>
          <w:rFonts w:ascii="Times New Roman" w:hAnsi="Times New Roman" w:cs="Times New Roman"/>
          <w:sz w:val="20"/>
          <w:szCs w:val="20"/>
        </w:rPr>
      </w:pPr>
      <w:r w:rsidRPr="00001807">
        <w:rPr>
          <w:rFonts w:ascii="Times New Roman" w:hAnsi="Times New Roman" w:cs="Times New Roman"/>
          <w:sz w:val="20"/>
          <w:szCs w:val="20"/>
        </w:rPr>
        <w:t xml:space="preserve">Note: This table </w:t>
      </w:r>
      <w:r>
        <w:rPr>
          <w:rFonts w:ascii="Times New Roman" w:hAnsi="Times New Roman" w:cs="Times New Roman" w:hint="eastAsia"/>
          <w:sz w:val="20"/>
          <w:szCs w:val="20"/>
        </w:rPr>
        <w:t>s</w:t>
      </w:r>
      <w:r w:rsidRPr="00001807">
        <w:rPr>
          <w:rFonts w:ascii="Times New Roman" w:hAnsi="Times New Roman" w:cs="Times New Roman"/>
          <w:sz w:val="20"/>
          <w:szCs w:val="20"/>
        </w:rPr>
        <w:t>ummary of standardized mean differences (SMDs) for all baseline covariates across three conditions: unweighted, after IPTW, and after overlap weighting. Covariate balance substantially improved after both weighting methods, with overlap weighting yielding the smallest residual imbalance.</w:t>
      </w:r>
      <w:r w:rsidR="00427FCA" w:rsidRPr="00427FCA">
        <w:t xml:space="preserve"> </w:t>
      </w:r>
      <w:r w:rsidR="00427FCA" w:rsidRPr="00427FCA">
        <w:rPr>
          <w:rFonts w:ascii="Times New Roman" w:hAnsi="Times New Roman" w:cs="Times New Roman"/>
          <w:sz w:val="20"/>
          <w:szCs w:val="20"/>
        </w:rPr>
        <w:t>PS, propofol-</w:t>
      </w:r>
      <w:proofErr w:type="spellStart"/>
      <w:r w:rsidR="00427FCA" w:rsidRPr="00427FCA">
        <w:rPr>
          <w:rFonts w:ascii="Times New Roman" w:hAnsi="Times New Roman" w:cs="Times New Roman"/>
          <w:sz w:val="20"/>
          <w:szCs w:val="20"/>
        </w:rPr>
        <w:t>sufentanil</w:t>
      </w:r>
      <w:proofErr w:type="spellEnd"/>
      <w:r w:rsidR="00427FCA" w:rsidRPr="00427FCA">
        <w:rPr>
          <w:rFonts w:ascii="Times New Roman" w:hAnsi="Times New Roman" w:cs="Times New Roman"/>
          <w:sz w:val="20"/>
          <w:szCs w:val="20"/>
        </w:rPr>
        <w:t>; PF, propofol-fentanyl; BMI, body mass index; M(IQR), median and interquartile range; SD, standard deviation; COPD, chronic obstructive pulmonary disease.</w:t>
      </w:r>
    </w:p>
    <w:p w14:paraId="688ADB34" w14:textId="77777777" w:rsidR="008667CE" w:rsidRDefault="008667CE" w:rsidP="00BE0EA5">
      <w:pPr>
        <w:spacing w:line="360" w:lineRule="auto"/>
        <w:jc w:val="left"/>
        <w:rPr>
          <w:rFonts w:ascii="Times New Roman" w:hAnsi="Times New Roman" w:cs="Times New Roman"/>
          <w:sz w:val="20"/>
          <w:szCs w:val="20"/>
        </w:rPr>
      </w:pPr>
    </w:p>
    <w:p w14:paraId="0494E67B" w14:textId="77777777" w:rsidR="008667CE" w:rsidRDefault="008667CE" w:rsidP="00BE0EA5">
      <w:pPr>
        <w:spacing w:line="360" w:lineRule="auto"/>
        <w:jc w:val="left"/>
        <w:rPr>
          <w:rFonts w:ascii="Times New Roman" w:hAnsi="Times New Roman" w:cs="Times New Roman"/>
          <w:sz w:val="20"/>
          <w:szCs w:val="20"/>
        </w:rPr>
      </w:pPr>
    </w:p>
    <w:p w14:paraId="37414E41" w14:textId="77777777" w:rsidR="008667CE" w:rsidRDefault="008667CE" w:rsidP="00BE0EA5">
      <w:pPr>
        <w:spacing w:line="360" w:lineRule="auto"/>
        <w:jc w:val="left"/>
        <w:rPr>
          <w:rFonts w:ascii="Times New Roman" w:hAnsi="Times New Roman" w:cs="Times New Roman"/>
          <w:sz w:val="20"/>
          <w:szCs w:val="20"/>
        </w:rPr>
      </w:pPr>
    </w:p>
    <w:p w14:paraId="16689A86" w14:textId="77777777" w:rsidR="008667CE" w:rsidRDefault="008667CE" w:rsidP="00BE0EA5">
      <w:pPr>
        <w:spacing w:line="360" w:lineRule="auto"/>
        <w:jc w:val="left"/>
        <w:rPr>
          <w:rFonts w:ascii="Times New Roman" w:hAnsi="Times New Roman" w:cs="Times New Roman"/>
          <w:sz w:val="20"/>
          <w:szCs w:val="20"/>
        </w:rPr>
      </w:pPr>
    </w:p>
    <w:p w14:paraId="0DA64960" w14:textId="77777777" w:rsidR="008667CE" w:rsidRDefault="008667CE" w:rsidP="00BE0EA5">
      <w:pPr>
        <w:spacing w:line="360" w:lineRule="auto"/>
        <w:jc w:val="left"/>
        <w:rPr>
          <w:rFonts w:ascii="Times New Roman" w:hAnsi="Times New Roman" w:cs="Times New Roman"/>
          <w:sz w:val="20"/>
          <w:szCs w:val="20"/>
        </w:rPr>
      </w:pPr>
    </w:p>
    <w:p w14:paraId="6DC0454F" w14:textId="77777777" w:rsidR="008667CE" w:rsidRDefault="008667CE" w:rsidP="00BE0EA5">
      <w:pPr>
        <w:spacing w:line="360" w:lineRule="auto"/>
        <w:jc w:val="left"/>
        <w:rPr>
          <w:rFonts w:ascii="Times New Roman" w:hAnsi="Times New Roman" w:cs="Times New Roman"/>
          <w:sz w:val="20"/>
          <w:szCs w:val="20"/>
        </w:rPr>
      </w:pPr>
    </w:p>
    <w:p w14:paraId="3CEBDA26" w14:textId="77777777" w:rsidR="008667CE" w:rsidRDefault="008667CE" w:rsidP="00BE0EA5">
      <w:pPr>
        <w:spacing w:line="360" w:lineRule="auto"/>
        <w:jc w:val="left"/>
        <w:rPr>
          <w:rFonts w:ascii="Times New Roman" w:hAnsi="Times New Roman" w:cs="Times New Roman"/>
          <w:sz w:val="20"/>
          <w:szCs w:val="20"/>
        </w:rPr>
      </w:pPr>
    </w:p>
    <w:p w14:paraId="4B25E5D0" w14:textId="77777777" w:rsidR="008667CE" w:rsidRDefault="008667CE" w:rsidP="00BE0EA5">
      <w:pPr>
        <w:spacing w:line="360" w:lineRule="auto"/>
        <w:jc w:val="left"/>
        <w:rPr>
          <w:rFonts w:ascii="Times New Roman" w:hAnsi="Times New Roman" w:cs="Times New Roman"/>
          <w:sz w:val="20"/>
          <w:szCs w:val="20"/>
        </w:rPr>
      </w:pPr>
    </w:p>
    <w:p w14:paraId="7C202789" w14:textId="77777777" w:rsidR="009F490C" w:rsidRDefault="009F490C" w:rsidP="008667CE">
      <w:pPr>
        <w:spacing w:line="360" w:lineRule="auto"/>
        <w:jc w:val="left"/>
        <w:rPr>
          <w:rFonts w:ascii="Times New Roman" w:hAnsi="Times New Roman" w:cs="Times New Roman"/>
          <w:sz w:val="20"/>
          <w:szCs w:val="20"/>
        </w:rPr>
      </w:pPr>
    </w:p>
    <w:p w14:paraId="3BD867C1" w14:textId="612D180C" w:rsidR="009F490C" w:rsidRDefault="009F490C" w:rsidP="00BE0EA5">
      <w:pPr>
        <w:spacing w:line="360" w:lineRule="auto"/>
        <w:jc w:val="left"/>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A006E50" wp14:editId="54B1B0B5">
            <wp:extent cx="5271770" cy="5271770"/>
            <wp:effectExtent l="0" t="0" r="5080" b="5080"/>
            <wp:docPr id="19633484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1770" cy="5271770"/>
                    </a:xfrm>
                    <a:prstGeom prst="rect">
                      <a:avLst/>
                    </a:prstGeom>
                    <a:noFill/>
                    <a:ln>
                      <a:noFill/>
                    </a:ln>
                  </pic:spPr>
                </pic:pic>
              </a:graphicData>
            </a:graphic>
          </wp:inline>
        </w:drawing>
      </w:r>
    </w:p>
    <w:p w14:paraId="1441F034" w14:textId="61D70253" w:rsidR="008667CE" w:rsidRDefault="00DA3A8B" w:rsidP="00BE0EA5">
      <w:pPr>
        <w:spacing w:line="360" w:lineRule="auto"/>
        <w:jc w:val="left"/>
        <w:rPr>
          <w:rFonts w:ascii="Times New Roman" w:hAnsi="Times New Roman" w:cs="Times New Roman"/>
          <w:sz w:val="20"/>
          <w:szCs w:val="20"/>
        </w:rPr>
      </w:pPr>
      <w:r w:rsidRPr="00F90321">
        <w:rPr>
          <w:rFonts w:ascii="Times New Roman" w:hAnsi="Times New Roman" w:cs="Times New Roman"/>
          <w:color w:val="000000"/>
          <w:sz w:val="20"/>
          <w:szCs w:val="20"/>
        </w:rPr>
        <w:t xml:space="preserve">Supplementary </w:t>
      </w:r>
      <w:proofErr w:type="spellStart"/>
      <w:r w:rsidR="009F490C" w:rsidRPr="009F490C">
        <w:rPr>
          <w:rFonts w:ascii="Times New Roman" w:hAnsi="Times New Roman" w:cs="Times New Roman"/>
          <w:sz w:val="20"/>
          <w:szCs w:val="20"/>
        </w:rPr>
        <w:t>eFigure</w:t>
      </w:r>
      <w:proofErr w:type="spellEnd"/>
      <w:r w:rsidR="009F490C" w:rsidRPr="009F490C">
        <w:rPr>
          <w:rFonts w:ascii="Times New Roman" w:hAnsi="Times New Roman" w:cs="Times New Roman"/>
          <w:sz w:val="20"/>
          <w:szCs w:val="20"/>
        </w:rPr>
        <w:t xml:space="preserve"> 2. Love Plot of Covariate Balance Before and After IPTW Weighting</w:t>
      </w:r>
      <w:r w:rsidR="009F490C">
        <w:rPr>
          <w:rFonts w:ascii="Times New Roman" w:hAnsi="Times New Roman" w:cs="Times New Roman" w:hint="eastAsia"/>
          <w:sz w:val="20"/>
          <w:szCs w:val="20"/>
        </w:rPr>
        <w:t>.</w:t>
      </w:r>
      <w:r w:rsidR="009F490C" w:rsidRPr="009F490C">
        <w:t xml:space="preserve"> </w:t>
      </w:r>
      <w:r w:rsidR="009F490C" w:rsidRPr="009F490C">
        <w:rPr>
          <w:rFonts w:ascii="Times New Roman" w:hAnsi="Times New Roman" w:cs="Times New Roman"/>
          <w:sz w:val="20"/>
          <w:szCs w:val="20"/>
        </w:rPr>
        <w:t>Love plot showing standardized mean differences (SMDs) for covariates before (blue) and after (orange) inverse probability of treatment weighting (IPTW). After IPTW, all covariates achieved substantial balance, with SMDs &lt; 0.1. Dashed lines indicate commonly accepted threshold of ±0.1 for acceptable balance.</w:t>
      </w:r>
    </w:p>
    <w:p w14:paraId="262CD02C" w14:textId="77777777" w:rsidR="008667CE" w:rsidRDefault="008667CE" w:rsidP="00BE0EA5">
      <w:pPr>
        <w:spacing w:line="360" w:lineRule="auto"/>
        <w:jc w:val="left"/>
        <w:rPr>
          <w:rFonts w:ascii="Times New Roman" w:hAnsi="Times New Roman" w:cs="Times New Roman"/>
          <w:sz w:val="20"/>
          <w:szCs w:val="20"/>
        </w:rPr>
      </w:pPr>
    </w:p>
    <w:p w14:paraId="0D66AB04" w14:textId="77777777" w:rsidR="008667CE" w:rsidRDefault="008667CE" w:rsidP="00BE0EA5">
      <w:pPr>
        <w:spacing w:line="360" w:lineRule="auto"/>
        <w:jc w:val="left"/>
        <w:rPr>
          <w:rFonts w:ascii="Times New Roman" w:hAnsi="Times New Roman" w:cs="Times New Roman"/>
          <w:sz w:val="20"/>
          <w:szCs w:val="20"/>
        </w:rPr>
      </w:pPr>
    </w:p>
    <w:p w14:paraId="5078AC00" w14:textId="77777777" w:rsidR="008667CE" w:rsidRDefault="008667CE" w:rsidP="00BE0EA5">
      <w:pPr>
        <w:spacing w:line="360" w:lineRule="auto"/>
        <w:jc w:val="left"/>
        <w:rPr>
          <w:rFonts w:ascii="Times New Roman" w:hAnsi="Times New Roman" w:cs="Times New Roman"/>
          <w:sz w:val="20"/>
          <w:szCs w:val="20"/>
        </w:rPr>
      </w:pPr>
    </w:p>
    <w:p w14:paraId="7332EEF8" w14:textId="77777777" w:rsidR="008667CE" w:rsidRDefault="008667CE" w:rsidP="00BE0EA5">
      <w:pPr>
        <w:spacing w:line="360" w:lineRule="auto"/>
        <w:jc w:val="left"/>
        <w:rPr>
          <w:rFonts w:ascii="Times New Roman" w:hAnsi="Times New Roman" w:cs="Times New Roman"/>
          <w:sz w:val="20"/>
          <w:szCs w:val="20"/>
        </w:rPr>
      </w:pPr>
    </w:p>
    <w:p w14:paraId="0CA23C66" w14:textId="77777777" w:rsidR="008667CE" w:rsidRDefault="008667CE" w:rsidP="00BE0EA5">
      <w:pPr>
        <w:spacing w:line="360" w:lineRule="auto"/>
        <w:jc w:val="left"/>
        <w:rPr>
          <w:rFonts w:ascii="Times New Roman" w:hAnsi="Times New Roman" w:cs="Times New Roman"/>
          <w:sz w:val="20"/>
          <w:szCs w:val="20"/>
        </w:rPr>
      </w:pPr>
    </w:p>
    <w:p w14:paraId="10C881F0" w14:textId="77777777" w:rsidR="008667CE" w:rsidRDefault="008667CE" w:rsidP="00BE0EA5">
      <w:pPr>
        <w:spacing w:line="360" w:lineRule="auto"/>
        <w:jc w:val="left"/>
        <w:rPr>
          <w:rFonts w:ascii="Times New Roman" w:hAnsi="Times New Roman" w:cs="Times New Roman"/>
          <w:sz w:val="20"/>
          <w:szCs w:val="20"/>
        </w:rPr>
      </w:pPr>
    </w:p>
    <w:p w14:paraId="26E5CB83" w14:textId="77777777" w:rsidR="008667CE" w:rsidRDefault="008667CE" w:rsidP="00BE0EA5">
      <w:pPr>
        <w:spacing w:line="360" w:lineRule="auto"/>
        <w:jc w:val="left"/>
        <w:rPr>
          <w:rFonts w:ascii="Times New Roman" w:hAnsi="Times New Roman" w:cs="Times New Roman"/>
          <w:sz w:val="20"/>
          <w:szCs w:val="20"/>
        </w:rPr>
      </w:pPr>
    </w:p>
    <w:p w14:paraId="6B9780BD" w14:textId="77777777" w:rsidR="008667CE" w:rsidRDefault="008667CE" w:rsidP="00BE0EA5">
      <w:pPr>
        <w:spacing w:line="360" w:lineRule="auto"/>
        <w:jc w:val="left"/>
        <w:rPr>
          <w:rFonts w:ascii="Times New Roman" w:hAnsi="Times New Roman" w:cs="Times New Roman"/>
          <w:sz w:val="20"/>
          <w:szCs w:val="20"/>
        </w:rPr>
      </w:pPr>
    </w:p>
    <w:p w14:paraId="6BDF1BEA" w14:textId="5ADB17E3" w:rsidR="008667CE" w:rsidRDefault="009F490C" w:rsidP="00BE0EA5">
      <w:pPr>
        <w:spacing w:line="360" w:lineRule="auto"/>
        <w:jc w:val="left"/>
        <w:rPr>
          <w:rFonts w:ascii="Times New Roman" w:hAnsi="Times New Roman" w:cs="Times New Roman"/>
          <w:sz w:val="20"/>
          <w:szCs w:val="20"/>
        </w:rPr>
      </w:pPr>
      <w:r>
        <w:rPr>
          <w:rFonts w:ascii="Times New Roman" w:hAnsi="Times New Roman" w:cs="Times New Roman" w:hint="eastAsia"/>
          <w:noProof/>
          <w:sz w:val="20"/>
          <w:szCs w:val="20"/>
        </w:rPr>
        <w:drawing>
          <wp:inline distT="0" distB="0" distL="0" distR="0" wp14:anchorId="1E47FCEB" wp14:editId="04ABFA65">
            <wp:extent cx="5271770" cy="5271770"/>
            <wp:effectExtent l="0" t="0" r="5080" b="5080"/>
            <wp:docPr id="36904780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1770" cy="5271770"/>
                    </a:xfrm>
                    <a:prstGeom prst="rect">
                      <a:avLst/>
                    </a:prstGeom>
                    <a:noFill/>
                    <a:ln>
                      <a:noFill/>
                    </a:ln>
                  </pic:spPr>
                </pic:pic>
              </a:graphicData>
            </a:graphic>
          </wp:inline>
        </w:drawing>
      </w:r>
    </w:p>
    <w:p w14:paraId="7E3FCCED" w14:textId="2FDF8E39" w:rsidR="00393E00" w:rsidRDefault="00DA3A8B">
      <w:pPr>
        <w:rPr>
          <w:rFonts w:ascii="Times New Roman" w:hAnsi="Times New Roman" w:cs="Times New Roman"/>
          <w:bCs/>
          <w:iCs/>
          <w:sz w:val="20"/>
          <w:szCs w:val="20"/>
        </w:rPr>
      </w:pPr>
      <w:r w:rsidRPr="00F90321">
        <w:rPr>
          <w:rFonts w:ascii="Times New Roman" w:hAnsi="Times New Roman" w:cs="Times New Roman"/>
          <w:color w:val="000000"/>
          <w:sz w:val="20"/>
          <w:szCs w:val="20"/>
        </w:rPr>
        <w:t xml:space="preserve">Supplementary </w:t>
      </w:r>
      <w:proofErr w:type="spellStart"/>
      <w:r w:rsidR="009F490C" w:rsidRPr="009F490C">
        <w:rPr>
          <w:rFonts w:ascii="Times New Roman" w:hAnsi="Times New Roman" w:cs="Times New Roman"/>
          <w:sz w:val="20"/>
          <w:szCs w:val="20"/>
        </w:rPr>
        <w:t>eFigure</w:t>
      </w:r>
      <w:proofErr w:type="spellEnd"/>
      <w:r w:rsidR="009F490C" w:rsidRPr="009F490C">
        <w:rPr>
          <w:rFonts w:ascii="Times New Roman" w:hAnsi="Times New Roman" w:cs="Times New Roman"/>
          <w:sz w:val="20"/>
          <w:szCs w:val="20"/>
        </w:rPr>
        <w:t xml:space="preserve"> 3. Love Plot of Covariate Balance Before and After Overlap Weighting</w:t>
      </w:r>
      <w:r w:rsidR="009F490C">
        <w:rPr>
          <w:rFonts w:ascii="Times New Roman" w:hAnsi="Times New Roman" w:cs="Times New Roman" w:hint="eastAsia"/>
          <w:sz w:val="20"/>
          <w:szCs w:val="20"/>
        </w:rPr>
        <w:t>.</w:t>
      </w:r>
      <w:r w:rsidR="009F490C" w:rsidRPr="009F490C">
        <w:t xml:space="preserve"> </w:t>
      </w:r>
      <w:r w:rsidR="009F490C" w:rsidRPr="009F490C">
        <w:rPr>
          <w:rFonts w:ascii="Times New Roman" w:hAnsi="Times New Roman" w:cs="Times New Roman"/>
          <w:sz w:val="20"/>
          <w:szCs w:val="20"/>
        </w:rPr>
        <w:t>Love plot showing standardized mean differences (SMDs) before (blue) and after (orange) applying overlap weights. Compared to IPTW, overlap weighting achieved even better covariate balance, with all SMDs close to zero. Dashed lines at ±0.1 indicate standard thresholds.</w:t>
      </w:r>
    </w:p>
    <w:p w14:paraId="5336C4CD" w14:textId="77777777" w:rsidR="00393E00" w:rsidRDefault="00393E00">
      <w:pPr>
        <w:rPr>
          <w:rFonts w:ascii="Times New Roman" w:hAnsi="Times New Roman" w:cs="Times New Roman"/>
          <w:bCs/>
          <w:iCs/>
          <w:sz w:val="20"/>
          <w:szCs w:val="20"/>
        </w:rPr>
      </w:pPr>
    </w:p>
    <w:p w14:paraId="6AC4964D" w14:textId="77777777" w:rsidR="00393E00" w:rsidRDefault="00393E00">
      <w:pPr>
        <w:rPr>
          <w:rFonts w:ascii="Times New Roman" w:hAnsi="Times New Roman" w:cs="Times New Roman"/>
          <w:bCs/>
          <w:iCs/>
          <w:sz w:val="20"/>
          <w:szCs w:val="20"/>
        </w:rPr>
      </w:pPr>
    </w:p>
    <w:p w14:paraId="60E50803" w14:textId="77777777" w:rsidR="00393E00" w:rsidRDefault="00393E00">
      <w:pPr>
        <w:rPr>
          <w:rFonts w:ascii="Times New Roman" w:hAnsi="Times New Roman" w:cs="Times New Roman"/>
          <w:bCs/>
          <w:iCs/>
          <w:sz w:val="20"/>
          <w:szCs w:val="20"/>
        </w:rPr>
      </w:pPr>
    </w:p>
    <w:p w14:paraId="0879CF5D" w14:textId="77777777" w:rsidR="00393E00" w:rsidRDefault="00393E00">
      <w:pPr>
        <w:rPr>
          <w:rFonts w:ascii="Times New Roman" w:hAnsi="Times New Roman" w:cs="Times New Roman"/>
          <w:bCs/>
          <w:iCs/>
          <w:sz w:val="20"/>
          <w:szCs w:val="20"/>
        </w:rPr>
      </w:pPr>
    </w:p>
    <w:p w14:paraId="48F1D450" w14:textId="77777777" w:rsidR="00393E00" w:rsidRDefault="00393E00">
      <w:pPr>
        <w:rPr>
          <w:rFonts w:ascii="Times New Roman" w:hAnsi="Times New Roman" w:cs="Times New Roman"/>
          <w:bCs/>
          <w:iCs/>
          <w:sz w:val="20"/>
          <w:szCs w:val="20"/>
        </w:rPr>
      </w:pPr>
    </w:p>
    <w:p w14:paraId="5924FC73" w14:textId="77777777" w:rsidR="00393E00" w:rsidRDefault="00393E00">
      <w:pPr>
        <w:rPr>
          <w:rFonts w:ascii="Times New Roman" w:hAnsi="Times New Roman" w:cs="Times New Roman"/>
          <w:bCs/>
          <w:iCs/>
          <w:sz w:val="20"/>
          <w:szCs w:val="20"/>
        </w:rPr>
      </w:pPr>
    </w:p>
    <w:p w14:paraId="221B4CD1" w14:textId="77777777" w:rsidR="00393E00" w:rsidRDefault="00393E00">
      <w:pPr>
        <w:rPr>
          <w:rFonts w:ascii="Times New Roman" w:hAnsi="Times New Roman" w:cs="Times New Roman"/>
          <w:bCs/>
          <w:iCs/>
          <w:sz w:val="20"/>
          <w:szCs w:val="20"/>
        </w:rPr>
      </w:pPr>
    </w:p>
    <w:p w14:paraId="6C96C7EC" w14:textId="77777777" w:rsidR="00393E00" w:rsidRDefault="00393E00">
      <w:pPr>
        <w:rPr>
          <w:rFonts w:ascii="Times New Roman" w:hAnsi="Times New Roman" w:cs="Times New Roman"/>
          <w:bCs/>
          <w:iCs/>
          <w:sz w:val="20"/>
          <w:szCs w:val="20"/>
        </w:rPr>
      </w:pPr>
    </w:p>
    <w:p w14:paraId="12CC8D73" w14:textId="77777777" w:rsidR="00393E00" w:rsidRDefault="00393E00">
      <w:pPr>
        <w:rPr>
          <w:rFonts w:ascii="Times New Roman" w:hAnsi="Times New Roman" w:cs="Times New Roman"/>
          <w:bCs/>
          <w:iCs/>
          <w:sz w:val="20"/>
          <w:szCs w:val="20"/>
        </w:rPr>
      </w:pPr>
    </w:p>
    <w:p w14:paraId="3AC3EEC3" w14:textId="77777777" w:rsidR="00393E00" w:rsidRDefault="00393E00">
      <w:pPr>
        <w:rPr>
          <w:rFonts w:ascii="Times New Roman" w:hAnsi="Times New Roman" w:cs="Times New Roman"/>
          <w:bCs/>
          <w:iCs/>
          <w:sz w:val="20"/>
          <w:szCs w:val="20"/>
        </w:rPr>
      </w:pPr>
    </w:p>
    <w:p w14:paraId="20DC4DC5" w14:textId="77777777" w:rsidR="00393E00" w:rsidRDefault="00393E00">
      <w:pPr>
        <w:rPr>
          <w:rFonts w:ascii="Times New Roman" w:hAnsi="Times New Roman" w:cs="Times New Roman"/>
          <w:bCs/>
          <w:iCs/>
          <w:sz w:val="20"/>
          <w:szCs w:val="20"/>
        </w:rPr>
      </w:pPr>
    </w:p>
    <w:p w14:paraId="72BD94A5" w14:textId="77777777" w:rsidR="00393E00" w:rsidRDefault="00393E00">
      <w:pPr>
        <w:rPr>
          <w:rFonts w:ascii="Times New Roman" w:hAnsi="Times New Roman" w:cs="Times New Roman"/>
          <w:bCs/>
          <w:iCs/>
          <w:sz w:val="20"/>
          <w:szCs w:val="20"/>
        </w:rPr>
      </w:pPr>
    </w:p>
    <w:p w14:paraId="36DDD24B" w14:textId="77777777" w:rsidR="00393E00" w:rsidRDefault="00393E00">
      <w:pPr>
        <w:rPr>
          <w:rFonts w:ascii="Times New Roman" w:hAnsi="Times New Roman" w:cs="Times New Roman"/>
          <w:bCs/>
          <w:iCs/>
          <w:sz w:val="20"/>
          <w:szCs w:val="20"/>
        </w:rPr>
      </w:pPr>
    </w:p>
    <w:p w14:paraId="4C2EBCDA" w14:textId="5C9B1952" w:rsidR="002A6593" w:rsidRDefault="00DA3A8B" w:rsidP="002A6593">
      <w:pPr>
        <w:spacing w:line="360" w:lineRule="auto"/>
        <w:jc w:val="center"/>
        <w:rPr>
          <w:rFonts w:ascii="Times New Roman" w:hAnsi="Times New Roman" w:cs="Times New Roman"/>
          <w:sz w:val="20"/>
          <w:szCs w:val="20"/>
        </w:rPr>
      </w:pPr>
      <w:r w:rsidRPr="00F90321">
        <w:rPr>
          <w:rFonts w:ascii="Times New Roman" w:hAnsi="Times New Roman" w:cs="Times New Roman"/>
          <w:color w:val="000000"/>
          <w:sz w:val="20"/>
          <w:szCs w:val="20"/>
        </w:rPr>
        <w:t xml:space="preserve">Supplementary </w:t>
      </w:r>
      <w:proofErr w:type="spellStart"/>
      <w:r w:rsidR="00427FCA" w:rsidRPr="00427FCA">
        <w:rPr>
          <w:rFonts w:ascii="Times New Roman" w:hAnsi="Times New Roman" w:cs="Times New Roman"/>
          <w:sz w:val="20"/>
          <w:szCs w:val="20"/>
        </w:rPr>
        <w:t>eTable</w:t>
      </w:r>
      <w:proofErr w:type="spellEnd"/>
      <w:r w:rsidR="00427FCA" w:rsidRPr="00427FCA">
        <w:rPr>
          <w:rFonts w:ascii="Times New Roman" w:hAnsi="Times New Roman" w:cs="Times New Roman"/>
          <w:sz w:val="20"/>
          <w:szCs w:val="20"/>
        </w:rPr>
        <w:t xml:space="preserve"> 3. Comparison of anesthesia onset time, postoperative awakening time, and </w:t>
      </w:r>
      <w:proofErr w:type="spellStart"/>
      <w:r w:rsidR="00427FCA" w:rsidRPr="00427FCA">
        <w:rPr>
          <w:rFonts w:ascii="Times New Roman" w:hAnsi="Times New Roman" w:cs="Times New Roman"/>
          <w:sz w:val="20"/>
          <w:szCs w:val="20"/>
        </w:rPr>
        <w:t>extubation</w:t>
      </w:r>
      <w:proofErr w:type="spellEnd"/>
      <w:r w:rsidR="00427FCA" w:rsidRPr="00427FCA">
        <w:rPr>
          <w:rFonts w:ascii="Times New Roman" w:hAnsi="Times New Roman" w:cs="Times New Roman"/>
          <w:sz w:val="20"/>
          <w:szCs w:val="20"/>
        </w:rPr>
        <w:t xml:space="preserve"> time between two groups (adjusted using overlap weights)</w:t>
      </w:r>
    </w:p>
    <w:tbl>
      <w:tblPr>
        <w:tblW w:w="5220" w:type="pct"/>
        <w:jc w:val="center"/>
        <w:tblLayout w:type="fixed"/>
        <w:tblLook w:val="04A0" w:firstRow="1" w:lastRow="0" w:firstColumn="1" w:lastColumn="0" w:noHBand="0" w:noVBand="1"/>
      </w:tblPr>
      <w:tblGrid>
        <w:gridCol w:w="2706"/>
        <w:gridCol w:w="1559"/>
        <w:gridCol w:w="1561"/>
        <w:gridCol w:w="2080"/>
        <w:gridCol w:w="991"/>
      </w:tblGrid>
      <w:tr w:rsidR="00B17B18" w14:paraId="07813940" w14:textId="77777777" w:rsidTr="00BE0EA5">
        <w:trPr>
          <w:trHeight w:val="300"/>
          <w:jc w:val="center"/>
        </w:trPr>
        <w:tc>
          <w:tcPr>
            <w:tcW w:w="1521" w:type="pct"/>
            <w:tcBorders>
              <w:top w:val="single" w:sz="4" w:space="0" w:color="auto"/>
              <w:left w:val="nil"/>
              <w:bottom w:val="single" w:sz="4" w:space="0" w:color="000000"/>
              <w:right w:val="nil"/>
            </w:tcBorders>
            <w:noWrap/>
            <w:vAlign w:val="center"/>
          </w:tcPr>
          <w:p w14:paraId="380FC9B1"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Index</w:t>
            </w:r>
          </w:p>
        </w:tc>
        <w:tc>
          <w:tcPr>
            <w:tcW w:w="876" w:type="pct"/>
            <w:tcBorders>
              <w:top w:val="single" w:sz="4" w:space="0" w:color="auto"/>
              <w:left w:val="nil"/>
              <w:bottom w:val="single" w:sz="4" w:space="0" w:color="000000"/>
              <w:right w:val="nil"/>
            </w:tcBorders>
            <w:noWrap/>
            <w:vAlign w:val="center"/>
          </w:tcPr>
          <w:p w14:paraId="50B9649D"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PS</w:t>
            </w:r>
            <w:r>
              <w:rPr>
                <w:rFonts w:ascii="Times New Roman" w:eastAsia="SimSun" w:hAnsi="Times New Roman" w:cs="Times New Roman"/>
                <w:color w:val="000000"/>
                <w:kern w:val="0"/>
                <w:sz w:val="20"/>
                <w:szCs w:val="20"/>
                <w:lang w:bidi="ar"/>
              </w:rPr>
              <w:t xml:space="preserve"> group (n=49)</w:t>
            </w:r>
          </w:p>
        </w:tc>
        <w:tc>
          <w:tcPr>
            <w:tcW w:w="877" w:type="pct"/>
            <w:tcBorders>
              <w:top w:val="single" w:sz="4" w:space="0" w:color="auto"/>
              <w:left w:val="nil"/>
              <w:bottom w:val="single" w:sz="4" w:space="0" w:color="000000"/>
              <w:right w:val="nil"/>
            </w:tcBorders>
            <w:noWrap/>
            <w:vAlign w:val="center"/>
          </w:tcPr>
          <w:p w14:paraId="7355C8A7"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PF</w:t>
            </w:r>
            <w:r>
              <w:rPr>
                <w:rFonts w:ascii="Times New Roman" w:eastAsia="SimSun" w:hAnsi="Times New Roman" w:cs="Times New Roman"/>
                <w:color w:val="000000"/>
                <w:kern w:val="0"/>
                <w:sz w:val="20"/>
                <w:szCs w:val="20"/>
                <w:lang w:bidi="ar"/>
              </w:rPr>
              <w:t xml:space="preserve"> group (n=49)</w:t>
            </w:r>
          </w:p>
        </w:tc>
        <w:tc>
          <w:tcPr>
            <w:tcW w:w="1169" w:type="pct"/>
            <w:tcBorders>
              <w:top w:val="single" w:sz="4" w:space="0" w:color="auto"/>
              <w:left w:val="nil"/>
              <w:bottom w:val="single" w:sz="4" w:space="0" w:color="000000"/>
              <w:right w:val="nil"/>
            </w:tcBorders>
            <w:noWrap/>
            <w:vAlign w:val="center"/>
          </w:tcPr>
          <w:p w14:paraId="3CFFA4E8" w14:textId="0E90B00A" w:rsidR="002A6593" w:rsidRPr="00BE0EA5" w:rsidRDefault="00B17B18"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Diff</w:t>
            </w:r>
            <w:r w:rsidR="002A6593" w:rsidRPr="002A6593">
              <w:rPr>
                <w:rFonts w:ascii="Times New Roman" w:eastAsia="SimSun" w:hAnsi="Times New Roman" w:cs="Times New Roman"/>
                <w:color w:val="000000"/>
                <w:kern w:val="0"/>
                <w:sz w:val="20"/>
                <w:szCs w:val="20"/>
                <w:lang w:bidi="ar"/>
              </w:rPr>
              <w:t>(95%CI)</w:t>
            </w:r>
          </w:p>
        </w:tc>
        <w:tc>
          <w:tcPr>
            <w:tcW w:w="557" w:type="pct"/>
            <w:tcBorders>
              <w:top w:val="single" w:sz="4" w:space="0" w:color="auto"/>
              <w:left w:val="nil"/>
              <w:bottom w:val="single" w:sz="4" w:space="0" w:color="000000"/>
              <w:right w:val="nil"/>
            </w:tcBorders>
            <w:noWrap/>
            <w:vAlign w:val="center"/>
          </w:tcPr>
          <w:p w14:paraId="36662409" w14:textId="77777777" w:rsidR="002A6593" w:rsidRDefault="002A6593" w:rsidP="00BE0EA5">
            <w:pPr>
              <w:widowControl/>
              <w:spacing w:line="360" w:lineRule="auto"/>
              <w:jc w:val="center"/>
              <w:textAlignment w:val="center"/>
              <w:rPr>
                <w:rFonts w:ascii="Times New Roman" w:eastAsia="SimSun" w:hAnsi="Times New Roman" w:cs="Times New Roman"/>
                <w:i/>
                <w:iCs/>
                <w:color w:val="000000"/>
                <w:sz w:val="20"/>
                <w:szCs w:val="20"/>
              </w:rPr>
            </w:pPr>
            <w:r>
              <w:rPr>
                <w:rFonts w:ascii="Times New Roman" w:eastAsia="SimSun" w:hAnsi="Times New Roman" w:cs="Times New Roman"/>
                <w:i/>
                <w:iCs/>
                <w:color w:val="000000"/>
                <w:kern w:val="0"/>
                <w:sz w:val="20"/>
                <w:szCs w:val="20"/>
                <w:lang w:bidi="ar"/>
              </w:rPr>
              <w:t>P</w:t>
            </w:r>
          </w:p>
        </w:tc>
      </w:tr>
      <w:tr w:rsidR="00B17B18" w14:paraId="40C6DD68" w14:textId="77777777" w:rsidTr="00BE0EA5">
        <w:trPr>
          <w:trHeight w:val="300"/>
          <w:jc w:val="center"/>
        </w:trPr>
        <w:tc>
          <w:tcPr>
            <w:tcW w:w="1521" w:type="pct"/>
            <w:tcBorders>
              <w:top w:val="nil"/>
              <w:left w:val="nil"/>
              <w:bottom w:val="nil"/>
              <w:right w:val="nil"/>
            </w:tcBorders>
            <w:noWrap/>
            <w:vAlign w:val="center"/>
          </w:tcPr>
          <w:p w14:paraId="037E06C6"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Onset time of anesthesia</w:t>
            </w:r>
          </w:p>
        </w:tc>
        <w:tc>
          <w:tcPr>
            <w:tcW w:w="876" w:type="pct"/>
            <w:tcBorders>
              <w:top w:val="nil"/>
              <w:left w:val="nil"/>
              <w:bottom w:val="nil"/>
              <w:right w:val="nil"/>
            </w:tcBorders>
            <w:noWrap/>
            <w:vAlign w:val="center"/>
          </w:tcPr>
          <w:p w14:paraId="14D68817"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14 (11-16)</w:t>
            </w:r>
          </w:p>
        </w:tc>
        <w:tc>
          <w:tcPr>
            <w:tcW w:w="877" w:type="pct"/>
            <w:tcBorders>
              <w:top w:val="nil"/>
              <w:left w:val="nil"/>
              <w:bottom w:val="nil"/>
              <w:right w:val="nil"/>
            </w:tcBorders>
            <w:noWrap/>
            <w:vAlign w:val="center"/>
          </w:tcPr>
          <w:p w14:paraId="052F89A4"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16 (14-19)</w:t>
            </w:r>
          </w:p>
        </w:tc>
        <w:tc>
          <w:tcPr>
            <w:tcW w:w="1169" w:type="pct"/>
            <w:tcBorders>
              <w:top w:val="nil"/>
              <w:left w:val="nil"/>
              <w:bottom w:val="nil"/>
              <w:right w:val="nil"/>
            </w:tcBorders>
            <w:noWrap/>
            <w:vAlign w:val="center"/>
          </w:tcPr>
          <w:p w14:paraId="0BBFFD4C" w14:textId="5FBE3889" w:rsidR="002A6593" w:rsidRDefault="00B17B18" w:rsidP="00BE0EA5">
            <w:pPr>
              <w:widowControl/>
              <w:spacing w:line="360" w:lineRule="auto"/>
              <w:jc w:val="center"/>
              <w:textAlignment w:val="center"/>
              <w:rPr>
                <w:rFonts w:ascii="Times New Roman" w:eastAsia="SimSun" w:hAnsi="Times New Roman" w:cs="Times New Roman"/>
                <w:color w:val="000000"/>
                <w:sz w:val="20"/>
                <w:szCs w:val="20"/>
              </w:rPr>
            </w:pPr>
            <w:r w:rsidRPr="00B17B18">
              <w:rPr>
                <w:rFonts w:ascii="Times New Roman" w:eastAsia="SimSun" w:hAnsi="Times New Roman" w:cs="Times New Roman"/>
                <w:color w:val="000000"/>
                <w:kern w:val="0"/>
                <w:sz w:val="20"/>
                <w:szCs w:val="20"/>
                <w:lang w:bidi="ar"/>
              </w:rPr>
              <w:t>-2.337 (-3.892, -0.782)</w:t>
            </w:r>
          </w:p>
        </w:tc>
        <w:tc>
          <w:tcPr>
            <w:tcW w:w="557" w:type="pct"/>
            <w:tcBorders>
              <w:top w:val="nil"/>
              <w:left w:val="nil"/>
              <w:bottom w:val="nil"/>
              <w:right w:val="nil"/>
            </w:tcBorders>
            <w:noWrap/>
            <w:vAlign w:val="center"/>
          </w:tcPr>
          <w:p w14:paraId="5F65003C" w14:textId="1F8BD5DC"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0.00</w:t>
            </w:r>
            <w:r w:rsidR="00B17B18">
              <w:rPr>
                <w:rFonts w:ascii="Times New Roman" w:eastAsia="SimSun" w:hAnsi="Times New Roman" w:cs="Times New Roman" w:hint="eastAsia"/>
                <w:color w:val="000000"/>
                <w:kern w:val="0"/>
                <w:sz w:val="20"/>
                <w:szCs w:val="20"/>
                <w:lang w:bidi="ar"/>
              </w:rPr>
              <w:t>3</w:t>
            </w:r>
          </w:p>
        </w:tc>
      </w:tr>
      <w:tr w:rsidR="00B17B18" w14:paraId="7F5F530E" w14:textId="77777777" w:rsidTr="00BE0EA5">
        <w:trPr>
          <w:trHeight w:val="300"/>
          <w:jc w:val="center"/>
        </w:trPr>
        <w:tc>
          <w:tcPr>
            <w:tcW w:w="1521" w:type="pct"/>
            <w:tcBorders>
              <w:top w:val="nil"/>
              <w:left w:val="nil"/>
              <w:bottom w:val="nil"/>
              <w:right w:val="nil"/>
            </w:tcBorders>
            <w:noWrap/>
            <w:vAlign w:val="center"/>
          </w:tcPr>
          <w:p w14:paraId="2828AFEE"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postoperative awakening time</w:t>
            </w:r>
          </w:p>
        </w:tc>
        <w:tc>
          <w:tcPr>
            <w:tcW w:w="876" w:type="pct"/>
            <w:tcBorders>
              <w:top w:val="nil"/>
              <w:left w:val="nil"/>
              <w:bottom w:val="nil"/>
              <w:right w:val="nil"/>
            </w:tcBorders>
            <w:noWrap/>
            <w:vAlign w:val="center"/>
          </w:tcPr>
          <w:p w14:paraId="3BF20C70"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12 (10-15)</w:t>
            </w:r>
          </w:p>
        </w:tc>
        <w:tc>
          <w:tcPr>
            <w:tcW w:w="877" w:type="pct"/>
            <w:tcBorders>
              <w:top w:val="nil"/>
              <w:left w:val="nil"/>
              <w:bottom w:val="nil"/>
              <w:right w:val="nil"/>
            </w:tcBorders>
            <w:noWrap/>
            <w:vAlign w:val="center"/>
          </w:tcPr>
          <w:p w14:paraId="4FD3E965"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15 (12-16)</w:t>
            </w:r>
          </w:p>
        </w:tc>
        <w:tc>
          <w:tcPr>
            <w:tcW w:w="1169" w:type="pct"/>
            <w:tcBorders>
              <w:top w:val="nil"/>
              <w:left w:val="nil"/>
              <w:bottom w:val="nil"/>
              <w:right w:val="nil"/>
            </w:tcBorders>
            <w:noWrap/>
            <w:vAlign w:val="center"/>
          </w:tcPr>
          <w:p w14:paraId="0FADB730" w14:textId="52981696" w:rsidR="002A6593" w:rsidRDefault="00B17B18" w:rsidP="00BE0EA5">
            <w:pPr>
              <w:widowControl/>
              <w:spacing w:line="360" w:lineRule="auto"/>
              <w:jc w:val="center"/>
              <w:textAlignment w:val="center"/>
              <w:rPr>
                <w:rFonts w:ascii="Times New Roman" w:eastAsia="SimSun" w:hAnsi="Times New Roman" w:cs="Times New Roman"/>
                <w:color w:val="000000"/>
                <w:sz w:val="20"/>
                <w:szCs w:val="20"/>
              </w:rPr>
            </w:pPr>
            <w:r w:rsidRPr="00B17B18">
              <w:rPr>
                <w:rFonts w:ascii="Times New Roman" w:eastAsia="SimSun" w:hAnsi="Times New Roman" w:cs="Times New Roman"/>
                <w:color w:val="000000"/>
                <w:kern w:val="0"/>
                <w:sz w:val="20"/>
                <w:szCs w:val="20"/>
                <w:lang w:bidi="ar"/>
              </w:rPr>
              <w:t>-2.616 (-4.174, -1.057)</w:t>
            </w:r>
          </w:p>
        </w:tc>
        <w:tc>
          <w:tcPr>
            <w:tcW w:w="557" w:type="pct"/>
            <w:tcBorders>
              <w:top w:val="nil"/>
              <w:left w:val="nil"/>
              <w:bottom w:val="nil"/>
              <w:right w:val="nil"/>
            </w:tcBorders>
            <w:noWrap/>
            <w:vAlign w:val="center"/>
          </w:tcPr>
          <w:p w14:paraId="16596AB5" w14:textId="2FA76524"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0.00</w:t>
            </w:r>
            <w:r w:rsidR="00B17B18">
              <w:rPr>
                <w:rFonts w:ascii="Times New Roman" w:eastAsia="SimSun" w:hAnsi="Times New Roman" w:cs="Times New Roman" w:hint="eastAsia"/>
                <w:color w:val="000000"/>
                <w:kern w:val="0"/>
                <w:sz w:val="20"/>
                <w:szCs w:val="20"/>
                <w:lang w:bidi="ar"/>
              </w:rPr>
              <w:t>1</w:t>
            </w:r>
          </w:p>
        </w:tc>
      </w:tr>
      <w:tr w:rsidR="00B17B18" w14:paraId="72533DD7" w14:textId="77777777" w:rsidTr="00BE0EA5">
        <w:trPr>
          <w:trHeight w:val="300"/>
          <w:jc w:val="center"/>
        </w:trPr>
        <w:tc>
          <w:tcPr>
            <w:tcW w:w="1521" w:type="pct"/>
            <w:tcBorders>
              <w:top w:val="nil"/>
              <w:left w:val="nil"/>
              <w:bottom w:val="single" w:sz="4" w:space="0" w:color="000000"/>
              <w:right w:val="nil"/>
            </w:tcBorders>
            <w:noWrap/>
            <w:vAlign w:val="center"/>
          </w:tcPr>
          <w:p w14:paraId="07022DDC"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proofErr w:type="spellStart"/>
            <w:r>
              <w:rPr>
                <w:rFonts w:ascii="Times New Roman" w:hAnsi="Times New Roman" w:cs="Times New Roman"/>
                <w:sz w:val="20"/>
                <w:szCs w:val="20"/>
              </w:rPr>
              <w:t>Extubation</w:t>
            </w:r>
            <w:proofErr w:type="spellEnd"/>
            <w:r>
              <w:rPr>
                <w:rFonts w:ascii="Times New Roman" w:hAnsi="Times New Roman" w:cs="Times New Roman"/>
                <w:sz w:val="20"/>
                <w:szCs w:val="20"/>
              </w:rPr>
              <w:t xml:space="preserve"> time after entering PACU</w:t>
            </w:r>
          </w:p>
        </w:tc>
        <w:tc>
          <w:tcPr>
            <w:tcW w:w="876" w:type="pct"/>
            <w:tcBorders>
              <w:top w:val="nil"/>
              <w:left w:val="nil"/>
              <w:bottom w:val="single" w:sz="4" w:space="0" w:color="000000"/>
              <w:right w:val="nil"/>
            </w:tcBorders>
            <w:noWrap/>
            <w:vAlign w:val="center"/>
          </w:tcPr>
          <w:p w14:paraId="79A60871"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15 (13-18)</w:t>
            </w:r>
          </w:p>
        </w:tc>
        <w:tc>
          <w:tcPr>
            <w:tcW w:w="877" w:type="pct"/>
            <w:tcBorders>
              <w:top w:val="nil"/>
              <w:left w:val="nil"/>
              <w:bottom w:val="single" w:sz="4" w:space="0" w:color="000000"/>
              <w:right w:val="nil"/>
            </w:tcBorders>
            <w:noWrap/>
            <w:vAlign w:val="center"/>
          </w:tcPr>
          <w:p w14:paraId="719EC7BD"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20 (17-23)</w:t>
            </w:r>
          </w:p>
        </w:tc>
        <w:tc>
          <w:tcPr>
            <w:tcW w:w="1169" w:type="pct"/>
            <w:tcBorders>
              <w:top w:val="nil"/>
              <w:left w:val="nil"/>
              <w:bottom w:val="single" w:sz="4" w:space="0" w:color="000000"/>
              <w:right w:val="nil"/>
            </w:tcBorders>
            <w:noWrap/>
            <w:vAlign w:val="center"/>
          </w:tcPr>
          <w:p w14:paraId="7361A50E" w14:textId="43DFD817" w:rsidR="002A6593" w:rsidRDefault="00B17B18" w:rsidP="00BE0EA5">
            <w:pPr>
              <w:widowControl/>
              <w:spacing w:line="360" w:lineRule="auto"/>
              <w:jc w:val="center"/>
              <w:textAlignment w:val="center"/>
              <w:rPr>
                <w:rFonts w:ascii="Times New Roman" w:eastAsia="SimSun" w:hAnsi="Times New Roman" w:cs="Times New Roman"/>
                <w:color w:val="000000"/>
                <w:sz w:val="20"/>
                <w:szCs w:val="20"/>
              </w:rPr>
            </w:pPr>
            <w:r w:rsidRPr="00B17B18">
              <w:rPr>
                <w:rFonts w:ascii="Times New Roman" w:eastAsia="SimSun" w:hAnsi="Times New Roman" w:cs="Times New Roman"/>
                <w:color w:val="000000"/>
                <w:kern w:val="0"/>
                <w:sz w:val="20"/>
                <w:szCs w:val="20"/>
                <w:lang w:bidi="ar"/>
              </w:rPr>
              <w:t>-4.742 (-6.653, -2.832)</w:t>
            </w:r>
          </w:p>
        </w:tc>
        <w:tc>
          <w:tcPr>
            <w:tcW w:w="557" w:type="pct"/>
            <w:tcBorders>
              <w:top w:val="nil"/>
              <w:left w:val="nil"/>
              <w:bottom w:val="single" w:sz="4" w:space="0" w:color="000000"/>
              <w:right w:val="nil"/>
            </w:tcBorders>
            <w:noWrap/>
            <w:vAlign w:val="center"/>
          </w:tcPr>
          <w:p w14:paraId="0405EC9F" w14:textId="77777777" w:rsidR="002A6593" w:rsidRDefault="002A6593"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&lt;0.001</w:t>
            </w:r>
          </w:p>
        </w:tc>
      </w:tr>
    </w:tbl>
    <w:p w14:paraId="34BC38D7" w14:textId="56FCFDAE" w:rsidR="00427FCA" w:rsidRPr="00427FCA" w:rsidRDefault="002A6593" w:rsidP="00427FCA">
      <w:pPr>
        <w:rPr>
          <w:rFonts w:ascii="Times New Roman" w:hAnsi="Times New Roman" w:cs="Times New Roman"/>
          <w:sz w:val="20"/>
          <w:szCs w:val="20"/>
        </w:rPr>
      </w:pPr>
      <w:r>
        <w:rPr>
          <w:rFonts w:ascii="Times New Roman" w:hAnsi="Times New Roman" w:cs="Times New Roman" w:hint="eastAsia"/>
          <w:sz w:val="20"/>
          <w:szCs w:val="20"/>
        </w:rPr>
        <w:t xml:space="preserve">Note: </w:t>
      </w:r>
      <w:r w:rsidR="00427FCA" w:rsidRPr="00427FCA">
        <w:rPr>
          <w:rFonts w:ascii="Times New Roman" w:hAnsi="Times New Roman" w:cs="Times New Roman"/>
          <w:sz w:val="20"/>
          <w:szCs w:val="20"/>
        </w:rPr>
        <w:t>Data are presented as median (interquartile range). Differences (Diff) with 95% confidence intervals (CI) were estimated using weighted least squares (WLS) models adjusted by overlap weights.</w:t>
      </w:r>
    </w:p>
    <w:p w14:paraId="7E785624" w14:textId="68006A81" w:rsidR="002A6593" w:rsidRDefault="00427FCA" w:rsidP="00427FCA">
      <w:pPr>
        <w:rPr>
          <w:rFonts w:ascii="Times New Roman" w:hAnsi="Times New Roman" w:cs="Times New Roman"/>
          <w:bCs/>
          <w:iCs/>
          <w:sz w:val="20"/>
          <w:szCs w:val="20"/>
        </w:rPr>
      </w:pPr>
      <w:r w:rsidRPr="00427FCA">
        <w:rPr>
          <w:rFonts w:ascii="Times New Roman" w:hAnsi="Times New Roman" w:cs="Times New Roman"/>
          <w:sz w:val="20"/>
          <w:szCs w:val="20"/>
        </w:rPr>
        <w:t>PS = propofol-</w:t>
      </w:r>
      <w:proofErr w:type="spellStart"/>
      <w:r w:rsidRPr="00427FCA">
        <w:rPr>
          <w:rFonts w:ascii="Times New Roman" w:hAnsi="Times New Roman" w:cs="Times New Roman"/>
          <w:sz w:val="20"/>
          <w:szCs w:val="20"/>
        </w:rPr>
        <w:t>sufentanil</w:t>
      </w:r>
      <w:proofErr w:type="spellEnd"/>
      <w:r w:rsidRPr="00427FCA">
        <w:rPr>
          <w:rFonts w:ascii="Times New Roman" w:hAnsi="Times New Roman" w:cs="Times New Roman"/>
          <w:sz w:val="20"/>
          <w:szCs w:val="20"/>
        </w:rPr>
        <w:t xml:space="preserve">; PF = propofol-fentanyl; PACU = </w:t>
      </w:r>
      <w:proofErr w:type="spellStart"/>
      <w:r w:rsidRPr="00427FCA">
        <w:rPr>
          <w:rFonts w:ascii="Times New Roman" w:hAnsi="Times New Roman" w:cs="Times New Roman"/>
          <w:sz w:val="20"/>
          <w:szCs w:val="20"/>
        </w:rPr>
        <w:t>postanesthesia</w:t>
      </w:r>
      <w:proofErr w:type="spellEnd"/>
      <w:r w:rsidRPr="00427FCA">
        <w:rPr>
          <w:rFonts w:ascii="Times New Roman" w:hAnsi="Times New Roman" w:cs="Times New Roman"/>
          <w:sz w:val="20"/>
          <w:szCs w:val="20"/>
        </w:rPr>
        <w:t xml:space="preserve"> care unit.</w:t>
      </w:r>
    </w:p>
    <w:p w14:paraId="698D98CA" w14:textId="77777777" w:rsidR="002A6593" w:rsidRDefault="002A6593" w:rsidP="002A6593">
      <w:pPr>
        <w:rPr>
          <w:rFonts w:ascii="Times New Roman" w:hAnsi="Times New Roman" w:cs="Times New Roman"/>
          <w:bCs/>
          <w:iCs/>
          <w:sz w:val="20"/>
          <w:szCs w:val="20"/>
        </w:rPr>
      </w:pPr>
    </w:p>
    <w:p w14:paraId="782B6501" w14:textId="77777777" w:rsidR="002A6593" w:rsidRDefault="002A6593" w:rsidP="002A6593">
      <w:pPr>
        <w:rPr>
          <w:rFonts w:ascii="Times New Roman" w:hAnsi="Times New Roman" w:cs="Times New Roman"/>
          <w:bCs/>
          <w:iCs/>
          <w:sz w:val="20"/>
          <w:szCs w:val="20"/>
        </w:rPr>
      </w:pPr>
    </w:p>
    <w:p w14:paraId="0016F403" w14:textId="77777777" w:rsidR="00393E00" w:rsidRPr="002A6593" w:rsidRDefault="00393E00">
      <w:pPr>
        <w:rPr>
          <w:rFonts w:ascii="Times New Roman" w:hAnsi="Times New Roman" w:cs="Times New Roman"/>
          <w:bCs/>
          <w:iCs/>
          <w:sz w:val="20"/>
          <w:szCs w:val="20"/>
        </w:rPr>
      </w:pPr>
    </w:p>
    <w:p w14:paraId="64DE8F96" w14:textId="77777777" w:rsidR="00393E00" w:rsidRDefault="00393E00">
      <w:pPr>
        <w:rPr>
          <w:rFonts w:ascii="Times New Roman" w:hAnsi="Times New Roman" w:cs="Times New Roman"/>
          <w:bCs/>
          <w:iCs/>
          <w:sz w:val="20"/>
          <w:szCs w:val="20"/>
        </w:rPr>
      </w:pPr>
    </w:p>
    <w:p w14:paraId="025734F5" w14:textId="77777777" w:rsidR="00393E00" w:rsidRDefault="00393E00">
      <w:pPr>
        <w:rPr>
          <w:rFonts w:ascii="Times New Roman" w:hAnsi="Times New Roman" w:cs="Times New Roman"/>
          <w:bCs/>
          <w:iCs/>
          <w:sz w:val="20"/>
          <w:szCs w:val="20"/>
        </w:rPr>
      </w:pPr>
    </w:p>
    <w:p w14:paraId="44EC5199" w14:textId="77777777" w:rsidR="00393E00" w:rsidRPr="002A6593" w:rsidRDefault="00393E00">
      <w:pPr>
        <w:rPr>
          <w:rFonts w:ascii="Times New Roman" w:hAnsi="Times New Roman" w:cs="Times New Roman"/>
          <w:bCs/>
          <w:iCs/>
          <w:sz w:val="20"/>
          <w:szCs w:val="20"/>
        </w:rPr>
      </w:pPr>
    </w:p>
    <w:p w14:paraId="1498A61A" w14:textId="77777777" w:rsidR="00393E00" w:rsidRDefault="00393E00">
      <w:pPr>
        <w:rPr>
          <w:rFonts w:ascii="Times New Roman" w:hAnsi="Times New Roman" w:cs="Times New Roman"/>
          <w:bCs/>
          <w:iCs/>
          <w:sz w:val="20"/>
          <w:szCs w:val="20"/>
        </w:rPr>
      </w:pPr>
    </w:p>
    <w:p w14:paraId="37E9D197" w14:textId="77777777" w:rsidR="00393E00" w:rsidRDefault="00393E00">
      <w:pPr>
        <w:rPr>
          <w:rFonts w:ascii="Times New Roman" w:hAnsi="Times New Roman" w:cs="Times New Roman"/>
          <w:bCs/>
          <w:iCs/>
          <w:sz w:val="20"/>
          <w:szCs w:val="20"/>
        </w:rPr>
      </w:pPr>
    </w:p>
    <w:p w14:paraId="1B144C0C" w14:textId="77777777" w:rsidR="00393E00" w:rsidRDefault="00393E00">
      <w:pPr>
        <w:rPr>
          <w:rFonts w:ascii="Times New Roman" w:hAnsi="Times New Roman" w:cs="Times New Roman"/>
          <w:bCs/>
          <w:iCs/>
          <w:sz w:val="20"/>
          <w:szCs w:val="20"/>
        </w:rPr>
      </w:pPr>
    </w:p>
    <w:p w14:paraId="569DD7E8" w14:textId="77777777" w:rsidR="00393E00" w:rsidRDefault="00393E00">
      <w:pPr>
        <w:rPr>
          <w:rFonts w:ascii="Times New Roman" w:hAnsi="Times New Roman" w:cs="Times New Roman"/>
          <w:bCs/>
          <w:iCs/>
          <w:sz w:val="20"/>
          <w:szCs w:val="20"/>
        </w:rPr>
      </w:pPr>
    </w:p>
    <w:p w14:paraId="7D926E04" w14:textId="77777777" w:rsidR="00393E00" w:rsidRDefault="00393E00">
      <w:pPr>
        <w:rPr>
          <w:rFonts w:ascii="Times New Roman" w:hAnsi="Times New Roman" w:cs="Times New Roman"/>
          <w:bCs/>
          <w:iCs/>
          <w:sz w:val="20"/>
          <w:szCs w:val="20"/>
        </w:rPr>
      </w:pPr>
    </w:p>
    <w:p w14:paraId="7EC0074D" w14:textId="77777777" w:rsidR="00393E00" w:rsidRDefault="00393E00">
      <w:pPr>
        <w:rPr>
          <w:rFonts w:ascii="Times New Roman" w:hAnsi="Times New Roman" w:cs="Times New Roman"/>
          <w:bCs/>
          <w:iCs/>
          <w:sz w:val="20"/>
          <w:szCs w:val="20"/>
        </w:rPr>
      </w:pPr>
    </w:p>
    <w:p w14:paraId="215193AF" w14:textId="77777777" w:rsidR="00393E00" w:rsidRDefault="00393E00">
      <w:pPr>
        <w:rPr>
          <w:rFonts w:ascii="Times New Roman" w:hAnsi="Times New Roman" w:cs="Times New Roman"/>
          <w:bCs/>
          <w:iCs/>
          <w:sz w:val="20"/>
          <w:szCs w:val="20"/>
        </w:rPr>
      </w:pPr>
    </w:p>
    <w:p w14:paraId="24043B19" w14:textId="77777777" w:rsidR="00393E00" w:rsidRDefault="00393E00">
      <w:pPr>
        <w:rPr>
          <w:rFonts w:ascii="Times New Roman" w:hAnsi="Times New Roman" w:cs="Times New Roman"/>
          <w:bCs/>
          <w:iCs/>
          <w:sz w:val="20"/>
          <w:szCs w:val="20"/>
        </w:rPr>
      </w:pPr>
    </w:p>
    <w:p w14:paraId="4C50ACAE" w14:textId="77777777" w:rsidR="00393E00" w:rsidRDefault="00393E00">
      <w:pPr>
        <w:rPr>
          <w:rFonts w:ascii="Times New Roman" w:hAnsi="Times New Roman" w:cs="Times New Roman"/>
          <w:bCs/>
          <w:iCs/>
          <w:sz w:val="20"/>
          <w:szCs w:val="20"/>
        </w:rPr>
      </w:pPr>
    </w:p>
    <w:p w14:paraId="488FA7FF" w14:textId="77777777" w:rsidR="00393E00" w:rsidRDefault="00393E00">
      <w:pPr>
        <w:rPr>
          <w:rFonts w:ascii="Times New Roman" w:hAnsi="Times New Roman" w:cs="Times New Roman"/>
          <w:bCs/>
          <w:iCs/>
          <w:sz w:val="20"/>
          <w:szCs w:val="20"/>
        </w:rPr>
      </w:pPr>
    </w:p>
    <w:p w14:paraId="37CED180" w14:textId="77777777" w:rsidR="00393E00" w:rsidRDefault="00393E00">
      <w:pPr>
        <w:rPr>
          <w:rFonts w:ascii="Times New Roman" w:hAnsi="Times New Roman" w:cs="Times New Roman"/>
          <w:bCs/>
          <w:iCs/>
          <w:sz w:val="20"/>
          <w:szCs w:val="20"/>
        </w:rPr>
      </w:pPr>
    </w:p>
    <w:p w14:paraId="176BA517" w14:textId="77777777" w:rsidR="009F490C" w:rsidRDefault="009F490C">
      <w:pPr>
        <w:rPr>
          <w:rFonts w:ascii="Times New Roman" w:hAnsi="Times New Roman" w:cs="Times New Roman"/>
          <w:bCs/>
          <w:iCs/>
          <w:sz w:val="20"/>
          <w:szCs w:val="20"/>
        </w:rPr>
      </w:pPr>
    </w:p>
    <w:p w14:paraId="28B61B7A" w14:textId="77777777" w:rsidR="009F490C" w:rsidRDefault="009F490C">
      <w:pPr>
        <w:rPr>
          <w:rFonts w:ascii="Times New Roman" w:hAnsi="Times New Roman" w:cs="Times New Roman"/>
          <w:bCs/>
          <w:iCs/>
          <w:sz w:val="20"/>
          <w:szCs w:val="20"/>
        </w:rPr>
      </w:pPr>
    </w:p>
    <w:p w14:paraId="1DDAB74D" w14:textId="77777777" w:rsidR="009F490C" w:rsidRDefault="009F490C">
      <w:pPr>
        <w:rPr>
          <w:rFonts w:ascii="Times New Roman" w:hAnsi="Times New Roman" w:cs="Times New Roman"/>
          <w:bCs/>
          <w:iCs/>
          <w:sz w:val="20"/>
          <w:szCs w:val="20"/>
        </w:rPr>
      </w:pPr>
    </w:p>
    <w:p w14:paraId="7E956808" w14:textId="77777777" w:rsidR="009F490C" w:rsidRDefault="009F490C">
      <w:pPr>
        <w:rPr>
          <w:rFonts w:ascii="Times New Roman" w:hAnsi="Times New Roman" w:cs="Times New Roman"/>
          <w:bCs/>
          <w:iCs/>
          <w:sz w:val="20"/>
          <w:szCs w:val="20"/>
        </w:rPr>
      </w:pPr>
    </w:p>
    <w:p w14:paraId="54AB69DD" w14:textId="77777777" w:rsidR="009F490C" w:rsidRDefault="009F490C">
      <w:pPr>
        <w:rPr>
          <w:rFonts w:ascii="Times New Roman" w:hAnsi="Times New Roman" w:cs="Times New Roman"/>
          <w:bCs/>
          <w:iCs/>
          <w:sz w:val="20"/>
          <w:szCs w:val="20"/>
        </w:rPr>
      </w:pPr>
    </w:p>
    <w:p w14:paraId="2F6C5B3C" w14:textId="77777777" w:rsidR="009F490C" w:rsidRDefault="009F490C">
      <w:pPr>
        <w:rPr>
          <w:rFonts w:ascii="Times New Roman" w:hAnsi="Times New Roman" w:cs="Times New Roman"/>
          <w:bCs/>
          <w:iCs/>
          <w:sz w:val="20"/>
          <w:szCs w:val="20"/>
        </w:rPr>
      </w:pPr>
    </w:p>
    <w:p w14:paraId="4BC020BF" w14:textId="77777777" w:rsidR="009F490C" w:rsidRDefault="009F490C">
      <w:pPr>
        <w:rPr>
          <w:rFonts w:ascii="Times New Roman" w:hAnsi="Times New Roman" w:cs="Times New Roman"/>
          <w:bCs/>
          <w:iCs/>
          <w:sz w:val="20"/>
          <w:szCs w:val="20"/>
        </w:rPr>
      </w:pPr>
    </w:p>
    <w:p w14:paraId="1A9F8C4B" w14:textId="77777777" w:rsidR="009F490C" w:rsidRDefault="009F490C">
      <w:pPr>
        <w:rPr>
          <w:rFonts w:ascii="Times New Roman" w:hAnsi="Times New Roman" w:cs="Times New Roman"/>
          <w:bCs/>
          <w:iCs/>
          <w:sz w:val="20"/>
          <w:szCs w:val="20"/>
        </w:rPr>
      </w:pPr>
    </w:p>
    <w:p w14:paraId="50CAA84C" w14:textId="77777777" w:rsidR="009F490C" w:rsidRDefault="009F490C">
      <w:pPr>
        <w:rPr>
          <w:rFonts w:ascii="Times New Roman" w:hAnsi="Times New Roman" w:cs="Times New Roman"/>
          <w:bCs/>
          <w:iCs/>
          <w:sz w:val="20"/>
          <w:szCs w:val="20"/>
        </w:rPr>
      </w:pPr>
    </w:p>
    <w:p w14:paraId="30DA03AB" w14:textId="77777777" w:rsidR="009F490C" w:rsidRDefault="009F490C">
      <w:pPr>
        <w:rPr>
          <w:rFonts w:ascii="Times New Roman" w:hAnsi="Times New Roman" w:cs="Times New Roman"/>
          <w:bCs/>
          <w:iCs/>
          <w:sz w:val="20"/>
          <w:szCs w:val="20"/>
        </w:rPr>
      </w:pPr>
    </w:p>
    <w:p w14:paraId="1FE7C3D5" w14:textId="77777777" w:rsidR="00393E00" w:rsidRDefault="00393E00">
      <w:pPr>
        <w:rPr>
          <w:rFonts w:ascii="Times New Roman" w:hAnsi="Times New Roman" w:cs="Times New Roman"/>
          <w:bCs/>
          <w:iCs/>
          <w:sz w:val="20"/>
          <w:szCs w:val="20"/>
        </w:rPr>
      </w:pPr>
    </w:p>
    <w:p w14:paraId="0DD80B65" w14:textId="77777777" w:rsidR="00C87F4C" w:rsidRDefault="00C87F4C">
      <w:pPr>
        <w:rPr>
          <w:rFonts w:ascii="Times New Roman" w:hAnsi="Times New Roman" w:cs="Times New Roman"/>
          <w:bCs/>
          <w:iCs/>
          <w:sz w:val="20"/>
          <w:szCs w:val="20"/>
        </w:rPr>
      </w:pPr>
    </w:p>
    <w:p w14:paraId="29324A1D" w14:textId="77777777" w:rsidR="00C87F4C" w:rsidRDefault="00C87F4C">
      <w:pPr>
        <w:rPr>
          <w:rFonts w:ascii="Times New Roman" w:hAnsi="Times New Roman" w:cs="Times New Roman"/>
          <w:bCs/>
          <w:iCs/>
          <w:sz w:val="20"/>
          <w:szCs w:val="20"/>
        </w:rPr>
      </w:pPr>
    </w:p>
    <w:p w14:paraId="3FED6707" w14:textId="77777777" w:rsidR="00393E00" w:rsidRDefault="00393E00">
      <w:pPr>
        <w:rPr>
          <w:rFonts w:ascii="Times New Roman" w:hAnsi="Times New Roman" w:cs="Times New Roman"/>
          <w:bCs/>
          <w:iCs/>
          <w:sz w:val="20"/>
          <w:szCs w:val="20"/>
        </w:rPr>
      </w:pPr>
    </w:p>
    <w:p w14:paraId="6E958DA8" w14:textId="31B06E8B" w:rsidR="00393E00" w:rsidRDefault="00000000">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sidR="00427FCA" w:rsidRPr="00427FCA">
        <w:t xml:space="preserve"> </w:t>
      </w:r>
      <w:r w:rsidR="00DA3A8B" w:rsidRPr="00F90321">
        <w:rPr>
          <w:rFonts w:ascii="Times New Roman" w:hAnsi="Times New Roman" w:cs="Times New Roman"/>
          <w:color w:val="000000"/>
          <w:sz w:val="20"/>
          <w:szCs w:val="20"/>
        </w:rPr>
        <w:t xml:space="preserve">Supplementary </w:t>
      </w:r>
      <w:proofErr w:type="spellStart"/>
      <w:r w:rsidR="00427FCA" w:rsidRPr="00427FCA">
        <w:rPr>
          <w:rFonts w:ascii="Times New Roman" w:hAnsi="Times New Roman" w:cs="Times New Roman"/>
          <w:sz w:val="20"/>
          <w:szCs w:val="20"/>
        </w:rPr>
        <w:t>eTable</w:t>
      </w:r>
      <w:proofErr w:type="spellEnd"/>
      <w:r w:rsidR="00427FCA" w:rsidRPr="00427FCA">
        <w:rPr>
          <w:rFonts w:ascii="Times New Roman" w:hAnsi="Times New Roman" w:cs="Times New Roman"/>
          <w:sz w:val="20"/>
          <w:szCs w:val="20"/>
        </w:rPr>
        <w:t xml:space="preserve"> 4. Comparison of postoperative cognitive dysfunction at different time points between two groups (adjusted using overlap weights)</w:t>
      </w:r>
    </w:p>
    <w:tbl>
      <w:tblPr>
        <w:tblW w:w="4998" w:type="pct"/>
        <w:tblLook w:val="04A0" w:firstRow="1" w:lastRow="0" w:firstColumn="1" w:lastColumn="0" w:noHBand="0" w:noVBand="1"/>
      </w:tblPr>
      <w:tblGrid>
        <w:gridCol w:w="2376"/>
        <w:gridCol w:w="2155"/>
        <w:gridCol w:w="1994"/>
        <w:gridCol w:w="1994"/>
      </w:tblGrid>
      <w:tr w:rsidR="00393E00" w14:paraId="2683B692" w14:textId="77777777">
        <w:trPr>
          <w:trHeight w:val="300"/>
        </w:trPr>
        <w:tc>
          <w:tcPr>
            <w:tcW w:w="1457" w:type="pct"/>
            <w:tcBorders>
              <w:top w:val="single" w:sz="4" w:space="0" w:color="000000"/>
              <w:left w:val="nil"/>
              <w:bottom w:val="single" w:sz="4" w:space="0" w:color="000000"/>
              <w:right w:val="nil"/>
            </w:tcBorders>
            <w:noWrap/>
            <w:vAlign w:val="center"/>
          </w:tcPr>
          <w:p w14:paraId="78CA0F4F" w14:textId="77777777" w:rsidR="00393E00" w:rsidRDefault="00000000">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Group</w:t>
            </w:r>
          </w:p>
        </w:tc>
        <w:tc>
          <w:tcPr>
            <w:tcW w:w="1327" w:type="pct"/>
            <w:tcBorders>
              <w:top w:val="single" w:sz="4" w:space="0" w:color="000000"/>
              <w:left w:val="nil"/>
              <w:bottom w:val="single" w:sz="4" w:space="0" w:color="000000"/>
              <w:right w:val="nil"/>
            </w:tcBorders>
            <w:noWrap/>
            <w:vAlign w:val="center"/>
          </w:tcPr>
          <w:p w14:paraId="6C1F215C" w14:textId="77777777" w:rsidR="00393E00" w:rsidRDefault="00000000">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6-hours after surgery</w:t>
            </w:r>
          </w:p>
        </w:tc>
        <w:tc>
          <w:tcPr>
            <w:tcW w:w="1107" w:type="pct"/>
            <w:tcBorders>
              <w:top w:val="single" w:sz="4" w:space="0" w:color="000000"/>
              <w:left w:val="nil"/>
              <w:bottom w:val="single" w:sz="4" w:space="0" w:color="000000"/>
              <w:right w:val="nil"/>
            </w:tcBorders>
            <w:noWrap/>
            <w:vAlign w:val="center"/>
          </w:tcPr>
          <w:p w14:paraId="16CA2B16" w14:textId="77777777" w:rsidR="00393E00" w:rsidRDefault="00000000">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24-hours after surgery</w:t>
            </w:r>
          </w:p>
        </w:tc>
        <w:tc>
          <w:tcPr>
            <w:tcW w:w="1107" w:type="pct"/>
            <w:tcBorders>
              <w:top w:val="single" w:sz="4" w:space="0" w:color="000000"/>
              <w:left w:val="nil"/>
              <w:bottom w:val="single" w:sz="4" w:space="0" w:color="000000"/>
              <w:right w:val="nil"/>
            </w:tcBorders>
            <w:noWrap/>
            <w:vAlign w:val="center"/>
          </w:tcPr>
          <w:p w14:paraId="2F984381" w14:textId="77777777" w:rsidR="00393E00" w:rsidRDefault="00000000">
            <w:pPr>
              <w:widowControl/>
              <w:spacing w:line="360" w:lineRule="auto"/>
              <w:jc w:val="left"/>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72-hours after surgery</w:t>
            </w:r>
          </w:p>
        </w:tc>
      </w:tr>
      <w:tr w:rsidR="00393E00" w14:paraId="3E5689FA" w14:textId="77777777">
        <w:trPr>
          <w:trHeight w:val="300"/>
        </w:trPr>
        <w:tc>
          <w:tcPr>
            <w:tcW w:w="1457" w:type="pct"/>
            <w:tcBorders>
              <w:top w:val="nil"/>
              <w:left w:val="nil"/>
              <w:bottom w:val="nil"/>
              <w:right w:val="nil"/>
            </w:tcBorders>
            <w:noWrap/>
            <w:vAlign w:val="center"/>
          </w:tcPr>
          <w:p w14:paraId="1C9AD846" w14:textId="77777777" w:rsidR="00393E00" w:rsidRDefault="00000000">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hint="eastAsia"/>
                <w:sz w:val="20"/>
                <w:szCs w:val="20"/>
              </w:rPr>
              <w:t>PS</w:t>
            </w:r>
            <w:r>
              <w:rPr>
                <w:rFonts w:ascii="Times New Roman" w:hAnsi="Times New Roman" w:cs="Times New Roman"/>
                <w:sz w:val="20"/>
                <w:szCs w:val="20"/>
              </w:rPr>
              <w:t xml:space="preserve"> group</w:t>
            </w:r>
            <w:r>
              <w:rPr>
                <w:rFonts w:ascii="Times New Roman" w:eastAsia="SimSun" w:hAnsi="Times New Roman" w:cs="Times New Roman"/>
                <w:color w:val="000000"/>
                <w:kern w:val="0"/>
                <w:sz w:val="20"/>
                <w:szCs w:val="20"/>
                <w:lang w:bidi="ar"/>
              </w:rPr>
              <w:t xml:space="preserve"> (n=49)</w:t>
            </w:r>
          </w:p>
        </w:tc>
        <w:tc>
          <w:tcPr>
            <w:tcW w:w="1327" w:type="pct"/>
            <w:tcBorders>
              <w:top w:val="nil"/>
              <w:left w:val="nil"/>
              <w:bottom w:val="nil"/>
              <w:right w:val="nil"/>
            </w:tcBorders>
            <w:noWrap/>
            <w:vAlign w:val="center"/>
          </w:tcPr>
          <w:p w14:paraId="418B0DD9" w14:textId="77777777" w:rsidR="00393E00"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 (14.3)</w:t>
            </w:r>
          </w:p>
        </w:tc>
        <w:tc>
          <w:tcPr>
            <w:tcW w:w="1107" w:type="pct"/>
            <w:tcBorders>
              <w:top w:val="nil"/>
              <w:left w:val="nil"/>
              <w:bottom w:val="nil"/>
              <w:right w:val="nil"/>
            </w:tcBorders>
            <w:noWrap/>
            <w:vAlign w:val="center"/>
          </w:tcPr>
          <w:p w14:paraId="5EC7A80A" w14:textId="77777777" w:rsidR="00393E00"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3 (6.1)</w:t>
            </w:r>
          </w:p>
        </w:tc>
        <w:tc>
          <w:tcPr>
            <w:tcW w:w="1107" w:type="pct"/>
            <w:tcBorders>
              <w:top w:val="nil"/>
              <w:left w:val="nil"/>
              <w:bottom w:val="nil"/>
              <w:right w:val="nil"/>
            </w:tcBorders>
            <w:noWrap/>
            <w:vAlign w:val="center"/>
          </w:tcPr>
          <w:p w14:paraId="25961101" w14:textId="77777777" w:rsidR="00393E00"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 (2.0)</w:t>
            </w:r>
          </w:p>
        </w:tc>
      </w:tr>
      <w:tr w:rsidR="00393E00" w14:paraId="0F01774A" w14:textId="77777777">
        <w:trPr>
          <w:trHeight w:val="300"/>
        </w:trPr>
        <w:tc>
          <w:tcPr>
            <w:tcW w:w="1457" w:type="pct"/>
            <w:tcBorders>
              <w:top w:val="nil"/>
              <w:left w:val="nil"/>
              <w:bottom w:val="nil"/>
              <w:right w:val="nil"/>
            </w:tcBorders>
            <w:noWrap/>
            <w:vAlign w:val="center"/>
          </w:tcPr>
          <w:p w14:paraId="5805B5DD" w14:textId="77777777" w:rsidR="00393E00" w:rsidRDefault="00000000">
            <w:pPr>
              <w:widowControl/>
              <w:spacing w:line="360" w:lineRule="auto"/>
              <w:jc w:val="left"/>
              <w:textAlignment w:val="center"/>
              <w:rPr>
                <w:rFonts w:ascii="Times New Roman" w:eastAsia="SimSun" w:hAnsi="Times New Roman" w:cs="Times New Roman"/>
                <w:color w:val="000000"/>
                <w:sz w:val="20"/>
                <w:szCs w:val="20"/>
              </w:rPr>
            </w:pPr>
            <w:r>
              <w:rPr>
                <w:rFonts w:ascii="Times New Roman" w:hAnsi="Times New Roman" w:cs="Times New Roman" w:hint="eastAsia"/>
                <w:sz w:val="20"/>
                <w:szCs w:val="20"/>
              </w:rPr>
              <w:t>PF</w:t>
            </w:r>
            <w:r>
              <w:rPr>
                <w:rFonts w:ascii="Times New Roman" w:hAnsi="Times New Roman" w:cs="Times New Roman"/>
                <w:sz w:val="20"/>
                <w:szCs w:val="20"/>
              </w:rPr>
              <w:t xml:space="preserve"> group</w:t>
            </w:r>
            <w:r>
              <w:rPr>
                <w:rFonts w:ascii="Times New Roman" w:eastAsia="SimSun" w:hAnsi="Times New Roman" w:cs="Times New Roman"/>
                <w:color w:val="000000"/>
                <w:kern w:val="0"/>
                <w:sz w:val="20"/>
                <w:szCs w:val="20"/>
                <w:lang w:bidi="ar"/>
              </w:rPr>
              <w:t xml:space="preserve"> (n=49)</w:t>
            </w:r>
          </w:p>
        </w:tc>
        <w:tc>
          <w:tcPr>
            <w:tcW w:w="1327" w:type="pct"/>
            <w:tcBorders>
              <w:top w:val="nil"/>
              <w:left w:val="nil"/>
              <w:bottom w:val="nil"/>
              <w:right w:val="nil"/>
            </w:tcBorders>
            <w:noWrap/>
            <w:vAlign w:val="center"/>
          </w:tcPr>
          <w:p w14:paraId="0403831E" w14:textId="77777777" w:rsidR="00393E00"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16 (32.7)</w:t>
            </w:r>
          </w:p>
        </w:tc>
        <w:tc>
          <w:tcPr>
            <w:tcW w:w="1107" w:type="pct"/>
            <w:tcBorders>
              <w:top w:val="nil"/>
              <w:left w:val="nil"/>
              <w:bottom w:val="nil"/>
              <w:right w:val="nil"/>
            </w:tcBorders>
            <w:noWrap/>
            <w:vAlign w:val="center"/>
          </w:tcPr>
          <w:p w14:paraId="2B754297" w14:textId="77777777" w:rsidR="00393E00"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 (20.4)</w:t>
            </w:r>
          </w:p>
        </w:tc>
        <w:tc>
          <w:tcPr>
            <w:tcW w:w="1107" w:type="pct"/>
            <w:tcBorders>
              <w:top w:val="nil"/>
              <w:left w:val="nil"/>
              <w:bottom w:val="nil"/>
              <w:right w:val="nil"/>
            </w:tcBorders>
            <w:noWrap/>
            <w:vAlign w:val="center"/>
          </w:tcPr>
          <w:p w14:paraId="005B4ABF" w14:textId="77777777" w:rsidR="00393E00"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2 (4.1)</w:t>
            </w:r>
          </w:p>
        </w:tc>
      </w:tr>
      <w:tr w:rsidR="00393E00" w14:paraId="1767227F" w14:textId="77777777">
        <w:trPr>
          <w:trHeight w:val="300"/>
        </w:trPr>
        <w:tc>
          <w:tcPr>
            <w:tcW w:w="1457" w:type="pct"/>
            <w:tcBorders>
              <w:top w:val="nil"/>
              <w:left w:val="nil"/>
              <w:bottom w:val="nil"/>
              <w:right w:val="nil"/>
            </w:tcBorders>
            <w:noWrap/>
            <w:vAlign w:val="center"/>
          </w:tcPr>
          <w:p w14:paraId="583907CD" w14:textId="4E07E045" w:rsidR="00393E00" w:rsidRPr="00BE0EA5" w:rsidRDefault="009E1BDF">
            <w:pPr>
              <w:widowControl/>
              <w:spacing w:line="360" w:lineRule="auto"/>
              <w:jc w:val="left"/>
              <w:textAlignment w:val="center"/>
              <w:rPr>
                <w:rFonts w:ascii="Times New Roman" w:eastAsia="SimSun" w:hAnsi="Times New Roman" w:cs="Times New Roman"/>
                <w:color w:val="000000"/>
                <w:sz w:val="20"/>
                <w:szCs w:val="20"/>
              </w:rPr>
            </w:pPr>
            <w:r w:rsidRPr="009E1BDF">
              <w:rPr>
                <w:rFonts w:ascii="Times New Roman" w:eastAsia="SimSun" w:hAnsi="Times New Roman" w:cs="Times New Roman"/>
                <w:color w:val="000000"/>
                <w:kern w:val="0"/>
                <w:sz w:val="20"/>
                <w:szCs w:val="20"/>
              </w:rPr>
              <w:t>OR(95%CI)</w:t>
            </w:r>
          </w:p>
        </w:tc>
        <w:tc>
          <w:tcPr>
            <w:tcW w:w="1327" w:type="pct"/>
            <w:tcBorders>
              <w:top w:val="nil"/>
              <w:left w:val="nil"/>
              <w:bottom w:val="nil"/>
              <w:right w:val="nil"/>
            </w:tcBorders>
            <w:noWrap/>
            <w:vAlign w:val="center"/>
          </w:tcPr>
          <w:p w14:paraId="087FF68C" w14:textId="1F338418" w:rsidR="00393E00" w:rsidRDefault="00307835">
            <w:pPr>
              <w:widowControl/>
              <w:spacing w:line="360" w:lineRule="auto"/>
              <w:jc w:val="center"/>
              <w:textAlignment w:val="center"/>
              <w:rPr>
                <w:rFonts w:ascii="Times New Roman" w:eastAsia="SimSun" w:hAnsi="Times New Roman" w:cs="Times New Roman"/>
                <w:color w:val="000000"/>
                <w:sz w:val="20"/>
                <w:szCs w:val="20"/>
              </w:rPr>
            </w:pPr>
            <w:r w:rsidRPr="00307835">
              <w:rPr>
                <w:rFonts w:ascii="Times New Roman" w:eastAsia="SimSun" w:hAnsi="Times New Roman" w:cs="Times New Roman"/>
                <w:color w:val="000000"/>
                <w:kern w:val="0"/>
                <w:sz w:val="20"/>
                <w:szCs w:val="20"/>
                <w:lang w:bidi="ar"/>
              </w:rPr>
              <w:t>0.173 (0.033, 0.913)</w:t>
            </w:r>
          </w:p>
        </w:tc>
        <w:tc>
          <w:tcPr>
            <w:tcW w:w="1107" w:type="pct"/>
            <w:tcBorders>
              <w:top w:val="nil"/>
              <w:left w:val="nil"/>
              <w:bottom w:val="nil"/>
              <w:right w:val="nil"/>
            </w:tcBorders>
            <w:noWrap/>
            <w:vAlign w:val="center"/>
          </w:tcPr>
          <w:p w14:paraId="1E1242A0" w14:textId="165F5C12" w:rsidR="00393E00" w:rsidRDefault="009E1BDF">
            <w:pPr>
              <w:widowControl/>
              <w:spacing w:line="360" w:lineRule="auto"/>
              <w:jc w:val="center"/>
              <w:textAlignment w:val="center"/>
              <w:rPr>
                <w:rFonts w:ascii="Times New Roman" w:eastAsia="SimSun" w:hAnsi="Times New Roman" w:cs="Times New Roman"/>
                <w:color w:val="000000"/>
                <w:sz w:val="20"/>
                <w:szCs w:val="20"/>
              </w:rPr>
            </w:pPr>
            <w:r w:rsidRPr="009E1BDF">
              <w:rPr>
                <w:rFonts w:ascii="Times New Roman" w:eastAsia="SimSun" w:hAnsi="Times New Roman" w:cs="Times New Roman"/>
                <w:color w:val="000000"/>
                <w:kern w:val="0"/>
                <w:sz w:val="20"/>
                <w:szCs w:val="20"/>
                <w:lang w:bidi="ar"/>
              </w:rPr>
              <w:t>0.433 (0.059, 3.197</w:t>
            </w:r>
          </w:p>
        </w:tc>
        <w:tc>
          <w:tcPr>
            <w:tcW w:w="1107" w:type="pct"/>
            <w:tcBorders>
              <w:top w:val="nil"/>
              <w:left w:val="nil"/>
              <w:bottom w:val="nil"/>
              <w:right w:val="nil"/>
            </w:tcBorders>
            <w:noWrap/>
            <w:vAlign w:val="center"/>
          </w:tcPr>
          <w:p w14:paraId="64CF032D" w14:textId="635BDFBA" w:rsidR="00393E00" w:rsidRDefault="009E1BDF">
            <w:pPr>
              <w:widowControl/>
              <w:spacing w:line="360" w:lineRule="auto"/>
              <w:jc w:val="center"/>
              <w:textAlignment w:val="center"/>
              <w:rPr>
                <w:rFonts w:ascii="Times New Roman" w:eastAsia="SimSun" w:hAnsi="Times New Roman" w:cs="Times New Roman"/>
                <w:color w:val="000000"/>
                <w:sz w:val="20"/>
                <w:szCs w:val="20"/>
              </w:rPr>
            </w:pPr>
            <w:r w:rsidRPr="009E1BDF">
              <w:rPr>
                <w:rFonts w:ascii="Times New Roman" w:eastAsia="SimSun" w:hAnsi="Times New Roman" w:cs="Times New Roman"/>
                <w:color w:val="000000"/>
                <w:kern w:val="0"/>
                <w:sz w:val="20"/>
                <w:szCs w:val="20"/>
                <w:lang w:bidi="ar"/>
              </w:rPr>
              <w:t>0.429 (0.013, 14.210)</w:t>
            </w:r>
          </w:p>
        </w:tc>
      </w:tr>
      <w:tr w:rsidR="00393E00" w14:paraId="20EC047D" w14:textId="77777777">
        <w:trPr>
          <w:trHeight w:val="300"/>
        </w:trPr>
        <w:tc>
          <w:tcPr>
            <w:tcW w:w="1457" w:type="pct"/>
            <w:tcBorders>
              <w:top w:val="nil"/>
              <w:left w:val="nil"/>
              <w:bottom w:val="single" w:sz="4" w:space="0" w:color="000000"/>
              <w:right w:val="nil"/>
            </w:tcBorders>
            <w:noWrap/>
            <w:vAlign w:val="center"/>
          </w:tcPr>
          <w:p w14:paraId="72FA988E" w14:textId="77777777" w:rsidR="00393E00" w:rsidRDefault="00000000">
            <w:pPr>
              <w:widowControl/>
              <w:spacing w:line="360" w:lineRule="auto"/>
              <w:jc w:val="left"/>
              <w:textAlignment w:val="center"/>
              <w:rPr>
                <w:rFonts w:ascii="Times New Roman" w:eastAsia="SimSun" w:hAnsi="Times New Roman" w:cs="Times New Roman"/>
                <w:i/>
                <w:iCs/>
                <w:color w:val="000000"/>
                <w:sz w:val="20"/>
                <w:szCs w:val="20"/>
              </w:rPr>
            </w:pPr>
            <w:r>
              <w:rPr>
                <w:rFonts w:ascii="Times New Roman" w:eastAsia="SimSun" w:hAnsi="Times New Roman" w:cs="Times New Roman"/>
                <w:i/>
                <w:iCs/>
                <w:color w:val="000000"/>
                <w:kern w:val="0"/>
                <w:sz w:val="20"/>
                <w:szCs w:val="20"/>
                <w:lang w:bidi="ar"/>
              </w:rPr>
              <w:t>P</w:t>
            </w:r>
          </w:p>
        </w:tc>
        <w:tc>
          <w:tcPr>
            <w:tcW w:w="1327" w:type="pct"/>
            <w:tcBorders>
              <w:top w:val="nil"/>
              <w:left w:val="nil"/>
              <w:bottom w:val="single" w:sz="4" w:space="0" w:color="000000"/>
              <w:right w:val="nil"/>
            </w:tcBorders>
            <w:noWrap/>
            <w:vAlign w:val="center"/>
          </w:tcPr>
          <w:p w14:paraId="29D57A50" w14:textId="3C4B1802" w:rsidR="00393E00"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Pr="009E1BDF">
              <w:rPr>
                <w:rFonts w:ascii="Times New Roman" w:eastAsia="SimSun" w:hAnsi="Times New Roman" w:cs="Times New Roman"/>
                <w:color w:val="000000"/>
                <w:kern w:val="0"/>
                <w:sz w:val="20"/>
                <w:szCs w:val="20"/>
                <w:lang w:bidi="ar"/>
              </w:rPr>
              <w:t>.</w:t>
            </w:r>
            <w:r w:rsidR="009E1BDF" w:rsidRPr="00BE0EA5">
              <w:rPr>
                <w:rFonts w:ascii="Times New Roman" w:eastAsia="SimSun" w:hAnsi="Times New Roman" w:cs="Times New Roman"/>
                <w:color w:val="000000"/>
                <w:sz w:val="20"/>
                <w:szCs w:val="20"/>
              </w:rPr>
              <w:t>125</w:t>
            </w:r>
          </w:p>
        </w:tc>
        <w:tc>
          <w:tcPr>
            <w:tcW w:w="1107" w:type="pct"/>
            <w:tcBorders>
              <w:top w:val="nil"/>
              <w:left w:val="nil"/>
              <w:bottom w:val="single" w:sz="4" w:space="0" w:color="000000"/>
              <w:right w:val="nil"/>
            </w:tcBorders>
            <w:noWrap/>
            <w:vAlign w:val="center"/>
          </w:tcPr>
          <w:p w14:paraId="0E5379F1" w14:textId="0F44547E" w:rsidR="00393E00" w:rsidRPr="009E1BDF" w:rsidRDefault="00000000">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9E1BDF">
              <w:rPr>
                <w:rFonts w:ascii="Times New Roman" w:eastAsia="SimSun" w:hAnsi="Times New Roman" w:cs="Times New Roman" w:hint="eastAsia"/>
                <w:color w:val="000000"/>
                <w:sz w:val="20"/>
                <w:szCs w:val="20"/>
              </w:rPr>
              <w:t>.412</w:t>
            </w:r>
          </w:p>
        </w:tc>
        <w:tc>
          <w:tcPr>
            <w:tcW w:w="1107" w:type="pct"/>
            <w:tcBorders>
              <w:top w:val="nil"/>
              <w:left w:val="nil"/>
              <w:bottom w:val="single" w:sz="4" w:space="0" w:color="000000"/>
              <w:right w:val="nil"/>
            </w:tcBorders>
            <w:noWrap/>
            <w:vAlign w:val="center"/>
          </w:tcPr>
          <w:p w14:paraId="769DF930" w14:textId="425726E7" w:rsidR="00393E00" w:rsidRPr="009E1BDF" w:rsidRDefault="009E1BDF">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0.636</w:t>
            </w:r>
          </w:p>
        </w:tc>
      </w:tr>
    </w:tbl>
    <w:p w14:paraId="7C5C2EA7" w14:textId="565727F0" w:rsidR="00427FCA" w:rsidRPr="00427FCA" w:rsidRDefault="00000000" w:rsidP="00427FCA">
      <w:pPr>
        <w:adjustRightInd w:val="0"/>
        <w:snapToGrid w:val="0"/>
        <w:spacing w:line="360" w:lineRule="auto"/>
        <w:rPr>
          <w:rFonts w:ascii="Times New Roman" w:hAnsi="Times New Roman" w:cs="Times New Roman"/>
          <w:sz w:val="20"/>
          <w:szCs w:val="20"/>
        </w:rPr>
      </w:pPr>
      <w:r>
        <w:rPr>
          <w:rFonts w:ascii="Times New Roman" w:hAnsi="Times New Roman" w:cs="Times New Roman" w:hint="eastAsia"/>
          <w:sz w:val="20"/>
          <w:szCs w:val="20"/>
        </w:rPr>
        <w:t xml:space="preserve">Note: </w:t>
      </w:r>
      <w:r w:rsidR="00427FCA" w:rsidRPr="00427FCA">
        <w:rPr>
          <w:rFonts w:ascii="Times New Roman" w:hAnsi="Times New Roman" w:cs="Times New Roman"/>
          <w:sz w:val="20"/>
          <w:szCs w:val="20"/>
        </w:rPr>
        <w:t>Data are presented as frequency (percentage). Odds ratios (ORs) with 95% confidence intervals were estimated using generalized linear models (GLM) adjusted with overlap weights.</w:t>
      </w:r>
    </w:p>
    <w:p w14:paraId="02FCF339" w14:textId="4B43E47B" w:rsidR="00393E00" w:rsidRDefault="00427FCA" w:rsidP="00427FCA">
      <w:pPr>
        <w:adjustRightInd w:val="0"/>
        <w:snapToGrid w:val="0"/>
        <w:spacing w:line="360" w:lineRule="auto"/>
        <w:rPr>
          <w:rFonts w:ascii="Times New Roman" w:eastAsia="SimSun" w:hAnsi="Times New Roman" w:cs="Times New Roman"/>
          <w:i/>
          <w:iCs/>
          <w:color w:val="000000"/>
          <w:sz w:val="20"/>
          <w:szCs w:val="20"/>
        </w:rPr>
      </w:pPr>
      <w:r w:rsidRPr="00427FCA">
        <w:rPr>
          <w:rFonts w:ascii="Times New Roman" w:hAnsi="Times New Roman" w:cs="Times New Roman"/>
          <w:sz w:val="20"/>
          <w:szCs w:val="20"/>
        </w:rPr>
        <w:t>PS = propofol-</w:t>
      </w:r>
      <w:proofErr w:type="spellStart"/>
      <w:r w:rsidRPr="00427FCA">
        <w:rPr>
          <w:rFonts w:ascii="Times New Roman" w:hAnsi="Times New Roman" w:cs="Times New Roman"/>
          <w:sz w:val="20"/>
          <w:szCs w:val="20"/>
        </w:rPr>
        <w:t>sufentanil</w:t>
      </w:r>
      <w:proofErr w:type="spellEnd"/>
      <w:r w:rsidRPr="00427FCA">
        <w:rPr>
          <w:rFonts w:ascii="Times New Roman" w:hAnsi="Times New Roman" w:cs="Times New Roman"/>
          <w:sz w:val="20"/>
          <w:szCs w:val="20"/>
        </w:rPr>
        <w:t>; PF = propofol-fentanyl.</w:t>
      </w:r>
    </w:p>
    <w:p w14:paraId="2782AA73" w14:textId="77777777" w:rsidR="00393E00" w:rsidRDefault="00393E00">
      <w:pPr>
        <w:rPr>
          <w:rFonts w:ascii="Times New Roman" w:hAnsi="Times New Roman" w:cs="Times New Roman"/>
          <w:bCs/>
          <w:iCs/>
          <w:sz w:val="20"/>
          <w:szCs w:val="20"/>
        </w:rPr>
      </w:pPr>
    </w:p>
    <w:p w14:paraId="25FC037D" w14:textId="77777777" w:rsidR="00393E00" w:rsidRDefault="00393E00">
      <w:pPr>
        <w:rPr>
          <w:rFonts w:ascii="Times New Roman" w:hAnsi="Times New Roman" w:cs="Times New Roman"/>
          <w:bCs/>
          <w:iCs/>
          <w:sz w:val="20"/>
          <w:szCs w:val="20"/>
        </w:rPr>
      </w:pPr>
    </w:p>
    <w:p w14:paraId="44A64B54" w14:textId="77777777" w:rsidR="00393E00" w:rsidRDefault="00393E00">
      <w:pPr>
        <w:rPr>
          <w:rFonts w:ascii="Times New Roman" w:hAnsi="Times New Roman" w:cs="Times New Roman"/>
          <w:bCs/>
          <w:iCs/>
          <w:sz w:val="20"/>
          <w:szCs w:val="20"/>
        </w:rPr>
      </w:pPr>
    </w:p>
    <w:p w14:paraId="20178E53" w14:textId="77777777" w:rsidR="00393E00" w:rsidRDefault="00393E00">
      <w:pPr>
        <w:rPr>
          <w:rFonts w:ascii="Times New Roman" w:hAnsi="Times New Roman" w:cs="Times New Roman"/>
          <w:bCs/>
          <w:iCs/>
          <w:sz w:val="20"/>
          <w:szCs w:val="20"/>
        </w:rPr>
      </w:pPr>
    </w:p>
    <w:p w14:paraId="3C2A7105" w14:textId="77777777" w:rsidR="00393E00" w:rsidRDefault="00393E00">
      <w:pPr>
        <w:rPr>
          <w:rFonts w:ascii="Times New Roman" w:hAnsi="Times New Roman" w:cs="Times New Roman"/>
          <w:bCs/>
          <w:iCs/>
          <w:sz w:val="20"/>
          <w:szCs w:val="20"/>
        </w:rPr>
      </w:pPr>
    </w:p>
    <w:p w14:paraId="67291BA3" w14:textId="77777777" w:rsidR="00393E00" w:rsidRDefault="00393E00">
      <w:pPr>
        <w:rPr>
          <w:rFonts w:ascii="Times New Roman" w:hAnsi="Times New Roman" w:cs="Times New Roman"/>
          <w:bCs/>
          <w:iCs/>
          <w:sz w:val="20"/>
          <w:szCs w:val="20"/>
        </w:rPr>
      </w:pPr>
    </w:p>
    <w:p w14:paraId="7FB4CC3D" w14:textId="77777777" w:rsidR="00393E00" w:rsidRDefault="00393E00">
      <w:pPr>
        <w:rPr>
          <w:rFonts w:ascii="Times New Roman" w:hAnsi="Times New Roman" w:cs="Times New Roman"/>
          <w:bCs/>
          <w:iCs/>
          <w:sz w:val="20"/>
          <w:szCs w:val="20"/>
        </w:rPr>
      </w:pPr>
    </w:p>
    <w:p w14:paraId="7A542272" w14:textId="77777777" w:rsidR="00393E00" w:rsidRDefault="00393E00">
      <w:pPr>
        <w:rPr>
          <w:rFonts w:ascii="Times New Roman" w:hAnsi="Times New Roman" w:cs="Times New Roman"/>
          <w:bCs/>
          <w:iCs/>
          <w:sz w:val="20"/>
          <w:szCs w:val="20"/>
        </w:rPr>
      </w:pPr>
    </w:p>
    <w:p w14:paraId="57DF5F97" w14:textId="77777777" w:rsidR="00393E00" w:rsidRDefault="00393E00">
      <w:pPr>
        <w:rPr>
          <w:rFonts w:ascii="Times New Roman" w:hAnsi="Times New Roman" w:cs="Times New Roman"/>
          <w:bCs/>
          <w:iCs/>
          <w:sz w:val="20"/>
          <w:szCs w:val="20"/>
        </w:rPr>
      </w:pPr>
    </w:p>
    <w:p w14:paraId="62E86423" w14:textId="77777777" w:rsidR="00393E00" w:rsidRDefault="00393E00">
      <w:pPr>
        <w:rPr>
          <w:rFonts w:ascii="Times New Roman" w:hAnsi="Times New Roman" w:cs="Times New Roman"/>
          <w:bCs/>
          <w:iCs/>
          <w:sz w:val="20"/>
          <w:szCs w:val="20"/>
        </w:rPr>
      </w:pPr>
    </w:p>
    <w:p w14:paraId="482BD61F" w14:textId="77777777" w:rsidR="00393E00" w:rsidRDefault="00393E00">
      <w:pPr>
        <w:rPr>
          <w:rFonts w:ascii="Times New Roman" w:hAnsi="Times New Roman" w:cs="Times New Roman"/>
          <w:bCs/>
          <w:iCs/>
          <w:sz w:val="20"/>
          <w:szCs w:val="20"/>
        </w:rPr>
      </w:pPr>
    </w:p>
    <w:p w14:paraId="5F566942" w14:textId="77777777" w:rsidR="00393E00" w:rsidRDefault="00393E00">
      <w:pPr>
        <w:rPr>
          <w:rFonts w:ascii="Times New Roman" w:hAnsi="Times New Roman" w:cs="Times New Roman"/>
          <w:bCs/>
          <w:iCs/>
          <w:sz w:val="20"/>
          <w:szCs w:val="20"/>
        </w:rPr>
      </w:pPr>
    </w:p>
    <w:p w14:paraId="146A124D" w14:textId="77777777" w:rsidR="00393E00" w:rsidRDefault="00393E00">
      <w:pPr>
        <w:rPr>
          <w:rFonts w:ascii="Times New Roman" w:hAnsi="Times New Roman" w:cs="Times New Roman"/>
          <w:bCs/>
          <w:iCs/>
          <w:sz w:val="20"/>
          <w:szCs w:val="20"/>
        </w:rPr>
      </w:pPr>
    </w:p>
    <w:p w14:paraId="7B489AEB" w14:textId="77777777" w:rsidR="00393E00" w:rsidRDefault="00393E00">
      <w:pPr>
        <w:rPr>
          <w:rFonts w:ascii="Times New Roman" w:hAnsi="Times New Roman" w:cs="Times New Roman"/>
          <w:bCs/>
          <w:iCs/>
          <w:sz w:val="20"/>
          <w:szCs w:val="20"/>
        </w:rPr>
      </w:pPr>
    </w:p>
    <w:p w14:paraId="23B3A19E" w14:textId="77777777" w:rsidR="00393E00" w:rsidRDefault="00393E00">
      <w:pPr>
        <w:rPr>
          <w:rFonts w:ascii="Times New Roman" w:hAnsi="Times New Roman" w:cs="Times New Roman"/>
          <w:bCs/>
          <w:iCs/>
          <w:sz w:val="20"/>
          <w:szCs w:val="20"/>
        </w:rPr>
      </w:pPr>
    </w:p>
    <w:p w14:paraId="6DF905F7" w14:textId="77777777" w:rsidR="00393E00" w:rsidRDefault="00393E00">
      <w:pPr>
        <w:rPr>
          <w:rFonts w:ascii="Times New Roman" w:hAnsi="Times New Roman" w:cs="Times New Roman"/>
          <w:bCs/>
          <w:iCs/>
          <w:sz w:val="20"/>
          <w:szCs w:val="20"/>
        </w:rPr>
      </w:pPr>
    </w:p>
    <w:p w14:paraId="19F29CE3" w14:textId="77777777" w:rsidR="00393E00" w:rsidRDefault="00393E00">
      <w:pPr>
        <w:rPr>
          <w:rFonts w:ascii="Times New Roman" w:hAnsi="Times New Roman" w:cs="Times New Roman"/>
          <w:bCs/>
          <w:iCs/>
          <w:sz w:val="20"/>
          <w:szCs w:val="20"/>
        </w:rPr>
      </w:pPr>
    </w:p>
    <w:p w14:paraId="313823F4" w14:textId="77777777" w:rsidR="00393E00" w:rsidRDefault="00393E00">
      <w:pPr>
        <w:rPr>
          <w:rFonts w:ascii="Times New Roman" w:hAnsi="Times New Roman" w:cs="Times New Roman"/>
          <w:bCs/>
          <w:iCs/>
          <w:sz w:val="20"/>
          <w:szCs w:val="20"/>
        </w:rPr>
      </w:pPr>
    </w:p>
    <w:p w14:paraId="6C0BDE0A" w14:textId="77777777" w:rsidR="00393E00" w:rsidRDefault="00393E00">
      <w:pPr>
        <w:rPr>
          <w:rFonts w:ascii="Times New Roman" w:hAnsi="Times New Roman" w:cs="Times New Roman"/>
          <w:bCs/>
          <w:iCs/>
          <w:sz w:val="20"/>
          <w:szCs w:val="20"/>
        </w:rPr>
      </w:pPr>
    </w:p>
    <w:p w14:paraId="1F9245A6" w14:textId="77777777" w:rsidR="00393E00" w:rsidRDefault="00393E00">
      <w:pPr>
        <w:rPr>
          <w:rFonts w:ascii="Times New Roman" w:hAnsi="Times New Roman" w:cs="Times New Roman"/>
          <w:bCs/>
          <w:iCs/>
          <w:sz w:val="20"/>
          <w:szCs w:val="20"/>
        </w:rPr>
      </w:pPr>
    </w:p>
    <w:p w14:paraId="0525D00B" w14:textId="77777777" w:rsidR="00393E00" w:rsidRDefault="00393E00">
      <w:pPr>
        <w:rPr>
          <w:rFonts w:ascii="Times New Roman" w:hAnsi="Times New Roman" w:cs="Times New Roman"/>
          <w:bCs/>
          <w:iCs/>
          <w:sz w:val="20"/>
          <w:szCs w:val="20"/>
        </w:rPr>
      </w:pPr>
    </w:p>
    <w:p w14:paraId="5E53B059" w14:textId="77777777" w:rsidR="00393E00" w:rsidRDefault="00393E00">
      <w:pPr>
        <w:rPr>
          <w:rFonts w:ascii="Times New Roman" w:hAnsi="Times New Roman" w:cs="Times New Roman"/>
          <w:bCs/>
          <w:iCs/>
          <w:sz w:val="20"/>
          <w:szCs w:val="20"/>
        </w:rPr>
      </w:pPr>
    </w:p>
    <w:p w14:paraId="3F9723F4" w14:textId="77777777" w:rsidR="00393E00" w:rsidRDefault="00393E00">
      <w:pPr>
        <w:rPr>
          <w:rFonts w:ascii="Times New Roman" w:hAnsi="Times New Roman" w:cs="Times New Roman"/>
          <w:bCs/>
          <w:iCs/>
          <w:sz w:val="20"/>
          <w:szCs w:val="20"/>
        </w:rPr>
      </w:pPr>
    </w:p>
    <w:p w14:paraId="5ECE4B02" w14:textId="77777777" w:rsidR="00393E00" w:rsidRDefault="00393E00">
      <w:pPr>
        <w:rPr>
          <w:rFonts w:ascii="Times New Roman" w:hAnsi="Times New Roman" w:cs="Times New Roman"/>
          <w:bCs/>
          <w:iCs/>
          <w:sz w:val="20"/>
          <w:szCs w:val="20"/>
        </w:rPr>
      </w:pPr>
    </w:p>
    <w:p w14:paraId="1BFE7D04" w14:textId="77777777" w:rsidR="00393E00" w:rsidRDefault="00393E00">
      <w:pPr>
        <w:rPr>
          <w:rFonts w:ascii="Times New Roman" w:hAnsi="Times New Roman" w:cs="Times New Roman"/>
          <w:bCs/>
          <w:iCs/>
          <w:sz w:val="20"/>
          <w:szCs w:val="20"/>
        </w:rPr>
      </w:pPr>
    </w:p>
    <w:p w14:paraId="702DC3F7" w14:textId="77777777" w:rsidR="00393E00" w:rsidRDefault="00393E00">
      <w:pPr>
        <w:rPr>
          <w:rFonts w:ascii="Times New Roman" w:hAnsi="Times New Roman" w:cs="Times New Roman"/>
          <w:bCs/>
          <w:iCs/>
          <w:sz w:val="20"/>
          <w:szCs w:val="20"/>
        </w:rPr>
      </w:pPr>
    </w:p>
    <w:p w14:paraId="692EC340" w14:textId="77777777" w:rsidR="00393E00" w:rsidRDefault="00393E00">
      <w:pPr>
        <w:rPr>
          <w:rFonts w:ascii="Times New Roman" w:hAnsi="Times New Roman" w:cs="Times New Roman"/>
          <w:bCs/>
          <w:iCs/>
          <w:sz w:val="20"/>
          <w:szCs w:val="20"/>
        </w:rPr>
      </w:pPr>
    </w:p>
    <w:p w14:paraId="6248BCA2" w14:textId="77777777" w:rsidR="00393E00" w:rsidRDefault="00393E00">
      <w:pPr>
        <w:rPr>
          <w:rFonts w:ascii="Times New Roman" w:hAnsi="Times New Roman" w:cs="Times New Roman"/>
          <w:bCs/>
          <w:iCs/>
          <w:sz w:val="20"/>
          <w:szCs w:val="20"/>
        </w:rPr>
      </w:pPr>
    </w:p>
    <w:p w14:paraId="47F1FCE6" w14:textId="77777777" w:rsidR="00393E00" w:rsidRDefault="00393E00">
      <w:pPr>
        <w:rPr>
          <w:rFonts w:ascii="Times New Roman" w:hAnsi="Times New Roman" w:cs="Times New Roman"/>
          <w:bCs/>
          <w:iCs/>
          <w:sz w:val="20"/>
          <w:szCs w:val="20"/>
        </w:rPr>
      </w:pPr>
    </w:p>
    <w:p w14:paraId="55CE1DD2" w14:textId="77777777" w:rsidR="00393E00" w:rsidRDefault="00393E00">
      <w:pPr>
        <w:rPr>
          <w:rFonts w:ascii="Times New Roman" w:hAnsi="Times New Roman" w:cs="Times New Roman"/>
          <w:bCs/>
          <w:iCs/>
          <w:sz w:val="20"/>
          <w:szCs w:val="20"/>
        </w:rPr>
      </w:pPr>
    </w:p>
    <w:p w14:paraId="57A44200" w14:textId="4DEA43C4" w:rsidR="00393E00" w:rsidRDefault="00DA3A8B">
      <w:pPr>
        <w:spacing w:line="360" w:lineRule="auto"/>
        <w:jc w:val="center"/>
        <w:rPr>
          <w:rFonts w:ascii="Times New Roman" w:hAnsi="Times New Roman" w:cs="Times New Roman"/>
          <w:sz w:val="20"/>
          <w:szCs w:val="20"/>
        </w:rPr>
      </w:pPr>
      <w:r w:rsidRPr="00F90321">
        <w:rPr>
          <w:rFonts w:ascii="Times New Roman" w:hAnsi="Times New Roman" w:cs="Times New Roman"/>
          <w:color w:val="000000"/>
          <w:sz w:val="20"/>
          <w:szCs w:val="20"/>
        </w:rPr>
        <w:t xml:space="preserve">Supplementary </w:t>
      </w:r>
      <w:proofErr w:type="spellStart"/>
      <w:r w:rsidR="00F047AB" w:rsidRPr="00F047AB">
        <w:rPr>
          <w:rFonts w:ascii="Times New Roman" w:hAnsi="Times New Roman" w:cs="Times New Roman"/>
          <w:sz w:val="20"/>
          <w:szCs w:val="20"/>
        </w:rPr>
        <w:t>eTable</w:t>
      </w:r>
      <w:proofErr w:type="spellEnd"/>
      <w:r w:rsidR="00F047AB" w:rsidRPr="00F047AB">
        <w:rPr>
          <w:rFonts w:ascii="Times New Roman" w:hAnsi="Times New Roman" w:cs="Times New Roman"/>
          <w:sz w:val="20"/>
          <w:szCs w:val="20"/>
        </w:rPr>
        <w:t xml:space="preserve"> 5. Comparison of complications within 72 hours after surgery between two groups (adjusted using overlap weights)</w:t>
      </w:r>
    </w:p>
    <w:tbl>
      <w:tblPr>
        <w:tblW w:w="5220" w:type="pct"/>
        <w:jc w:val="center"/>
        <w:tblLayout w:type="fixed"/>
        <w:tblLook w:val="04A0" w:firstRow="1" w:lastRow="0" w:firstColumn="1" w:lastColumn="0" w:noHBand="0" w:noVBand="1"/>
      </w:tblPr>
      <w:tblGrid>
        <w:gridCol w:w="1714"/>
        <w:gridCol w:w="1701"/>
        <w:gridCol w:w="1984"/>
        <w:gridCol w:w="2338"/>
        <w:gridCol w:w="1160"/>
      </w:tblGrid>
      <w:tr w:rsidR="004B57D8" w14:paraId="563994ED" w14:textId="77777777" w:rsidTr="00BE0EA5">
        <w:trPr>
          <w:trHeight w:val="300"/>
          <w:jc w:val="center"/>
        </w:trPr>
        <w:tc>
          <w:tcPr>
            <w:tcW w:w="963" w:type="pct"/>
            <w:tcBorders>
              <w:top w:val="single" w:sz="4" w:space="0" w:color="auto"/>
              <w:left w:val="nil"/>
              <w:bottom w:val="single" w:sz="4" w:space="0" w:color="000000"/>
              <w:right w:val="nil"/>
            </w:tcBorders>
            <w:noWrap/>
            <w:vAlign w:val="center"/>
          </w:tcPr>
          <w:p w14:paraId="2E71DB18"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Index</w:t>
            </w:r>
          </w:p>
        </w:tc>
        <w:tc>
          <w:tcPr>
            <w:tcW w:w="956" w:type="pct"/>
            <w:tcBorders>
              <w:top w:val="single" w:sz="4" w:space="0" w:color="auto"/>
              <w:left w:val="nil"/>
              <w:bottom w:val="single" w:sz="4" w:space="0" w:color="000000"/>
              <w:right w:val="nil"/>
            </w:tcBorders>
            <w:noWrap/>
            <w:vAlign w:val="center"/>
          </w:tcPr>
          <w:p w14:paraId="46394157"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PS</w:t>
            </w:r>
            <w:r>
              <w:rPr>
                <w:rFonts w:ascii="Times New Roman" w:eastAsia="SimSun" w:hAnsi="Times New Roman" w:cs="Times New Roman"/>
                <w:color w:val="000000"/>
                <w:kern w:val="0"/>
                <w:sz w:val="20"/>
                <w:szCs w:val="20"/>
                <w:lang w:bidi="ar"/>
              </w:rPr>
              <w:t xml:space="preserve"> group (n=49)</w:t>
            </w:r>
          </w:p>
        </w:tc>
        <w:tc>
          <w:tcPr>
            <w:tcW w:w="1115" w:type="pct"/>
            <w:tcBorders>
              <w:top w:val="single" w:sz="4" w:space="0" w:color="auto"/>
              <w:left w:val="nil"/>
              <w:bottom w:val="single" w:sz="4" w:space="0" w:color="000000"/>
              <w:right w:val="nil"/>
            </w:tcBorders>
            <w:noWrap/>
            <w:vAlign w:val="center"/>
          </w:tcPr>
          <w:p w14:paraId="3AF56335"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hint="eastAsia"/>
                <w:color w:val="000000"/>
                <w:kern w:val="0"/>
                <w:sz w:val="20"/>
                <w:szCs w:val="20"/>
                <w:lang w:bidi="ar"/>
              </w:rPr>
              <w:t>PF</w:t>
            </w:r>
            <w:r>
              <w:rPr>
                <w:rFonts w:ascii="Times New Roman" w:eastAsia="SimSun" w:hAnsi="Times New Roman" w:cs="Times New Roman"/>
                <w:color w:val="000000"/>
                <w:kern w:val="0"/>
                <w:sz w:val="20"/>
                <w:szCs w:val="20"/>
                <w:lang w:bidi="ar"/>
              </w:rPr>
              <w:t xml:space="preserve"> group (n=49)</w:t>
            </w:r>
          </w:p>
        </w:tc>
        <w:tc>
          <w:tcPr>
            <w:tcW w:w="1314" w:type="pct"/>
            <w:tcBorders>
              <w:top w:val="single" w:sz="4" w:space="0" w:color="auto"/>
              <w:left w:val="nil"/>
              <w:bottom w:val="single" w:sz="4" w:space="0" w:color="000000"/>
              <w:right w:val="nil"/>
            </w:tcBorders>
            <w:noWrap/>
            <w:vAlign w:val="center"/>
          </w:tcPr>
          <w:p w14:paraId="1D260548" w14:textId="50C26715" w:rsidR="00393E00" w:rsidRPr="004B57D8" w:rsidRDefault="004B57D8" w:rsidP="00BE0EA5">
            <w:pPr>
              <w:widowControl/>
              <w:spacing w:line="360" w:lineRule="auto"/>
              <w:jc w:val="center"/>
              <w:textAlignment w:val="center"/>
              <w:rPr>
                <w:rFonts w:ascii="Times New Roman" w:eastAsia="SimSun" w:hAnsi="Times New Roman" w:cs="Times New Roman"/>
                <w:color w:val="000000"/>
                <w:sz w:val="20"/>
                <w:szCs w:val="20"/>
              </w:rPr>
            </w:pPr>
            <w:r w:rsidRPr="004B57D8">
              <w:rPr>
                <w:rFonts w:ascii="Times New Roman" w:eastAsia="SimSun" w:hAnsi="Times New Roman" w:cs="Times New Roman"/>
                <w:color w:val="000000"/>
                <w:kern w:val="0"/>
                <w:sz w:val="20"/>
                <w:szCs w:val="20"/>
              </w:rPr>
              <w:t>OR(95%CI)</w:t>
            </w:r>
          </w:p>
        </w:tc>
        <w:tc>
          <w:tcPr>
            <w:tcW w:w="652" w:type="pct"/>
            <w:tcBorders>
              <w:top w:val="single" w:sz="4" w:space="0" w:color="auto"/>
              <w:left w:val="nil"/>
              <w:bottom w:val="single" w:sz="4" w:space="0" w:color="000000"/>
              <w:right w:val="nil"/>
            </w:tcBorders>
            <w:noWrap/>
            <w:vAlign w:val="center"/>
          </w:tcPr>
          <w:p w14:paraId="6366A51F"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i/>
                <w:iCs/>
                <w:color w:val="000000"/>
                <w:kern w:val="0"/>
                <w:sz w:val="20"/>
                <w:szCs w:val="20"/>
                <w:lang w:bidi="ar"/>
              </w:rPr>
              <w:t>P</w:t>
            </w:r>
          </w:p>
        </w:tc>
      </w:tr>
      <w:tr w:rsidR="004B57D8" w14:paraId="42914611" w14:textId="77777777" w:rsidTr="00BE0EA5">
        <w:trPr>
          <w:trHeight w:val="300"/>
          <w:jc w:val="center"/>
        </w:trPr>
        <w:tc>
          <w:tcPr>
            <w:tcW w:w="963" w:type="pct"/>
            <w:tcBorders>
              <w:top w:val="nil"/>
              <w:left w:val="nil"/>
              <w:bottom w:val="nil"/>
              <w:right w:val="nil"/>
            </w:tcBorders>
            <w:noWrap/>
            <w:vAlign w:val="center"/>
          </w:tcPr>
          <w:p w14:paraId="03B0BE66"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Bradycardia</w:t>
            </w:r>
          </w:p>
        </w:tc>
        <w:tc>
          <w:tcPr>
            <w:tcW w:w="956" w:type="pct"/>
            <w:tcBorders>
              <w:top w:val="nil"/>
              <w:left w:val="nil"/>
              <w:bottom w:val="nil"/>
              <w:right w:val="nil"/>
            </w:tcBorders>
            <w:noWrap/>
            <w:vAlign w:val="center"/>
          </w:tcPr>
          <w:p w14:paraId="5FB22340"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14 (28.6)</w:t>
            </w:r>
          </w:p>
        </w:tc>
        <w:tc>
          <w:tcPr>
            <w:tcW w:w="1115" w:type="pct"/>
            <w:tcBorders>
              <w:top w:val="nil"/>
              <w:left w:val="nil"/>
              <w:bottom w:val="nil"/>
              <w:right w:val="nil"/>
            </w:tcBorders>
            <w:noWrap/>
            <w:vAlign w:val="center"/>
          </w:tcPr>
          <w:p w14:paraId="266FD58A"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 (20.4)</w:t>
            </w:r>
          </w:p>
        </w:tc>
        <w:tc>
          <w:tcPr>
            <w:tcW w:w="1314" w:type="pct"/>
            <w:tcBorders>
              <w:top w:val="nil"/>
              <w:left w:val="nil"/>
              <w:bottom w:val="nil"/>
              <w:right w:val="nil"/>
            </w:tcBorders>
            <w:noWrap/>
            <w:vAlign w:val="center"/>
          </w:tcPr>
          <w:p w14:paraId="38781B7F" w14:textId="4CF96D51" w:rsidR="00393E00" w:rsidRDefault="004B57D8" w:rsidP="00BE0EA5">
            <w:pPr>
              <w:widowControl/>
              <w:spacing w:line="360" w:lineRule="auto"/>
              <w:jc w:val="center"/>
              <w:textAlignment w:val="center"/>
              <w:rPr>
                <w:rFonts w:ascii="Times New Roman" w:eastAsia="SimSun" w:hAnsi="Times New Roman" w:cs="Times New Roman"/>
                <w:color w:val="000000"/>
                <w:sz w:val="20"/>
                <w:szCs w:val="20"/>
              </w:rPr>
            </w:pPr>
            <w:r w:rsidRPr="004B57D8">
              <w:rPr>
                <w:rFonts w:ascii="Times New Roman" w:eastAsia="SimSun" w:hAnsi="Times New Roman" w:cs="Times New Roman"/>
                <w:color w:val="000000"/>
                <w:kern w:val="0"/>
                <w:sz w:val="20"/>
                <w:szCs w:val="20"/>
                <w:lang w:bidi="ar"/>
              </w:rPr>
              <w:t>1.540 (0.288, 8.221)</w:t>
            </w:r>
          </w:p>
        </w:tc>
        <w:tc>
          <w:tcPr>
            <w:tcW w:w="652" w:type="pct"/>
            <w:tcBorders>
              <w:top w:val="nil"/>
              <w:left w:val="nil"/>
              <w:bottom w:val="nil"/>
              <w:right w:val="nil"/>
            </w:tcBorders>
            <w:noWrap/>
            <w:vAlign w:val="center"/>
          </w:tcPr>
          <w:p w14:paraId="50A81D80" w14:textId="17E38A5B"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132923">
              <w:rPr>
                <w:rFonts w:ascii="Times New Roman" w:eastAsia="SimSun" w:hAnsi="Times New Roman" w:cs="Times New Roman" w:hint="eastAsia"/>
                <w:color w:val="000000"/>
                <w:kern w:val="0"/>
                <w:sz w:val="20"/>
                <w:szCs w:val="20"/>
                <w:lang w:bidi="ar"/>
              </w:rPr>
              <w:t>614</w:t>
            </w:r>
          </w:p>
        </w:tc>
      </w:tr>
      <w:tr w:rsidR="004B57D8" w14:paraId="7B4F884E" w14:textId="77777777" w:rsidTr="00BE0EA5">
        <w:trPr>
          <w:trHeight w:val="300"/>
          <w:jc w:val="center"/>
        </w:trPr>
        <w:tc>
          <w:tcPr>
            <w:tcW w:w="963" w:type="pct"/>
            <w:tcBorders>
              <w:top w:val="nil"/>
              <w:left w:val="nil"/>
              <w:bottom w:val="nil"/>
              <w:right w:val="nil"/>
            </w:tcBorders>
            <w:noWrap/>
            <w:vAlign w:val="center"/>
          </w:tcPr>
          <w:p w14:paraId="284985BF"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Hypotension</w:t>
            </w:r>
          </w:p>
        </w:tc>
        <w:tc>
          <w:tcPr>
            <w:tcW w:w="956" w:type="pct"/>
            <w:tcBorders>
              <w:top w:val="nil"/>
              <w:left w:val="nil"/>
              <w:bottom w:val="nil"/>
              <w:right w:val="nil"/>
            </w:tcBorders>
            <w:noWrap/>
            <w:vAlign w:val="center"/>
          </w:tcPr>
          <w:p w14:paraId="4154A43C"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10 (20.4)</w:t>
            </w:r>
          </w:p>
        </w:tc>
        <w:tc>
          <w:tcPr>
            <w:tcW w:w="1115" w:type="pct"/>
            <w:tcBorders>
              <w:top w:val="nil"/>
              <w:left w:val="nil"/>
              <w:bottom w:val="nil"/>
              <w:right w:val="nil"/>
            </w:tcBorders>
            <w:noWrap/>
            <w:vAlign w:val="center"/>
          </w:tcPr>
          <w:p w14:paraId="7CDA9415"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8 (16.3)</w:t>
            </w:r>
          </w:p>
        </w:tc>
        <w:tc>
          <w:tcPr>
            <w:tcW w:w="1314" w:type="pct"/>
            <w:tcBorders>
              <w:top w:val="nil"/>
              <w:left w:val="nil"/>
              <w:bottom w:val="nil"/>
              <w:right w:val="nil"/>
            </w:tcBorders>
            <w:noWrap/>
            <w:vAlign w:val="center"/>
          </w:tcPr>
          <w:p w14:paraId="53008CD2" w14:textId="0F3F74F1" w:rsidR="00393E00" w:rsidRDefault="004B57D8" w:rsidP="00BE0EA5">
            <w:pPr>
              <w:widowControl/>
              <w:spacing w:line="360" w:lineRule="auto"/>
              <w:jc w:val="center"/>
              <w:textAlignment w:val="center"/>
              <w:rPr>
                <w:rFonts w:ascii="Times New Roman" w:eastAsia="SimSun" w:hAnsi="Times New Roman" w:cs="Times New Roman"/>
                <w:color w:val="000000"/>
                <w:sz w:val="20"/>
                <w:szCs w:val="20"/>
              </w:rPr>
            </w:pPr>
            <w:r w:rsidRPr="004B57D8">
              <w:rPr>
                <w:rFonts w:ascii="Times New Roman" w:eastAsia="SimSun" w:hAnsi="Times New Roman" w:cs="Times New Roman"/>
                <w:color w:val="000000"/>
                <w:kern w:val="0"/>
                <w:sz w:val="20"/>
                <w:szCs w:val="20"/>
                <w:lang w:bidi="ar"/>
              </w:rPr>
              <w:t>1.453 (0.289, 7.313)</w:t>
            </w:r>
          </w:p>
        </w:tc>
        <w:tc>
          <w:tcPr>
            <w:tcW w:w="652" w:type="pct"/>
            <w:tcBorders>
              <w:top w:val="nil"/>
              <w:left w:val="nil"/>
              <w:bottom w:val="nil"/>
              <w:right w:val="nil"/>
            </w:tcBorders>
            <w:noWrap/>
            <w:vAlign w:val="center"/>
          </w:tcPr>
          <w:p w14:paraId="30E42CB3" w14:textId="1075F7A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0.6</w:t>
            </w:r>
            <w:r w:rsidR="00132923">
              <w:rPr>
                <w:rFonts w:ascii="Times New Roman" w:eastAsia="SimSun" w:hAnsi="Times New Roman" w:cs="Times New Roman" w:hint="eastAsia"/>
                <w:color w:val="000000"/>
                <w:kern w:val="0"/>
                <w:sz w:val="20"/>
                <w:szCs w:val="20"/>
                <w:lang w:bidi="ar"/>
              </w:rPr>
              <w:t>50</w:t>
            </w:r>
          </w:p>
        </w:tc>
      </w:tr>
      <w:tr w:rsidR="004B57D8" w14:paraId="408B1B0F" w14:textId="77777777" w:rsidTr="00BE0EA5">
        <w:trPr>
          <w:trHeight w:val="300"/>
          <w:jc w:val="center"/>
        </w:trPr>
        <w:tc>
          <w:tcPr>
            <w:tcW w:w="963" w:type="pct"/>
            <w:tcBorders>
              <w:top w:val="nil"/>
              <w:left w:val="nil"/>
              <w:bottom w:val="nil"/>
              <w:right w:val="nil"/>
            </w:tcBorders>
            <w:noWrap/>
            <w:vAlign w:val="center"/>
          </w:tcPr>
          <w:p w14:paraId="7E8D96C5"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PONV</w:t>
            </w:r>
          </w:p>
        </w:tc>
        <w:tc>
          <w:tcPr>
            <w:tcW w:w="956" w:type="pct"/>
            <w:tcBorders>
              <w:top w:val="nil"/>
              <w:left w:val="nil"/>
              <w:bottom w:val="nil"/>
              <w:right w:val="nil"/>
            </w:tcBorders>
            <w:noWrap/>
            <w:vAlign w:val="center"/>
          </w:tcPr>
          <w:p w14:paraId="4733E51B"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9 (18.4)</w:t>
            </w:r>
          </w:p>
        </w:tc>
        <w:tc>
          <w:tcPr>
            <w:tcW w:w="1115" w:type="pct"/>
            <w:tcBorders>
              <w:top w:val="nil"/>
              <w:left w:val="nil"/>
              <w:bottom w:val="nil"/>
              <w:right w:val="nil"/>
            </w:tcBorders>
            <w:noWrap/>
            <w:vAlign w:val="center"/>
          </w:tcPr>
          <w:p w14:paraId="2086BF20"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6 (12.2)</w:t>
            </w:r>
          </w:p>
        </w:tc>
        <w:tc>
          <w:tcPr>
            <w:tcW w:w="1314" w:type="pct"/>
            <w:tcBorders>
              <w:top w:val="nil"/>
              <w:left w:val="nil"/>
              <w:bottom w:val="nil"/>
              <w:right w:val="nil"/>
            </w:tcBorders>
            <w:noWrap/>
            <w:vAlign w:val="center"/>
          </w:tcPr>
          <w:p w14:paraId="6FAC724D" w14:textId="18AA7AB1" w:rsidR="00393E00" w:rsidRDefault="004B57D8" w:rsidP="00BE0EA5">
            <w:pPr>
              <w:widowControl/>
              <w:spacing w:line="360" w:lineRule="auto"/>
              <w:jc w:val="center"/>
              <w:textAlignment w:val="center"/>
              <w:rPr>
                <w:rFonts w:ascii="Times New Roman" w:eastAsia="SimSun" w:hAnsi="Times New Roman" w:cs="Times New Roman"/>
                <w:color w:val="000000"/>
                <w:sz w:val="20"/>
                <w:szCs w:val="20"/>
              </w:rPr>
            </w:pPr>
            <w:r w:rsidRPr="004B57D8">
              <w:rPr>
                <w:rFonts w:ascii="Times New Roman" w:eastAsia="SimSun" w:hAnsi="Times New Roman" w:cs="Times New Roman"/>
                <w:color w:val="000000"/>
                <w:kern w:val="0"/>
                <w:sz w:val="20"/>
                <w:szCs w:val="20"/>
                <w:lang w:bidi="ar"/>
              </w:rPr>
              <w:t>0.980 (0.136, 7.066)</w:t>
            </w:r>
          </w:p>
        </w:tc>
        <w:tc>
          <w:tcPr>
            <w:tcW w:w="652" w:type="pct"/>
            <w:tcBorders>
              <w:top w:val="nil"/>
              <w:left w:val="nil"/>
              <w:bottom w:val="nil"/>
              <w:right w:val="nil"/>
            </w:tcBorders>
            <w:noWrap/>
            <w:vAlign w:val="center"/>
          </w:tcPr>
          <w:p w14:paraId="108EC108" w14:textId="5F31948B"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132923">
              <w:rPr>
                <w:rFonts w:ascii="Times New Roman" w:eastAsia="SimSun" w:hAnsi="Times New Roman" w:cs="Times New Roman" w:hint="eastAsia"/>
                <w:color w:val="000000"/>
                <w:kern w:val="0"/>
                <w:sz w:val="20"/>
                <w:szCs w:val="20"/>
                <w:lang w:bidi="ar"/>
              </w:rPr>
              <w:t>984</w:t>
            </w:r>
          </w:p>
        </w:tc>
      </w:tr>
      <w:tr w:rsidR="004B57D8" w14:paraId="006868BB" w14:textId="77777777" w:rsidTr="00BE0EA5">
        <w:trPr>
          <w:trHeight w:val="300"/>
          <w:jc w:val="center"/>
        </w:trPr>
        <w:tc>
          <w:tcPr>
            <w:tcW w:w="963" w:type="pct"/>
            <w:tcBorders>
              <w:top w:val="nil"/>
              <w:left w:val="nil"/>
              <w:bottom w:val="nil"/>
              <w:right w:val="nil"/>
            </w:tcBorders>
            <w:noWrap/>
            <w:vAlign w:val="center"/>
          </w:tcPr>
          <w:p w14:paraId="7336AE1B"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Urinary retention</w:t>
            </w:r>
          </w:p>
        </w:tc>
        <w:tc>
          <w:tcPr>
            <w:tcW w:w="956" w:type="pct"/>
            <w:tcBorders>
              <w:top w:val="nil"/>
              <w:left w:val="nil"/>
              <w:bottom w:val="nil"/>
              <w:right w:val="nil"/>
            </w:tcBorders>
            <w:noWrap/>
            <w:vAlign w:val="center"/>
          </w:tcPr>
          <w:p w14:paraId="1BF7A536"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3 (6.1)</w:t>
            </w:r>
          </w:p>
        </w:tc>
        <w:tc>
          <w:tcPr>
            <w:tcW w:w="1115" w:type="pct"/>
            <w:tcBorders>
              <w:top w:val="nil"/>
              <w:left w:val="nil"/>
              <w:bottom w:val="nil"/>
              <w:right w:val="nil"/>
            </w:tcBorders>
            <w:noWrap/>
            <w:vAlign w:val="center"/>
          </w:tcPr>
          <w:p w14:paraId="56A91718"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7 (14.3)</w:t>
            </w:r>
          </w:p>
        </w:tc>
        <w:tc>
          <w:tcPr>
            <w:tcW w:w="1314" w:type="pct"/>
            <w:tcBorders>
              <w:top w:val="nil"/>
              <w:left w:val="nil"/>
              <w:bottom w:val="nil"/>
              <w:right w:val="nil"/>
            </w:tcBorders>
            <w:noWrap/>
            <w:vAlign w:val="center"/>
          </w:tcPr>
          <w:p w14:paraId="7F7BA899" w14:textId="0C1C73D6" w:rsidR="00393E00" w:rsidRDefault="004B57D8" w:rsidP="00BE0EA5">
            <w:pPr>
              <w:widowControl/>
              <w:spacing w:line="360" w:lineRule="auto"/>
              <w:jc w:val="center"/>
              <w:textAlignment w:val="center"/>
              <w:rPr>
                <w:rFonts w:ascii="Times New Roman" w:eastAsia="SimSun" w:hAnsi="Times New Roman" w:cs="Times New Roman"/>
                <w:color w:val="000000"/>
                <w:sz w:val="20"/>
                <w:szCs w:val="20"/>
              </w:rPr>
            </w:pPr>
            <w:r w:rsidRPr="004B57D8">
              <w:rPr>
                <w:rFonts w:ascii="Times New Roman" w:eastAsia="SimSun" w:hAnsi="Times New Roman" w:cs="Times New Roman"/>
                <w:color w:val="000000"/>
                <w:kern w:val="0"/>
                <w:sz w:val="20"/>
                <w:szCs w:val="20"/>
                <w:lang w:bidi="ar"/>
              </w:rPr>
              <w:t>0.397 (0.046, 3.456)</w:t>
            </w:r>
          </w:p>
        </w:tc>
        <w:tc>
          <w:tcPr>
            <w:tcW w:w="652" w:type="pct"/>
            <w:tcBorders>
              <w:top w:val="nil"/>
              <w:left w:val="nil"/>
              <w:bottom w:val="nil"/>
              <w:right w:val="nil"/>
            </w:tcBorders>
            <w:noWrap/>
            <w:vAlign w:val="center"/>
          </w:tcPr>
          <w:p w14:paraId="1B5393B5" w14:textId="3A949C54"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132923">
              <w:rPr>
                <w:rFonts w:ascii="Times New Roman" w:eastAsia="SimSun" w:hAnsi="Times New Roman" w:cs="Times New Roman" w:hint="eastAsia"/>
                <w:color w:val="000000"/>
                <w:kern w:val="0"/>
                <w:sz w:val="20"/>
                <w:szCs w:val="20"/>
                <w:lang w:bidi="ar"/>
              </w:rPr>
              <w:t>403</w:t>
            </w:r>
          </w:p>
        </w:tc>
      </w:tr>
      <w:tr w:rsidR="004B57D8" w14:paraId="57882DEB" w14:textId="77777777" w:rsidTr="00BE0EA5">
        <w:trPr>
          <w:trHeight w:val="300"/>
          <w:jc w:val="center"/>
        </w:trPr>
        <w:tc>
          <w:tcPr>
            <w:tcW w:w="963" w:type="pct"/>
            <w:tcBorders>
              <w:top w:val="nil"/>
              <w:left w:val="nil"/>
              <w:bottom w:val="single" w:sz="4" w:space="0" w:color="000000"/>
              <w:right w:val="nil"/>
            </w:tcBorders>
            <w:noWrap/>
            <w:vAlign w:val="center"/>
          </w:tcPr>
          <w:p w14:paraId="235D1186"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hAnsi="Times New Roman" w:cs="Times New Roman"/>
                <w:sz w:val="20"/>
                <w:szCs w:val="20"/>
              </w:rPr>
              <w:t>Respiratory depression</w:t>
            </w:r>
          </w:p>
        </w:tc>
        <w:tc>
          <w:tcPr>
            <w:tcW w:w="956" w:type="pct"/>
            <w:tcBorders>
              <w:top w:val="nil"/>
              <w:left w:val="nil"/>
              <w:bottom w:val="single" w:sz="4" w:space="0" w:color="000000"/>
              <w:right w:val="nil"/>
            </w:tcBorders>
            <w:noWrap/>
            <w:vAlign w:val="center"/>
          </w:tcPr>
          <w:p w14:paraId="506BD045"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4 (8.2)</w:t>
            </w:r>
          </w:p>
        </w:tc>
        <w:tc>
          <w:tcPr>
            <w:tcW w:w="1115" w:type="pct"/>
            <w:tcBorders>
              <w:top w:val="nil"/>
              <w:left w:val="nil"/>
              <w:bottom w:val="single" w:sz="4" w:space="0" w:color="000000"/>
              <w:right w:val="nil"/>
            </w:tcBorders>
            <w:noWrap/>
            <w:vAlign w:val="center"/>
          </w:tcPr>
          <w:p w14:paraId="24B04745" w14:textId="77777777"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6 (12.2)</w:t>
            </w:r>
          </w:p>
        </w:tc>
        <w:tc>
          <w:tcPr>
            <w:tcW w:w="1314" w:type="pct"/>
            <w:tcBorders>
              <w:top w:val="nil"/>
              <w:left w:val="nil"/>
              <w:bottom w:val="single" w:sz="4" w:space="0" w:color="000000"/>
              <w:right w:val="nil"/>
            </w:tcBorders>
            <w:noWrap/>
            <w:vAlign w:val="center"/>
          </w:tcPr>
          <w:p w14:paraId="24A8AB9F" w14:textId="723E1635" w:rsidR="00393E00" w:rsidRDefault="004B57D8" w:rsidP="00BE0EA5">
            <w:pPr>
              <w:widowControl/>
              <w:spacing w:line="360" w:lineRule="auto"/>
              <w:jc w:val="center"/>
              <w:textAlignment w:val="center"/>
              <w:rPr>
                <w:rFonts w:ascii="Times New Roman" w:eastAsia="SimSun" w:hAnsi="Times New Roman" w:cs="Times New Roman"/>
                <w:color w:val="000000"/>
                <w:sz w:val="20"/>
                <w:szCs w:val="20"/>
              </w:rPr>
            </w:pPr>
            <w:r w:rsidRPr="004B57D8">
              <w:rPr>
                <w:rFonts w:ascii="Times New Roman" w:eastAsia="SimSun" w:hAnsi="Times New Roman" w:cs="Times New Roman"/>
                <w:color w:val="000000"/>
                <w:kern w:val="0"/>
                <w:sz w:val="20"/>
                <w:szCs w:val="20"/>
                <w:lang w:bidi="ar"/>
              </w:rPr>
              <w:t>37.989 (0.451, 3199.006)</w:t>
            </w:r>
          </w:p>
        </w:tc>
        <w:tc>
          <w:tcPr>
            <w:tcW w:w="652" w:type="pct"/>
            <w:tcBorders>
              <w:top w:val="nil"/>
              <w:left w:val="nil"/>
              <w:bottom w:val="single" w:sz="4" w:space="0" w:color="000000"/>
              <w:right w:val="nil"/>
            </w:tcBorders>
            <w:noWrap/>
            <w:vAlign w:val="center"/>
          </w:tcPr>
          <w:p w14:paraId="5C37C1A8" w14:textId="52E6EB56" w:rsidR="00393E00" w:rsidRDefault="00000000" w:rsidP="00BE0EA5">
            <w:pPr>
              <w:widowControl/>
              <w:spacing w:line="360" w:lineRule="auto"/>
              <w:jc w:val="center"/>
              <w:textAlignment w:val="center"/>
              <w:rPr>
                <w:rFonts w:ascii="Times New Roman" w:eastAsia="SimSun" w:hAnsi="Times New Roman" w:cs="Times New Roman"/>
                <w:color w:val="000000"/>
                <w:sz w:val="20"/>
                <w:szCs w:val="20"/>
              </w:rPr>
            </w:pPr>
            <w:r>
              <w:rPr>
                <w:rFonts w:ascii="Times New Roman" w:eastAsia="SimSun" w:hAnsi="Times New Roman" w:cs="Times New Roman"/>
                <w:color w:val="000000"/>
                <w:kern w:val="0"/>
                <w:sz w:val="20"/>
                <w:szCs w:val="20"/>
                <w:lang w:bidi="ar"/>
              </w:rPr>
              <w:t>0.</w:t>
            </w:r>
            <w:r w:rsidR="00132923">
              <w:rPr>
                <w:rFonts w:ascii="Times New Roman" w:eastAsia="SimSun" w:hAnsi="Times New Roman" w:cs="Times New Roman" w:hint="eastAsia"/>
                <w:color w:val="000000"/>
                <w:kern w:val="0"/>
                <w:sz w:val="20"/>
                <w:szCs w:val="20"/>
                <w:lang w:bidi="ar"/>
              </w:rPr>
              <w:t>770</w:t>
            </w:r>
          </w:p>
        </w:tc>
      </w:tr>
    </w:tbl>
    <w:p w14:paraId="7063ED91" w14:textId="5F17EEAB" w:rsidR="00F047AB" w:rsidRPr="00F047AB" w:rsidRDefault="00000000" w:rsidP="00F047AB">
      <w:pPr>
        <w:rPr>
          <w:rFonts w:ascii="Times New Roman" w:hAnsi="Times New Roman" w:cs="Times New Roman"/>
          <w:sz w:val="20"/>
          <w:szCs w:val="20"/>
        </w:rPr>
      </w:pPr>
      <w:r>
        <w:rPr>
          <w:rFonts w:ascii="Times New Roman" w:hAnsi="Times New Roman" w:cs="Times New Roman" w:hint="eastAsia"/>
          <w:sz w:val="20"/>
          <w:szCs w:val="20"/>
        </w:rPr>
        <w:t xml:space="preserve">Note: </w:t>
      </w:r>
      <w:r w:rsidR="00F047AB" w:rsidRPr="00F047AB">
        <w:rPr>
          <w:rFonts w:ascii="Times New Roman" w:hAnsi="Times New Roman" w:cs="Times New Roman"/>
          <w:sz w:val="20"/>
          <w:szCs w:val="20"/>
        </w:rPr>
        <w:t>Data are presented as frequency (percentage). Odds ratios (ORs) with 95% confidence intervals were estimated using generalized linear models (GLM) adjusted with overlap weights.</w:t>
      </w:r>
    </w:p>
    <w:p w14:paraId="1DD76140" w14:textId="4F2D54EA" w:rsidR="00393E00" w:rsidRDefault="00F047AB" w:rsidP="00F047AB">
      <w:pPr>
        <w:rPr>
          <w:rFonts w:ascii="Times New Roman" w:hAnsi="Times New Roman" w:cs="Times New Roman"/>
          <w:sz w:val="20"/>
          <w:szCs w:val="20"/>
        </w:rPr>
      </w:pPr>
      <w:r w:rsidRPr="00F047AB">
        <w:rPr>
          <w:rFonts w:ascii="Times New Roman" w:hAnsi="Times New Roman" w:cs="Times New Roman"/>
          <w:sz w:val="20"/>
          <w:szCs w:val="20"/>
        </w:rPr>
        <w:t>PS = propofol-</w:t>
      </w:r>
      <w:proofErr w:type="spellStart"/>
      <w:r w:rsidRPr="00F047AB">
        <w:rPr>
          <w:rFonts w:ascii="Times New Roman" w:hAnsi="Times New Roman" w:cs="Times New Roman"/>
          <w:sz w:val="20"/>
          <w:szCs w:val="20"/>
        </w:rPr>
        <w:t>sufentanil</w:t>
      </w:r>
      <w:proofErr w:type="spellEnd"/>
      <w:r w:rsidRPr="00F047AB">
        <w:rPr>
          <w:rFonts w:ascii="Times New Roman" w:hAnsi="Times New Roman" w:cs="Times New Roman"/>
          <w:sz w:val="20"/>
          <w:szCs w:val="20"/>
        </w:rPr>
        <w:t>; PF = propofol-fentanyl; PONV = postoperative nausea and vomiting.</w:t>
      </w:r>
    </w:p>
    <w:p w14:paraId="34E2C14D" w14:textId="77777777" w:rsidR="003D2CFF" w:rsidRDefault="003D2CFF" w:rsidP="00F047AB">
      <w:pPr>
        <w:rPr>
          <w:rFonts w:ascii="Times New Roman" w:hAnsi="Times New Roman" w:cs="Times New Roman"/>
          <w:sz w:val="20"/>
          <w:szCs w:val="20"/>
        </w:rPr>
      </w:pPr>
    </w:p>
    <w:p w14:paraId="7D0D1694" w14:textId="77777777" w:rsidR="003D2CFF" w:rsidRDefault="003D2CFF" w:rsidP="00F047AB">
      <w:pPr>
        <w:rPr>
          <w:rFonts w:ascii="Times New Roman" w:hAnsi="Times New Roman" w:cs="Times New Roman"/>
          <w:sz w:val="20"/>
          <w:szCs w:val="20"/>
        </w:rPr>
      </w:pPr>
    </w:p>
    <w:p w14:paraId="727097BC" w14:textId="77777777" w:rsidR="003D2CFF" w:rsidRDefault="003D2CFF" w:rsidP="00F047AB">
      <w:pPr>
        <w:rPr>
          <w:rFonts w:ascii="Times New Roman" w:hAnsi="Times New Roman" w:cs="Times New Roman"/>
          <w:sz w:val="20"/>
          <w:szCs w:val="20"/>
        </w:rPr>
      </w:pPr>
    </w:p>
    <w:p w14:paraId="3628A626" w14:textId="77777777" w:rsidR="003D2CFF" w:rsidRDefault="003D2CFF" w:rsidP="00F047AB">
      <w:pPr>
        <w:rPr>
          <w:rFonts w:ascii="Times New Roman" w:hAnsi="Times New Roman" w:cs="Times New Roman"/>
          <w:sz w:val="20"/>
          <w:szCs w:val="20"/>
        </w:rPr>
      </w:pPr>
    </w:p>
    <w:p w14:paraId="1130A0D2" w14:textId="77777777" w:rsidR="003D2CFF" w:rsidRDefault="003D2CFF" w:rsidP="00F047AB">
      <w:pPr>
        <w:rPr>
          <w:rFonts w:ascii="Times New Roman" w:hAnsi="Times New Roman" w:cs="Times New Roman"/>
          <w:sz w:val="20"/>
          <w:szCs w:val="20"/>
        </w:rPr>
      </w:pPr>
    </w:p>
    <w:p w14:paraId="4C616155" w14:textId="77777777" w:rsidR="003D2CFF" w:rsidRDefault="003D2CFF" w:rsidP="00F047AB">
      <w:pPr>
        <w:rPr>
          <w:rFonts w:ascii="Times New Roman" w:hAnsi="Times New Roman" w:cs="Times New Roman"/>
          <w:sz w:val="20"/>
          <w:szCs w:val="20"/>
        </w:rPr>
      </w:pPr>
    </w:p>
    <w:p w14:paraId="7E9B8B0D" w14:textId="77777777" w:rsidR="003D2CFF" w:rsidRDefault="003D2CFF" w:rsidP="00F047AB">
      <w:pPr>
        <w:rPr>
          <w:rFonts w:ascii="Times New Roman" w:hAnsi="Times New Roman" w:cs="Times New Roman"/>
          <w:sz w:val="20"/>
          <w:szCs w:val="20"/>
        </w:rPr>
      </w:pPr>
    </w:p>
    <w:p w14:paraId="1A6EC117" w14:textId="77777777" w:rsidR="003D2CFF" w:rsidRDefault="003D2CFF" w:rsidP="00F047AB">
      <w:pPr>
        <w:rPr>
          <w:rFonts w:ascii="Times New Roman" w:hAnsi="Times New Roman" w:cs="Times New Roman"/>
          <w:sz w:val="20"/>
          <w:szCs w:val="20"/>
        </w:rPr>
      </w:pPr>
    </w:p>
    <w:p w14:paraId="5D61AFDD" w14:textId="77777777" w:rsidR="003D2CFF" w:rsidRDefault="003D2CFF" w:rsidP="00F047AB">
      <w:pPr>
        <w:rPr>
          <w:rFonts w:ascii="Times New Roman" w:hAnsi="Times New Roman" w:cs="Times New Roman"/>
          <w:sz w:val="20"/>
          <w:szCs w:val="20"/>
        </w:rPr>
      </w:pPr>
    </w:p>
    <w:p w14:paraId="5100DF33" w14:textId="77777777" w:rsidR="003D2CFF" w:rsidRDefault="003D2CFF" w:rsidP="00F047AB">
      <w:pPr>
        <w:rPr>
          <w:rFonts w:ascii="Times New Roman" w:hAnsi="Times New Roman" w:cs="Times New Roman"/>
          <w:sz w:val="20"/>
          <w:szCs w:val="20"/>
        </w:rPr>
      </w:pPr>
    </w:p>
    <w:p w14:paraId="1A8770DA" w14:textId="77777777" w:rsidR="003D2CFF" w:rsidRDefault="003D2CFF" w:rsidP="00F047AB">
      <w:pPr>
        <w:rPr>
          <w:rFonts w:ascii="Times New Roman" w:hAnsi="Times New Roman" w:cs="Times New Roman"/>
          <w:sz w:val="20"/>
          <w:szCs w:val="20"/>
        </w:rPr>
      </w:pPr>
    </w:p>
    <w:p w14:paraId="187D0F95" w14:textId="77777777" w:rsidR="003D2CFF" w:rsidRDefault="003D2CFF" w:rsidP="00F047AB">
      <w:pPr>
        <w:rPr>
          <w:rFonts w:ascii="Times New Roman" w:hAnsi="Times New Roman" w:cs="Times New Roman"/>
          <w:sz w:val="20"/>
          <w:szCs w:val="20"/>
        </w:rPr>
      </w:pPr>
    </w:p>
    <w:p w14:paraId="6A2572BA" w14:textId="77777777" w:rsidR="003D2CFF" w:rsidRDefault="003D2CFF" w:rsidP="00F047AB">
      <w:pPr>
        <w:rPr>
          <w:rFonts w:ascii="Times New Roman" w:hAnsi="Times New Roman" w:cs="Times New Roman"/>
          <w:sz w:val="20"/>
          <w:szCs w:val="20"/>
        </w:rPr>
      </w:pPr>
    </w:p>
    <w:p w14:paraId="129FFA45" w14:textId="77777777" w:rsidR="003D2CFF" w:rsidRDefault="003D2CFF" w:rsidP="00F047AB">
      <w:pPr>
        <w:rPr>
          <w:rFonts w:ascii="Times New Roman" w:hAnsi="Times New Roman" w:cs="Times New Roman"/>
          <w:sz w:val="20"/>
          <w:szCs w:val="20"/>
        </w:rPr>
      </w:pPr>
    </w:p>
    <w:p w14:paraId="22E1075D" w14:textId="77777777" w:rsidR="003D2CFF" w:rsidRDefault="003D2CFF" w:rsidP="00F047AB">
      <w:pPr>
        <w:rPr>
          <w:rFonts w:ascii="Times New Roman" w:hAnsi="Times New Roman" w:cs="Times New Roman"/>
          <w:sz w:val="20"/>
          <w:szCs w:val="20"/>
        </w:rPr>
      </w:pPr>
    </w:p>
    <w:p w14:paraId="284AD56F" w14:textId="77777777" w:rsidR="003D2CFF" w:rsidRDefault="003D2CFF" w:rsidP="00F047AB">
      <w:pPr>
        <w:rPr>
          <w:rFonts w:ascii="Times New Roman" w:hAnsi="Times New Roman" w:cs="Times New Roman"/>
          <w:sz w:val="20"/>
          <w:szCs w:val="20"/>
        </w:rPr>
      </w:pPr>
    </w:p>
    <w:p w14:paraId="1DE0B7B9" w14:textId="77777777" w:rsidR="003D2CFF" w:rsidRDefault="003D2CFF" w:rsidP="00F047AB">
      <w:pPr>
        <w:rPr>
          <w:rFonts w:ascii="Times New Roman" w:hAnsi="Times New Roman" w:cs="Times New Roman"/>
          <w:sz w:val="20"/>
          <w:szCs w:val="20"/>
        </w:rPr>
      </w:pPr>
    </w:p>
    <w:p w14:paraId="6065BF5B" w14:textId="77777777" w:rsidR="003D2CFF" w:rsidRDefault="003D2CFF" w:rsidP="00F047AB">
      <w:pPr>
        <w:rPr>
          <w:rFonts w:ascii="Times New Roman" w:hAnsi="Times New Roman" w:cs="Times New Roman"/>
          <w:sz w:val="20"/>
          <w:szCs w:val="20"/>
        </w:rPr>
      </w:pPr>
    </w:p>
    <w:p w14:paraId="30F6EDE9" w14:textId="77777777" w:rsidR="003D2CFF" w:rsidRDefault="003D2CFF" w:rsidP="00F047AB">
      <w:pPr>
        <w:rPr>
          <w:rFonts w:ascii="Times New Roman" w:hAnsi="Times New Roman" w:cs="Times New Roman"/>
          <w:sz w:val="20"/>
          <w:szCs w:val="20"/>
        </w:rPr>
      </w:pPr>
    </w:p>
    <w:p w14:paraId="20E13875" w14:textId="77777777" w:rsidR="003D2CFF" w:rsidRDefault="003D2CFF" w:rsidP="00F047AB">
      <w:pPr>
        <w:rPr>
          <w:rFonts w:ascii="Times New Roman" w:hAnsi="Times New Roman" w:cs="Times New Roman"/>
          <w:sz w:val="20"/>
          <w:szCs w:val="20"/>
        </w:rPr>
      </w:pPr>
    </w:p>
    <w:p w14:paraId="55DCBF26" w14:textId="77777777" w:rsidR="003D2CFF" w:rsidRDefault="003D2CFF" w:rsidP="00F047AB">
      <w:pPr>
        <w:rPr>
          <w:rFonts w:ascii="Times New Roman" w:hAnsi="Times New Roman" w:cs="Times New Roman"/>
          <w:sz w:val="20"/>
          <w:szCs w:val="20"/>
        </w:rPr>
      </w:pPr>
    </w:p>
    <w:p w14:paraId="19039D25" w14:textId="77777777" w:rsidR="003D2CFF" w:rsidRDefault="003D2CFF" w:rsidP="00F047AB">
      <w:pPr>
        <w:rPr>
          <w:rFonts w:ascii="Times New Roman" w:hAnsi="Times New Roman" w:cs="Times New Roman"/>
          <w:sz w:val="20"/>
          <w:szCs w:val="20"/>
        </w:rPr>
      </w:pPr>
    </w:p>
    <w:p w14:paraId="1BC32601" w14:textId="77777777" w:rsidR="003D2CFF" w:rsidRDefault="003D2CFF" w:rsidP="00F047AB">
      <w:pPr>
        <w:rPr>
          <w:rFonts w:ascii="Times New Roman" w:hAnsi="Times New Roman" w:cs="Times New Roman"/>
          <w:sz w:val="20"/>
          <w:szCs w:val="20"/>
        </w:rPr>
      </w:pPr>
    </w:p>
    <w:p w14:paraId="149EC361" w14:textId="77777777" w:rsidR="003D2CFF" w:rsidRDefault="003D2CFF" w:rsidP="00F047AB">
      <w:pPr>
        <w:rPr>
          <w:rFonts w:ascii="Times New Roman" w:hAnsi="Times New Roman" w:cs="Times New Roman"/>
          <w:sz w:val="20"/>
          <w:szCs w:val="20"/>
        </w:rPr>
      </w:pPr>
    </w:p>
    <w:p w14:paraId="624E2841" w14:textId="77777777" w:rsidR="003D2CFF" w:rsidRDefault="003D2CFF" w:rsidP="00F047AB">
      <w:pPr>
        <w:rPr>
          <w:rFonts w:ascii="Times New Roman" w:hAnsi="Times New Roman" w:cs="Times New Roman"/>
          <w:sz w:val="20"/>
          <w:szCs w:val="20"/>
        </w:rPr>
      </w:pPr>
    </w:p>
    <w:p w14:paraId="0AE41150" w14:textId="77777777" w:rsidR="003D2CFF" w:rsidRDefault="003D2CFF" w:rsidP="00F047AB">
      <w:pPr>
        <w:rPr>
          <w:rFonts w:ascii="Times New Roman" w:hAnsi="Times New Roman" w:cs="Times New Roman"/>
          <w:bCs/>
          <w:iCs/>
          <w:sz w:val="20"/>
          <w:szCs w:val="20"/>
        </w:rPr>
      </w:pPr>
    </w:p>
    <w:p w14:paraId="0E77E351" w14:textId="77777777" w:rsidR="00220856" w:rsidRPr="003D2CFF" w:rsidRDefault="00220856" w:rsidP="00F047AB">
      <w:pPr>
        <w:rPr>
          <w:rFonts w:ascii="Times New Roman" w:hAnsi="Times New Roman" w:cs="Times New Roman"/>
          <w:bCs/>
          <w:iCs/>
          <w:sz w:val="20"/>
          <w:szCs w:val="20"/>
        </w:rPr>
      </w:pPr>
    </w:p>
    <w:sectPr w:rsidR="00220856" w:rsidRPr="003D2CFF">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C3A5" w14:textId="77777777" w:rsidR="00332A36" w:rsidRDefault="00332A36" w:rsidP="00FE4399">
      <w:r>
        <w:separator/>
      </w:r>
    </w:p>
  </w:endnote>
  <w:endnote w:type="continuationSeparator" w:id="0">
    <w:p w14:paraId="2BEE37D8" w14:textId="77777777" w:rsidR="00332A36" w:rsidRDefault="00332A36" w:rsidP="00FE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14DC" w14:textId="10189C31" w:rsidR="00540449" w:rsidRDefault="00540449">
    <w:pPr>
      <w:pStyle w:val="Footer"/>
    </w:pPr>
    <w:r>
      <w:rPr>
        <w:noProof/>
      </w:rPr>
      <mc:AlternateContent>
        <mc:Choice Requires="wps">
          <w:drawing>
            <wp:anchor distT="0" distB="0" distL="0" distR="0" simplePos="0" relativeHeight="251659264" behindDoc="0" locked="0" layoutInCell="1" allowOverlap="1" wp14:anchorId="1B2CC511" wp14:editId="25958F2F">
              <wp:simplePos x="635" y="635"/>
              <wp:positionH relativeFrom="page">
                <wp:align>left</wp:align>
              </wp:positionH>
              <wp:positionV relativeFrom="page">
                <wp:align>bottom</wp:align>
              </wp:positionV>
              <wp:extent cx="2077085" cy="324485"/>
              <wp:effectExtent l="0" t="0" r="18415" b="0"/>
              <wp:wrapNone/>
              <wp:docPr id="99080469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F9AED4D" w14:textId="458E4C8F" w:rsidR="00540449" w:rsidRPr="00540449" w:rsidRDefault="00540449" w:rsidP="00540449">
                          <w:pPr>
                            <w:rPr>
                              <w:rFonts w:ascii="Rockwell" w:eastAsia="Rockwell" w:hAnsi="Rockwell" w:cs="Rockwell"/>
                              <w:noProof/>
                              <w:color w:val="0078D7"/>
                              <w:sz w:val="18"/>
                              <w:szCs w:val="18"/>
                            </w:rPr>
                          </w:pPr>
                          <w:r w:rsidRPr="0054044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2CC51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0F9AED4D" w14:textId="458E4C8F" w:rsidR="00540449" w:rsidRPr="00540449" w:rsidRDefault="00540449" w:rsidP="00540449">
                    <w:pPr>
                      <w:rPr>
                        <w:rFonts w:ascii="Rockwell" w:eastAsia="Rockwell" w:hAnsi="Rockwell" w:cs="Rockwell"/>
                        <w:noProof/>
                        <w:color w:val="0078D7"/>
                        <w:sz w:val="18"/>
                        <w:szCs w:val="18"/>
                      </w:rPr>
                    </w:pPr>
                    <w:r w:rsidRPr="0054044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E581" w14:textId="7F9BC7B5" w:rsidR="00540449" w:rsidRDefault="00540449">
    <w:pPr>
      <w:pStyle w:val="Footer"/>
    </w:pPr>
    <w:r>
      <w:rPr>
        <w:noProof/>
      </w:rPr>
      <mc:AlternateContent>
        <mc:Choice Requires="wps">
          <w:drawing>
            <wp:anchor distT="0" distB="0" distL="0" distR="0" simplePos="0" relativeHeight="251660288" behindDoc="0" locked="0" layoutInCell="1" allowOverlap="1" wp14:anchorId="16496736" wp14:editId="5193227E">
              <wp:simplePos x="1145263" y="9922598"/>
              <wp:positionH relativeFrom="page">
                <wp:align>left</wp:align>
              </wp:positionH>
              <wp:positionV relativeFrom="page">
                <wp:align>bottom</wp:align>
              </wp:positionV>
              <wp:extent cx="2077085" cy="324485"/>
              <wp:effectExtent l="0" t="0" r="18415" b="0"/>
              <wp:wrapNone/>
              <wp:docPr id="137991268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E797A24" w14:textId="654F7378" w:rsidR="00540449" w:rsidRPr="00540449" w:rsidRDefault="00540449" w:rsidP="00540449">
                          <w:pPr>
                            <w:rPr>
                              <w:rFonts w:ascii="Rockwell" w:eastAsia="Rockwell" w:hAnsi="Rockwell" w:cs="Rockwell"/>
                              <w:noProof/>
                              <w:color w:val="0078D7"/>
                              <w:sz w:val="18"/>
                              <w:szCs w:val="18"/>
                            </w:rPr>
                          </w:pPr>
                          <w:r w:rsidRPr="0054044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49673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0E797A24" w14:textId="654F7378" w:rsidR="00540449" w:rsidRPr="00540449" w:rsidRDefault="00540449" w:rsidP="00540449">
                    <w:pPr>
                      <w:rPr>
                        <w:rFonts w:ascii="Rockwell" w:eastAsia="Rockwell" w:hAnsi="Rockwell" w:cs="Rockwell"/>
                        <w:noProof/>
                        <w:color w:val="0078D7"/>
                        <w:sz w:val="18"/>
                        <w:szCs w:val="18"/>
                      </w:rPr>
                    </w:pPr>
                    <w:r w:rsidRPr="0054044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ADC" w14:textId="4D3BD89E" w:rsidR="00540449" w:rsidRDefault="00540449">
    <w:pPr>
      <w:pStyle w:val="Footer"/>
    </w:pPr>
    <w:r>
      <w:rPr>
        <w:noProof/>
      </w:rPr>
      <mc:AlternateContent>
        <mc:Choice Requires="wps">
          <w:drawing>
            <wp:anchor distT="0" distB="0" distL="0" distR="0" simplePos="0" relativeHeight="251658240" behindDoc="0" locked="0" layoutInCell="1" allowOverlap="1" wp14:anchorId="0BF2168B" wp14:editId="39D9C2EC">
              <wp:simplePos x="635" y="635"/>
              <wp:positionH relativeFrom="page">
                <wp:align>left</wp:align>
              </wp:positionH>
              <wp:positionV relativeFrom="page">
                <wp:align>bottom</wp:align>
              </wp:positionV>
              <wp:extent cx="2077085" cy="324485"/>
              <wp:effectExtent l="0" t="0" r="18415" b="0"/>
              <wp:wrapNone/>
              <wp:docPr id="1712729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E4B4EDA" w14:textId="0A1CDE56" w:rsidR="00540449" w:rsidRPr="00540449" w:rsidRDefault="00540449" w:rsidP="00540449">
                          <w:pPr>
                            <w:rPr>
                              <w:rFonts w:ascii="Rockwell" w:eastAsia="Rockwell" w:hAnsi="Rockwell" w:cs="Rockwell"/>
                              <w:noProof/>
                              <w:color w:val="0078D7"/>
                              <w:sz w:val="18"/>
                              <w:szCs w:val="18"/>
                            </w:rPr>
                          </w:pPr>
                          <w:r w:rsidRPr="0054044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F2168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5E4B4EDA" w14:textId="0A1CDE56" w:rsidR="00540449" w:rsidRPr="00540449" w:rsidRDefault="00540449" w:rsidP="00540449">
                    <w:pPr>
                      <w:rPr>
                        <w:rFonts w:ascii="Rockwell" w:eastAsia="Rockwell" w:hAnsi="Rockwell" w:cs="Rockwell"/>
                        <w:noProof/>
                        <w:color w:val="0078D7"/>
                        <w:sz w:val="18"/>
                        <w:szCs w:val="18"/>
                      </w:rPr>
                    </w:pPr>
                    <w:r w:rsidRPr="0054044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08E64" w14:textId="77777777" w:rsidR="00332A36" w:rsidRDefault="00332A36" w:rsidP="00FE4399">
      <w:r>
        <w:separator/>
      </w:r>
    </w:p>
  </w:footnote>
  <w:footnote w:type="continuationSeparator" w:id="0">
    <w:p w14:paraId="7AA11BBE" w14:textId="77777777" w:rsidR="00332A36" w:rsidRDefault="00332A36" w:rsidP="00FE4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8D74B3"/>
    <w:rsid w:val="00001807"/>
    <w:rsid w:val="00087BF8"/>
    <w:rsid w:val="00132923"/>
    <w:rsid w:val="00220856"/>
    <w:rsid w:val="002A6593"/>
    <w:rsid w:val="002E77AB"/>
    <w:rsid w:val="00307835"/>
    <w:rsid w:val="00332A36"/>
    <w:rsid w:val="00393E00"/>
    <w:rsid w:val="003D2CFF"/>
    <w:rsid w:val="00427FCA"/>
    <w:rsid w:val="004A1D86"/>
    <w:rsid w:val="004B57D8"/>
    <w:rsid w:val="00540449"/>
    <w:rsid w:val="005A4CBF"/>
    <w:rsid w:val="006775E1"/>
    <w:rsid w:val="00696B87"/>
    <w:rsid w:val="006C2AEA"/>
    <w:rsid w:val="006E2B50"/>
    <w:rsid w:val="007B17D7"/>
    <w:rsid w:val="008667CE"/>
    <w:rsid w:val="009655DC"/>
    <w:rsid w:val="009D72C6"/>
    <w:rsid w:val="009E1BDF"/>
    <w:rsid w:val="009F490C"/>
    <w:rsid w:val="00A172CF"/>
    <w:rsid w:val="00B17B18"/>
    <w:rsid w:val="00BE0EA5"/>
    <w:rsid w:val="00C87F4C"/>
    <w:rsid w:val="00DA3A8B"/>
    <w:rsid w:val="00E51775"/>
    <w:rsid w:val="00F047AB"/>
    <w:rsid w:val="00F25765"/>
    <w:rsid w:val="00F257DF"/>
    <w:rsid w:val="00F267D2"/>
    <w:rsid w:val="00FE4399"/>
    <w:rsid w:val="3B8D74B3"/>
    <w:rsid w:val="504825E0"/>
    <w:rsid w:val="783A1A5E"/>
    <w:rsid w:val="7AC7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FE5DC"/>
  <w15:docId w15:val="{0003B2B6-6730-40AC-8842-4A01C385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7CE"/>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399"/>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FE4399"/>
    <w:rPr>
      <w:kern w:val="2"/>
      <w:sz w:val="18"/>
      <w:szCs w:val="18"/>
    </w:rPr>
  </w:style>
  <w:style w:type="paragraph" w:styleId="Footer">
    <w:name w:val="footer"/>
    <w:basedOn w:val="Normal"/>
    <w:link w:val="FooterChar"/>
    <w:rsid w:val="00FE4399"/>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FE4399"/>
    <w:rPr>
      <w:kern w:val="2"/>
      <w:sz w:val="18"/>
      <w:szCs w:val="18"/>
    </w:rPr>
  </w:style>
  <w:style w:type="paragraph" w:styleId="Revision">
    <w:name w:val="Revision"/>
    <w:hidden/>
    <w:uiPriority w:val="99"/>
    <w:unhideWhenUsed/>
    <w:rsid w:val="009D72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8</Pages>
  <Words>920</Words>
  <Characters>5245</Characters>
  <Application>Microsoft Office Word</Application>
  <DocSecurity>0</DocSecurity>
  <Lines>43</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Khanapur, Soumya</cp:lastModifiedBy>
  <cp:revision>17</cp:revision>
  <dcterms:created xsi:type="dcterms:W3CDTF">2025-06-24T03:11:00Z</dcterms:created>
  <dcterms:modified xsi:type="dcterms:W3CDTF">2025-11-03T21:20:00Z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80CC8993BDCF4B25A045681FB5C8EF96_11</vt:lpwstr>
  </property>
  <property fmtid="{D5CDD505-2E9C-101B-9397-08002B2CF9AE}" pid="4" name="KSOTemplateDocerSaveRecord">
    <vt:lpwstr>eyJoZGlkIjoiNDUwMTFkMDI3ZjBmZjczM2Q3M2EwOGI5M2VjYzUzMDkiLCJ1c2VySWQiOiIzNzIyNjY1NTAifQ==</vt:lpwstr>
  </property>
  <property fmtid="{D5CDD505-2E9C-101B-9397-08002B2CF9AE}" pid="5" name="ClassificationContentMarkingFooterShapeIds">
    <vt:lpwstr>105577e,3b0e7ad7,523fcbf1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2025-11-03T21:19:53Z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fe83dccb-9cdd-447e-8f9d-9723c2e6ce1d</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