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8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bCs/>
          <w:sz w:val="20"/>
          <w:szCs w:val="20"/>
        </w:rPr>
        <w:t>. Un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ivariable analysis of risk factors of CVD.</w:t>
      </w:r>
    </w:p>
    <w:p w14:paraId="00235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Arial" w:hAnsi="Arial" w:cs="Arial" w:eastAsiaTheme="minorEastAsia"/>
          <w:b/>
          <w:bCs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b/>
          <w:bCs/>
          <w:sz w:val="20"/>
          <w:szCs w:val="20"/>
          <w:lang w:eastAsia="zh-CN"/>
        </w:rPr>
        <w:drawing>
          <wp:inline distT="0" distB="0" distL="114300" distR="114300">
            <wp:extent cx="3959860" cy="4259580"/>
            <wp:effectExtent l="0" t="0" r="2540" b="7620"/>
            <wp:docPr id="4" name="图片 4" descr="suppleme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07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Abbreviations are the same as those shown in Table 1.SI levels, age, gender, hypertension, diabetes, smoking status, alcohol consumption, BMI, LDL-C, and education are associated with the risk of CVD.</w:t>
      </w:r>
    </w:p>
    <w:p w14:paraId="5385CB9B">
      <w:r>
        <w:br w:type="page"/>
      </w:r>
    </w:p>
    <w:p w14:paraId="5B04BC9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2</w:t>
      </w:r>
      <w:r>
        <w:rPr>
          <w:rFonts w:ascii="Arial" w:hAnsi="Arial" w:cs="Arial"/>
          <w:b/>
          <w:bCs/>
          <w:sz w:val="20"/>
          <w:szCs w:val="20"/>
        </w:rPr>
        <w:t>. Subgroup analysis for the effect of SI on the risk of CVD.</w:t>
      </w:r>
    </w:p>
    <w:p w14:paraId="62512EC7">
      <w:pPr>
        <w:jc w:val="center"/>
        <w:rPr>
          <w:rFonts w:hint="eastAsia" w:ascii="Arial" w:hAnsi="Arial" w:cs="Arial" w:eastAsiaTheme="minorEastAsia"/>
          <w:b/>
          <w:bCs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b/>
          <w:bCs/>
          <w:sz w:val="20"/>
          <w:szCs w:val="20"/>
          <w:lang w:eastAsia="zh-CN"/>
        </w:rPr>
        <w:drawing>
          <wp:inline distT="0" distB="0" distL="114300" distR="114300">
            <wp:extent cx="4473575" cy="4759960"/>
            <wp:effectExtent l="0" t="0" r="3175" b="2540"/>
            <wp:docPr id="5" name="图片 5" descr="supplentem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ntemt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747B">
      <w:pPr>
        <w:jc w:val="both"/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Crude model.</w:t>
      </w:r>
    </w:p>
    <w:p w14:paraId="59A3BE92">
      <w:pP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br w:type="page"/>
      </w:r>
    </w:p>
    <w:p w14:paraId="7081A49D">
      <w:pPr>
        <w:jc w:val="center"/>
        <w:rPr>
          <w:rFonts w:hint="eastAsia" w:ascii="Arial" w:hAnsi="Arial" w:cs="Arial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T</w:t>
      </w:r>
      <w:r>
        <w:rPr>
          <w:rFonts w:ascii="Arial" w:hAnsi="Arial" w:cs="Arial"/>
          <w:b/>
          <w:bCs/>
          <w:sz w:val="20"/>
          <w:szCs w:val="20"/>
        </w:rPr>
        <w:t>he effect of SI on the risk of CVD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in subgroups according to eGFR.</w:t>
      </w:r>
    </w:p>
    <w:p w14:paraId="2F4A9D4B">
      <w:pPr>
        <w:jc w:val="center"/>
        <w:rPr>
          <w:rFonts w:hint="eastAsia" w:ascii="Arial" w:hAnsi="Arial" w:cs="Arial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="Arial" w:hAnsi="Arial" w:cs="Arial" w:eastAsiaTheme="minorEastAsia"/>
          <w:b/>
          <w:bCs/>
          <w:sz w:val="20"/>
          <w:szCs w:val="20"/>
          <w:lang w:val="en-US" w:eastAsia="zh-CN"/>
        </w:rPr>
        <w:drawing>
          <wp:inline distT="0" distB="0" distL="114300" distR="114300">
            <wp:extent cx="5270500" cy="1575435"/>
            <wp:effectExtent l="0" t="0" r="6350" b="5715"/>
            <wp:docPr id="1" name="图片 1" descr="supplemen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66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Adjusted model included age, gender, hypertension, diabetes, smoking status, alcohol consumption history, BMI, LDL-C and education.</w:t>
      </w:r>
    </w:p>
    <w:p w14:paraId="43CDD4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0F9BF574">
      <w:pPr>
        <w:bidi w:val="0"/>
        <w:rPr>
          <w:rFonts w:hint="eastAsia"/>
          <w:lang w:val="en-US" w:eastAsia="zh-CN"/>
        </w:rPr>
      </w:pPr>
    </w:p>
    <w:p w14:paraId="637A5B72">
      <w:pPr>
        <w:tabs>
          <w:tab w:val="left" w:pos="635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11AA1"/>
    <w:rsid w:val="03011AA1"/>
    <w:rsid w:val="42576965"/>
    <w:rsid w:val="44225F56"/>
    <w:rsid w:val="50643EC4"/>
    <w:rsid w:val="5FF93B90"/>
    <w:rsid w:val="69580E35"/>
    <w:rsid w:val="6EFC2221"/>
    <w:rsid w:val="79B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500</Characters>
  <Lines>0</Lines>
  <Paragraphs>0</Paragraphs>
  <TotalTime>102</TotalTime>
  <ScaleCrop>false</ScaleCrop>
  <LinksUpToDate>false</LinksUpToDate>
  <CharactersWithSpaces>585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2025-06-08T05:40:00Z</dcterms:created>
  <dc:creator>angel   zh</dc:creator>
  <cp:lastModifiedBy>angel   zh</cp:lastModifiedBy>
  <dcterms:modified xsi:type="dcterms:W3CDTF">2025-09-19T13:44:05Z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3D826DD4E5124F29A096012DAF849AE5_13</vt:lpwstr>
  </property>
  <property fmtid="{D5CDD505-2E9C-101B-9397-08002B2CF9AE}" pid="4" name="KSOTemplateDocerSaveRecord">
    <vt:lpwstr>eyJoZGlkIjoiNTU0ZmIwYTQ3NzlmZGUxZmU3Zjk0M2IyZTNmM2IxNjAiLCJ1c2VySWQiOiI1NDc3NTgxODMifQ==</vt:lpwstr>
  </property>
</Properties>
</file>