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DDB" w14:textId="39A1BF83" w:rsidR="004E2C46" w:rsidRPr="00980B69" w:rsidRDefault="004E2C46" w:rsidP="00796BB0">
      <w:pPr>
        <w:ind w:leftChars="-270" w:left="-567" w:rightChars="-364" w:right="-764"/>
        <w:jc w:val="center"/>
        <w:rPr>
          <w:rFonts w:ascii="Arial" w:hAnsi="Arial" w:cs="Arial"/>
          <w:b/>
          <w:bCs/>
          <w:sz w:val="28"/>
          <w:szCs w:val="28"/>
        </w:rPr>
      </w:pPr>
      <w:r w:rsidRPr="00980B69">
        <w:rPr>
          <w:rFonts w:ascii="Arial" w:hAnsi="Arial" w:cs="Arial"/>
          <w:b/>
          <w:bCs/>
          <w:sz w:val="28"/>
          <w:szCs w:val="28"/>
        </w:rPr>
        <w:t xml:space="preserve">Supplementary </w:t>
      </w:r>
      <w:r w:rsidR="00EB364C" w:rsidRPr="00980B69">
        <w:rPr>
          <w:rFonts w:ascii="Arial" w:hAnsi="Arial" w:cs="Arial"/>
          <w:b/>
          <w:bCs/>
          <w:sz w:val="28"/>
          <w:szCs w:val="28"/>
        </w:rPr>
        <w:t>Material</w:t>
      </w:r>
      <w:r w:rsidRPr="00980B69">
        <w:rPr>
          <w:rFonts w:ascii="Arial" w:hAnsi="Arial" w:cs="Arial"/>
          <w:b/>
          <w:bCs/>
          <w:sz w:val="28"/>
          <w:szCs w:val="28"/>
        </w:rPr>
        <w:t>s</w:t>
      </w:r>
    </w:p>
    <w:p w14:paraId="1353473B" w14:textId="77777777" w:rsidR="00B2319A" w:rsidRDefault="00B2319A" w:rsidP="00796BB0">
      <w:pPr>
        <w:ind w:leftChars="-270" w:left="-567" w:rightChars="-364" w:right="-7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0275B" w14:textId="77777777" w:rsidR="00E34000" w:rsidRPr="00980B69" w:rsidRDefault="00E34000" w:rsidP="00E34000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80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Supplementary Table 1. </w:t>
      </w:r>
      <w:r w:rsidRPr="00980B69">
        <w:rPr>
          <w:rFonts w:ascii="Arial" w:hAnsi="Arial" w:cs="Arial"/>
          <w:sz w:val="24"/>
          <w:szCs w:val="24"/>
        </w:rPr>
        <w:t>Diagnostic criteria of the cardiac conduction block in current study.</w:t>
      </w:r>
    </w:p>
    <w:p w14:paraId="7452A01A" w14:textId="77777777" w:rsidR="00E34000" w:rsidRPr="00980B69" w:rsidRDefault="00E34000" w:rsidP="00E34000">
      <w:pPr>
        <w:spacing w:line="480" w:lineRule="auto"/>
        <w:rPr>
          <w:rFonts w:ascii="Arial" w:eastAsia="宋体" w:hAnsi="Arial" w:cs="Arial"/>
          <w:color w:val="000000" w:themeColor="text1"/>
          <w:sz w:val="24"/>
          <w:szCs w:val="24"/>
        </w:rPr>
      </w:pPr>
      <w:r w:rsidRPr="00980B69">
        <w:rPr>
          <w:rFonts w:ascii="Arial" w:hAnsi="Arial" w:cs="Arial"/>
          <w:b/>
          <w:bCs/>
          <w:color w:val="000000" w:themeColor="text1"/>
          <w:sz w:val="24"/>
          <w:szCs w:val="24"/>
        </w:rPr>
        <w:t>Supplementary Table 2.</w:t>
      </w:r>
      <w:r w:rsidRPr="00980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0B69">
        <w:rPr>
          <w:rFonts w:ascii="Arial" w:hAnsi="Arial" w:cs="Arial"/>
          <w:sz w:val="24"/>
          <w:szCs w:val="24"/>
        </w:rPr>
        <w:t xml:space="preserve">Multivariate Cox proportional hazards regression model for the impact of different baseline </w:t>
      </w:r>
      <w:proofErr w:type="spellStart"/>
      <w:r w:rsidRPr="00980B69">
        <w:rPr>
          <w:rFonts w:ascii="Arial" w:hAnsi="Arial" w:cs="Arial"/>
          <w:sz w:val="24"/>
          <w:szCs w:val="24"/>
        </w:rPr>
        <w:t>hsCRP</w:t>
      </w:r>
      <w:proofErr w:type="spellEnd"/>
      <w:r w:rsidRPr="00980B69">
        <w:rPr>
          <w:rFonts w:ascii="Arial" w:hAnsi="Arial" w:cs="Arial"/>
          <w:sz w:val="24"/>
          <w:szCs w:val="24"/>
        </w:rPr>
        <w:t xml:space="preserve"> levels on the incidence of cardiac conduction block</w:t>
      </w:r>
      <w:r w:rsidRPr="00980B69">
        <w:rPr>
          <w:rFonts w:ascii="Arial" w:eastAsia="宋体" w:hAnsi="Arial" w:cs="Arial"/>
          <w:color w:val="000000" w:themeColor="text1"/>
          <w:sz w:val="24"/>
          <w:szCs w:val="24"/>
        </w:rPr>
        <w:t>.</w:t>
      </w:r>
    </w:p>
    <w:p w14:paraId="3251A523" w14:textId="155D2861" w:rsidR="004E2C46" w:rsidRDefault="004E2C46" w:rsidP="00E34000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86D676" w14:textId="64FBFE24" w:rsidR="003F4ACE" w:rsidRPr="00620751" w:rsidRDefault="003F4ACE" w:rsidP="00796BB0">
      <w:pPr>
        <w:ind w:leftChars="-270" w:left="-567" w:rightChars="-364" w:right="-764"/>
        <w:jc w:val="center"/>
        <w:rPr>
          <w:rFonts w:ascii="Arial" w:hAnsi="Arial" w:cs="Arial"/>
          <w:sz w:val="20"/>
          <w:szCs w:val="20"/>
        </w:rPr>
      </w:pPr>
      <w:r w:rsidRPr="00620751">
        <w:rPr>
          <w:rFonts w:ascii="Arial" w:hAnsi="Arial" w:cs="Arial"/>
          <w:b/>
          <w:bCs/>
          <w:sz w:val="20"/>
          <w:szCs w:val="20"/>
        </w:rPr>
        <w:lastRenderedPageBreak/>
        <w:t>Supplementary Table 1.</w:t>
      </w:r>
      <w:r w:rsidRPr="00620751">
        <w:rPr>
          <w:rFonts w:ascii="Arial" w:hAnsi="Arial" w:cs="Arial"/>
          <w:sz w:val="20"/>
          <w:szCs w:val="20"/>
        </w:rPr>
        <w:t xml:space="preserve"> Diagnostic criteria of the cardiac </w:t>
      </w:r>
      <w:r w:rsidR="00122FE8" w:rsidRPr="00620751">
        <w:rPr>
          <w:rFonts w:ascii="Arial" w:hAnsi="Arial" w:cs="Arial"/>
          <w:sz w:val="20"/>
          <w:szCs w:val="20"/>
        </w:rPr>
        <w:t>conduction block</w:t>
      </w:r>
      <w:r w:rsidRPr="00620751">
        <w:rPr>
          <w:rFonts w:ascii="Arial" w:hAnsi="Arial" w:cs="Arial"/>
          <w:sz w:val="20"/>
          <w:szCs w:val="20"/>
        </w:rPr>
        <w:t xml:space="preserve"> in current study</w:t>
      </w:r>
    </w:p>
    <w:tbl>
      <w:tblPr>
        <w:tblStyle w:val="a8"/>
        <w:tblW w:w="94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2"/>
        <w:gridCol w:w="7281"/>
      </w:tblGrid>
      <w:tr w:rsidR="001035D5" w:rsidRPr="00620751" w14:paraId="43837BE3" w14:textId="77777777" w:rsidTr="00772B06">
        <w:trPr>
          <w:trHeight w:val="248"/>
          <w:jc w:val="center"/>
        </w:trPr>
        <w:tc>
          <w:tcPr>
            <w:tcW w:w="2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E7131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Disease Diagnosis</w:t>
            </w:r>
          </w:p>
        </w:tc>
        <w:tc>
          <w:tcPr>
            <w:tcW w:w="7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2F9BD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Diagnostic criteria</w:t>
            </w:r>
          </w:p>
        </w:tc>
      </w:tr>
      <w:tr w:rsidR="001035D5" w:rsidRPr="00620751" w14:paraId="255F54F7" w14:textId="77777777" w:rsidTr="00772B06">
        <w:trPr>
          <w:trHeight w:val="252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47E18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Atrioventricular block (AVB)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1D50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5D5" w:rsidRPr="00620751" w14:paraId="536CB76A" w14:textId="77777777" w:rsidTr="00772B06">
        <w:trPr>
          <w:trHeight w:val="501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B4578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First-degree AVB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D5D583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P waves associated with 1:1 atrioventricular conduction and a PR interval &gt;200ms (this is more accurately defined as atrioventricular delay because no P waves are blocked).</w:t>
            </w:r>
          </w:p>
        </w:tc>
      </w:tr>
      <w:tr w:rsidR="001035D5" w:rsidRPr="00620751" w14:paraId="5344EE38" w14:textId="77777777" w:rsidTr="00772B06">
        <w:trPr>
          <w:trHeight w:val="252"/>
          <w:jc w:val="center"/>
        </w:trPr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C53986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Second-degree AVB</w:t>
            </w:r>
          </w:p>
        </w:tc>
        <w:tc>
          <w:tcPr>
            <w:tcW w:w="7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AB594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P waves with a constant rate (&lt;100 bpm) where atrioventricular conduction is present but not 1:1</w:t>
            </w:r>
          </w:p>
        </w:tc>
      </w:tr>
      <w:tr w:rsidR="001035D5" w:rsidRPr="00620751" w14:paraId="33C515C1" w14:textId="77777777" w:rsidTr="00772B06">
        <w:trPr>
          <w:trHeight w:val="114"/>
          <w:jc w:val="center"/>
        </w:trPr>
        <w:tc>
          <w:tcPr>
            <w:tcW w:w="215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73B323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EAEE4F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 xml:space="preserve">Mobitz type I: P waves with a constant rate (&lt;100 bpm) with a periodic single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nonconducted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P wave associated with P waves before and after the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nonconducted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P wave with inconstant PR intervals.</w:t>
            </w:r>
          </w:p>
        </w:tc>
      </w:tr>
      <w:tr w:rsidR="001035D5" w:rsidRPr="00620751" w14:paraId="704DD8B4" w14:textId="77777777" w:rsidTr="00772B06">
        <w:trPr>
          <w:trHeight w:val="114"/>
          <w:jc w:val="center"/>
        </w:trPr>
        <w:tc>
          <w:tcPr>
            <w:tcW w:w="2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06AC6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A9EE0" w14:textId="77777777" w:rsidR="001035D5" w:rsidRPr="00620751" w:rsidRDefault="001035D5" w:rsidP="005805C7">
            <w:pPr>
              <w:ind w:rightChars="25" w:right="53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Mobitz type II is characterized by fixed PR intervals before and after blocked beats and is usually associated with a wide QRS complex.</w:t>
            </w:r>
          </w:p>
        </w:tc>
      </w:tr>
      <w:tr w:rsidR="001035D5" w:rsidRPr="00620751" w14:paraId="7CCD1226" w14:textId="77777777" w:rsidTr="00772B06">
        <w:trPr>
          <w:trHeight w:val="252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F6FB8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Third-degree AVB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5DC5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P wave and QRS wave were rhythmical and uncorrelated with each other. Atrial rate was faster than ventricular rate.</w:t>
            </w:r>
          </w:p>
        </w:tc>
      </w:tr>
      <w:tr w:rsidR="001035D5" w:rsidRPr="00620751" w14:paraId="4DC0B0E7" w14:textId="77777777" w:rsidTr="00772B06">
        <w:trPr>
          <w:trHeight w:hRule="exact" w:val="274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E35DC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Bundle branch block (BBB)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F21947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5D5" w:rsidRPr="00620751" w14:paraId="60A1F3E6" w14:textId="77777777" w:rsidTr="00772B06">
        <w:trPr>
          <w:trHeight w:val="252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4F6E46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Right BBB (RBBB)</w:t>
            </w:r>
          </w:p>
        </w:tc>
        <w:tc>
          <w:tcPr>
            <w:tcW w:w="7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3AC1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5D5" w:rsidRPr="00620751" w14:paraId="2332958A" w14:textId="77777777" w:rsidTr="00772B06">
        <w:trPr>
          <w:trHeight w:val="507"/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6AD13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Complete RBBB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9EEFF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 xml:space="preserve">1) QRS duration of 120ms or longer in the presence of normal sinus rhythm or supraventricular rhythm; 2) R or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rSR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′ complex in lead V1; 3)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in leads V5, V6, I, or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aVL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with prolonged shallow S wave.</w:t>
            </w:r>
          </w:p>
        </w:tc>
      </w:tr>
      <w:tr w:rsidR="001035D5" w:rsidRPr="00620751" w14:paraId="61384777" w14:textId="77777777" w:rsidTr="00772B06">
        <w:trPr>
          <w:trHeight w:val="248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F8DFF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Incomplete RBBB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224BE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Same QRS morphology criteria as complete RBBB but with a QRS duration between 110 and 119ms.</w:t>
            </w:r>
          </w:p>
        </w:tc>
      </w:tr>
      <w:tr w:rsidR="001035D5" w:rsidRPr="00620751" w14:paraId="59A2B483" w14:textId="77777777" w:rsidTr="00772B06">
        <w:trPr>
          <w:trHeight w:val="252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1A9425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Left BBB (LBBB)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A0F6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5D5" w:rsidRPr="00620751" w14:paraId="393B1B64" w14:textId="77777777" w:rsidTr="00772B06">
        <w:trPr>
          <w:trHeight w:val="507"/>
          <w:jc w:val="center"/>
        </w:trPr>
        <w:tc>
          <w:tcPr>
            <w:tcW w:w="2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F9CE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C3231D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Complete LBBB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6D01F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 xml:space="preserve">1) QRS duration of 120ms or longer in the presence of normal sinus rhythm or supraventricular rhythm (not atrial fibrillation); 2) QS or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complex in lead V1; 3) broad R waves in leads I,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aVL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, V5-V6 (or an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pattern in V5-V6); 4) absence of Q waves in leads V5, V6, or I.</w:t>
            </w:r>
          </w:p>
        </w:tc>
      </w:tr>
      <w:tr w:rsidR="001035D5" w:rsidRPr="00620751" w14:paraId="3BE91171" w14:textId="77777777" w:rsidTr="00772B06">
        <w:trPr>
          <w:trHeight w:val="501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694E9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Incomplete LBBB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2385C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1) QRS duration between 110 and 119ms in adults; 2) Presence of left ventricular hypertrophy pattern; 3) R peak time &gt;60ms in leads V4, V5, and V6; 4) Absence of Q wave in leads I, V5, and V6.</w:t>
            </w:r>
          </w:p>
        </w:tc>
      </w:tr>
      <w:tr w:rsidR="001035D5" w:rsidRPr="00620751" w14:paraId="427D4A7E" w14:textId="77777777" w:rsidTr="00772B06">
        <w:trPr>
          <w:trHeight w:val="507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EE4BA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Left anterior fascicular block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C3801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 xml:space="preserve">1) QRS duration &lt;120ms; 2) Frontal plane axis between </w:t>
            </w:r>
            <w:r w:rsidRPr="00620751">
              <w:rPr>
                <w:rFonts w:ascii="Arial" w:eastAsia="微软雅黑" w:hAnsi="Arial" w:cs="Arial"/>
                <w:sz w:val="20"/>
                <w:szCs w:val="20"/>
              </w:rPr>
              <w:t>−</w:t>
            </w:r>
            <w:r w:rsidRPr="00620751">
              <w:rPr>
                <w:rFonts w:ascii="Arial" w:hAnsi="Arial" w:cs="Arial"/>
                <w:sz w:val="20"/>
                <w:szCs w:val="20"/>
              </w:rPr>
              <w:t xml:space="preserve">45° and </w:t>
            </w:r>
            <w:r w:rsidRPr="00620751">
              <w:rPr>
                <w:rFonts w:ascii="Arial" w:eastAsia="微软雅黑" w:hAnsi="Arial" w:cs="Arial"/>
                <w:sz w:val="20"/>
                <w:szCs w:val="20"/>
              </w:rPr>
              <w:t>−</w:t>
            </w:r>
            <w:r w:rsidRPr="00620751">
              <w:rPr>
                <w:rFonts w:ascii="Arial" w:hAnsi="Arial" w:cs="Arial"/>
                <w:sz w:val="20"/>
                <w:szCs w:val="20"/>
              </w:rPr>
              <w:t xml:space="preserve">90°; 3) R-peak time in lead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aVL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of ≥45ms; 4)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qR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(small r, tall R) pattern in lead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aVL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; 5)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pattern (small r, deep S) in leads II, III, and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aVF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35D5" w:rsidRPr="00620751" w14:paraId="5E6AF944" w14:textId="77777777" w:rsidTr="003D60F3">
        <w:trPr>
          <w:trHeight w:val="507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F8C3A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Left posterior fascicular block</w:t>
            </w:r>
          </w:p>
          <w:p w14:paraId="12D37FB7" w14:textId="77777777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C48A1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 xml:space="preserve">1) QRS duration &lt;120ms; 2) Frontal plane axis between 90° and 180°; 3)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rS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(small r, deep S) pattern in leads I and aVL4)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qR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(small q, tall R) pattern in leads III and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aVF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035D5" w:rsidRPr="00620751" w14:paraId="74CE1B10" w14:textId="77777777" w:rsidTr="003D60F3">
        <w:trPr>
          <w:trHeight w:val="501"/>
          <w:jc w:val="center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8E9890F" w14:textId="2AF98C71" w:rsidR="001035D5" w:rsidRPr="00620751" w:rsidRDefault="001035D5" w:rsidP="00BD6F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>Nonspecific intraventricular conduction disturbance (NS-IVCD)</w:t>
            </w:r>
          </w:p>
        </w:tc>
        <w:tc>
          <w:tcPr>
            <w:tcW w:w="72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CF6D821" w14:textId="77777777" w:rsidR="001035D5" w:rsidRPr="00620751" w:rsidRDefault="001035D5" w:rsidP="003F4ACE">
            <w:pPr>
              <w:rPr>
                <w:rFonts w:ascii="Arial" w:hAnsi="Arial" w:cs="Arial"/>
                <w:sz w:val="20"/>
                <w:szCs w:val="20"/>
              </w:rPr>
            </w:pPr>
            <w:r w:rsidRPr="00620751">
              <w:rPr>
                <w:rFonts w:ascii="Arial" w:hAnsi="Arial" w:cs="Arial"/>
                <w:sz w:val="20"/>
                <w:szCs w:val="20"/>
              </w:rPr>
              <w:t xml:space="preserve">QRS duration &gt;110 </w:t>
            </w:r>
            <w:proofErr w:type="spellStart"/>
            <w:r w:rsidRPr="00620751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620751">
              <w:rPr>
                <w:rFonts w:ascii="Arial" w:hAnsi="Arial" w:cs="Arial"/>
                <w:sz w:val="20"/>
                <w:szCs w:val="20"/>
              </w:rPr>
              <w:t xml:space="preserve"> when both RBBB and LBBB are excluded.</w:t>
            </w:r>
          </w:p>
        </w:tc>
      </w:tr>
    </w:tbl>
    <w:p w14:paraId="7CF58C18" w14:textId="0BEA5B9D" w:rsidR="00543952" w:rsidRPr="007E0020" w:rsidRDefault="00543952" w:rsidP="007441C7">
      <w:pPr>
        <w:rPr>
          <w:rFonts w:ascii="Times New Roman" w:hAnsi="Times New Roman" w:cs="Times New Roman"/>
        </w:rPr>
      </w:pPr>
    </w:p>
    <w:p w14:paraId="38C96024" w14:textId="77777777" w:rsidR="00543952" w:rsidRPr="007E0020" w:rsidRDefault="00543952">
      <w:pPr>
        <w:widowControl/>
        <w:jc w:val="left"/>
        <w:rPr>
          <w:rFonts w:ascii="Times New Roman" w:hAnsi="Times New Roman" w:cs="Times New Roman"/>
        </w:rPr>
      </w:pPr>
      <w:r w:rsidRPr="007E0020">
        <w:rPr>
          <w:rFonts w:ascii="Times New Roman" w:hAnsi="Times New Roman" w:cs="Times New Roman"/>
        </w:rPr>
        <w:br w:type="page"/>
      </w:r>
    </w:p>
    <w:p w14:paraId="03BE6CDA" w14:textId="77777777" w:rsidR="00DE3D35" w:rsidRPr="00E4534C" w:rsidRDefault="00DE3D35" w:rsidP="00DE3D35">
      <w:pPr>
        <w:jc w:val="left"/>
        <w:rPr>
          <w:rFonts w:ascii="Arial" w:hAnsi="Arial" w:cs="Arial"/>
          <w:sz w:val="20"/>
          <w:szCs w:val="20"/>
        </w:rPr>
      </w:pPr>
      <w:r w:rsidRPr="00E4534C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2. </w:t>
      </w:r>
      <w:r w:rsidRPr="00E4534C">
        <w:rPr>
          <w:rFonts w:ascii="Arial" w:hAnsi="Arial" w:cs="Arial"/>
          <w:sz w:val="20"/>
          <w:szCs w:val="20"/>
        </w:rPr>
        <w:t xml:space="preserve">Multivariate Cox proportional hazards regression model for the impact of different baseline </w:t>
      </w:r>
      <w:proofErr w:type="spellStart"/>
      <w:r w:rsidRPr="00E4534C">
        <w:rPr>
          <w:rFonts w:ascii="Arial" w:hAnsi="Arial" w:cs="Arial"/>
          <w:sz w:val="20"/>
          <w:szCs w:val="20"/>
        </w:rPr>
        <w:t>hsCRP</w:t>
      </w:r>
      <w:proofErr w:type="spellEnd"/>
      <w:r w:rsidRPr="00E4534C">
        <w:rPr>
          <w:rStyle w:val="ab"/>
          <w:rFonts w:ascii="Arial" w:hAnsi="Arial" w:cs="Arial"/>
          <w:sz w:val="20"/>
          <w:szCs w:val="20"/>
        </w:rPr>
        <w:footnoteReference w:id="1"/>
      </w:r>
      <w:r w:rsidRPr="00E4534C">
        <w:rPr>
          <w:rFonts w:ascii="Arial" w:hAnsi="Arial" w:cs="Arial"/>
          <w:sz w:val="20"/>
          <w:szCs w:val="20"/>
        </w:rPr>
        <w:t xml:space="preserve"> levels on the incidence of CCB</w:t>
      </w:r>
      <w:r w:rsidRPr="00E4534C">
        <w:rPr>
          <w:rStyle w:val="ab"/>
          <w:rFonts w:ascii="Arial" w:hAnsi="Arial" w:cs="Arial"/>
          <w:sz w:val="20"/>
          <w:szCs w:val="20"/>
        </w:rPr>
        <w:footnoteReference w:id="2"/>
      </w:r>
    </w:p>
    <w:tbl>
      <w:tblPr>
        <w:tblStyle w:val="a3"/>
        <w:tblW w:w="10432" w:type="dxa"/>
        <w:jc w:val="center"/>
        <w:tblLook w:val="04A0" w:firstRow="1" w:lastRow="0" w:firstColumn="1" w:lastColumn="0" w:noHBand="0" w:noVBand="1"/>
      </w:tblPr>
      <w:tblGrid>
        <w:gridCol w:w="3248"/>
        <w:gridCol w:w="1997"/>
        <w:gridCol w:w="1842"/>
        <w:gridCol w:w="1719"/>
        <w:gridCol w:w="1626"/>
      </w:tblGrid>
      <w:tr w:rsidR="00E04022" w:rsidRPr="0090109E" w14:paraId="12C264EC" w14:textId="77777777" w:rsidTr="001E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248" w:type="dxa"/>
          </w:tcPr>
          <w:p w14:paraId="79112A87" w14:textId="77777777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2998424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proofErr w:type="spellStart"/>
            <w:proofErr w:type="gramStart"/>
            <w:r w:rsidRPr="0090109E">
              <w:rPr>
                <w:rFonts w:ascii="Arial" w:hAnsi="Arial" w:cs="Arial"/>
                <w:sz w:val="20"/>
                <w:szCs w:val="20"/>
              </w:rPr>
              <w:t>Sample,per</w:t>
            </w:r>
            <w:proofErr w:type="spellEnd"/>
            <w:proofErr w:type="gramEnd"/>
            <w:r w:rsidRPr="0090109E">
              <w:rPr>
                <w:rFonts w:ascii="Arial" w:hAnsi="Arial" w:cs="Arial"/>
                <w:sz w:val="20"/>
                <w:szCs w:val="20"/>
              </w:rPr>
              <w:t xml:space="preserve"> IQR increment</w:t>
            </w:r>
            <w:r w:rsidRPr="0090109E">
              <w:rPr>
                <w:rStyle w:val="ab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842" w:type="dxa"/>
          </w:tcPr>
          <w:p w14:paraId="766F1FBC" w14:textId="77777777" w:rsidR="00E04022" w:rsidRPr="0090109E" w:rsidRDefault="00E04022" w:rsidP="00F76F2E">
            <w:pPr>
              <w:tabs>
                <w:tab w:val="left" w:pos="-122"/>
              </w:tabs>
              <w:spacing w:line="360" w:lineRule="auto"/>
              <w:ind w:leftChars="-58" w:left="-122"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09E">
              <w:rPr>
                <w:rFonts w:ascii="Arial" w:hAnsi="Arial" w:cs="Arial"/>
                <w:sz w:val="20"/>
                <w:szCs w:val="20"/>
              </w:rPr>
              <w:t>hsCRP</w:t>
            </w:r>
            <w:proofErr w:type="spellEnd"/>
            <w:r w:rsidRPr="0090109E">
              <w:rPr>
                <w:rFonts w:ascii="Arial" w:hAnsi="Arial" w:cs="Arial"/>
                <w:sz w:val="20"/>
                <w:szCs w:val="20"/>
              </w:rPr>
              <w:t>&lt;2mg/L</w:t>
            </w:r>
          </w:p>
          <w:p w14:paraId="20215427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39A62287" w14:textId="77777777" w:rsidR="00E04022" w:rsidRPr="0090109E" w:rsidRDefault="00E04022" w:rsidP="00F76F2E">
            <w:pPr>
              <w:spacing w:line="360" w:lineRule="auto"/>
              <w:ind w:leftChars="-56" w:left="-118" w:rightChars="-97" w:right="-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hAnsi="Arial" w:cs="Arial"/>
                <w:sz w:val="20"/>
                <w:szCs w:val="20"/>
              </w:rPr>
              <w:t>hsCRP≥2mg/L</w:t>
            </w:r>
          </w:p>
          <w:p w14:paraId="35875E06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52EE2E0" w14:textId="7E47FD77" w:rsidR="00E04022" w:rsidRPr="0090109E" w:rsidRDefault="00775255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iCs/>
                <w:sz w:val="20"/>
                <w:szCs w:val="20"/>
              </w:rPr>
              <w:t>p</w:t>
            </w:r>
            <w:r w:rsidR="00E04022" w:rsidRPr="009010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04022" w:rsidRPr="0090109E">
              <w:rPr>
                <w:rFonts w:ascii="Arial" w:hAnsi="Arial" w:cs="Arial"/>
                <w:sz w:val="20"/>
                <w:szCs w:val="20"/>
              </w:rPr>
              <w:t>for trend</w:t>
            </w:r>
          </w:p>
        </w:tc>
      </w:tr>
      <w:tr w:rsidR="00E04022" w:rsidRPr="0090109E" w14:paraId="4CFB81E2" w14:textId="77777777" w:rsidTr="001E5364">
        <w:trPr>
          <w:jc w:val="center"/>
        </w:trPr>
        <w:tc>
          <w:tcPr>
            <w:tcW w:w="3248" w:type="dxa"/>
          </w:tcPr>
          <w:p w14:paraId="46A67864" w14:textId="77777777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2006</w:t>
            </w:r>
          </w:p>
        </w:tc>
        <w:tc>
          <w:tcPr>
            <w:tcW w:w="1997" w:type="dxa"/>
          </w:tcPr>
          <w:p w14:paraId="7B65792E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E6C647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65199A3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37FE831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22" w:rsidRPr="0090109E" w14:paraId="4855BA40" w14:textId="77777777" w:rsidTr="001E5364">
        <w:trPr>
          <w:jc w:val="center"/>
        </w:trPr>
        <w:tc>
          <w:tcPr>
            <w:tcW w:w="3248" w:type="dxa"/>
          </w:tcPr>
          <w:p w14:paraId="67B28C06" w14:textId="77777777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Cases/Total</w:t>
            </w:r>
          </w:p>
        </w:tc>
        <w:tc>
          <w:tcPr>
            <w:tcW w:w="1997" w:type="dxa"/>
          </w:tcPr>
          <w:p w14:paraId="47B2A29D" w14:textId="639D5F13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19</w:t>
            </w:r>
            <w:r w:rsidR="00845FA6" w:rsidRPr="0090109E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7/4</w:t>
            </w:r>
            <w:r w:rsidR="00394B04" w:rsidRPr="0090109E">
              <w:rPr>
                <w:rFonts w:ascii="Arial" w:eastAsiaTheme="minorEastAsia" w:hAnsi="Arial" w:cs="Arial"/>
                <w:sz w:val="20"/>
                <w:szCs w:val="20"/>
              </w:rPr>
              <w:t>8703</w:t>
            </w:r>
          </w:p>
        </w:tc>
        <w:tc>
          <w:tcPr>
            <w:tcW w:w="1842" w:type="dxa"/>
          </w:tcPr>
          <w:p w14:paraId="2B15321C" w14:textId="1969C5C7" w:rsidR="00E04022" w:rsidRPr="0090109E" w:rsidRDefault="00E04022" w:rsidP="00F76F2E">
            <w:pPr>
              <w:ind w:firstLineChars="58" w:firstLine="116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394B04" w:rsidRPr="0090109E">
              <w:rPr>
                <w:rFonts w:ascii="Arial" w:eastAsiaTheme="minorEastAsia" w:hAnsi="Arial" w:cs="Arial"/>
                <w:sz w:val="20"/>
                <w:szCs w:val="20"/>
              </w:rPr>
              <w:t>384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/38806</w:t>
            </w:r>
          </w:p>
        </w:tc>
        <w:tc>
          <w:tcPr>
            <w:tcW w:w="1719" w:type="dxa"/>
          </w:tcPr>
          <w:p w14:paraId="6730242D" w14:textId="3B4997D4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  <w:r w:rsidR="00394B04" w:rsidRPr="0090109E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3/</w:t>
            </w:r>
            <w:r w:rsidR="00CA075C" w:rsidRPr="0090109E">
              <w:rPr>
                <w:rFonts w:ascii="Arial" w:eastAsiaTheme="minorEastAsia" w:hAnsi="Arial" w:cs="Arial"/>
                <w:sz w:val="20"/>
                <w:szCs w:val="20"/>
              </w:rPr>
              <w:t>9897</w:t>
            </w:r>
          </w:p>
        </w:tc>
        <w:tc>
          <w:tcPr>
            <w:tcW w:w="1626" w:type="dxa"/>
          </w:tcPr>
          <w:p w14:paraId="3CE8C18B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22" w:rsidRPr="0090109E" w14:paraId="7E9F805F" w14:textId="77777777" w:rsidTr="001E5364">
        <w:trPr>
          <w:jc w:val="center"/>
        </w:trPr>
        <w:tc>
          <w:tcPr>
            <w:tcW w:w="3248" w:type="dxa"/>
          </w:tcPr>
          <w:p w14:paraId="1BD71167" w14:textId="0065A9F8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Incidence rate/</w:t>
            </w:r>
            <w:proofErr w:type="gramStart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person</w:t>
            </w:r>
            <w:proofErr w:type="gramEnd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997" w:type="dxa"/>
          </w:tcPr>
          <w:p w14:paraId="24C36254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2.56</w:t>
            </w:r>
          </w:p>
        </w:tc>
        <w:tc>
          <w:tcPr>
            <w:tcW w:w="1842" w:type="dxa"/>
          </w:tcPr>
          <w:p w14:paraId="769FF60C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2.36</w:t>
            </w:r>
          </w:p>
        </w:tc>
        <w:tc>
          <w:tcPr>
            <w:tcW w:w="1719" w:type="dxa"/>
          </w:tcPr>
          <w:p w14:paraId="71AF19C6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3.27</w:t>
            </w:r>
          </w:p>
        </w:tc>
        <w:tc>
          <w:tcPr>
            <w:tcW w:w="1626" w:type="dxa"/>
          </w:tcPr>
          <w:p w14:paraId="657CC507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22" w:rsidRPr="0090109E" w14:paraId="774DF208" w14:textId="77777777" w:rsidTr="001E5364">
        <w:trPr>
          <w:jc w:val="center"/>
        </w:trPr>
        <w:tc>
          <w:tcPr>
            <w:tcW w:w="3248" w:type="dxa"/>
          </w:tcPr>
          <w:p w14:paraId="480CACC1" w14:textId="747895FD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Model 1</w:t>
            </w:r>
            <w:r w:rsidRPr="0090109E">
              <w:rPr>
                <w:rStyle w:val="ab"/>
                <w:rFonts w:ascii="Arial" w:eastAsiaTheme="minorEastAsia" w:hAnsi="Arial" w:cs="Arial"/>
                <w:sz w:val="20"/>
                <w:szCs w:val="20"/>
              </w:rPr>
              <w:footnoteReference w:id="4"/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 HR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(95%CI)</w:t>
            </w:r>
          </w:p>
        </w:tc>
        <w:tc>
          <w:tcPr>
            <w:tcW w:w="1997" w:type="dxa"/>
          </w:tcPr>
          <w:p w14:paraId="294C45DA" w14:textId="5956B92F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1.08(1.06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1.10)</w:t>
            </w:r>
          </w:p>
        </w:tc>
        <w:tc>
          <w:tcPr>
            <w:tcW w:w="1842" w:type="dxa"/>
          </w:tcPr>
          <w:p w14:paraId="6E207896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6EBEFBC4" w14:textId="18BFCE3E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1.33(1.20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1.46)</w:t>
            </w:r>
          </w:p>
        </w:tc>
        <w:tc>
          <w:tcPr>
            <w:tcW w:w="1626" w:type="dxa"/>
          </w:tcPr>
          <w:p w14:paraId="2FCD6FFC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hAnsi="Arial" w:cs="Arial"/>
                <w:sz w:val="20"/>
                <w:szCs w:val="20"/>
              </w:rPr>
              <w:t>&lt;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</w:p>
        </w:tc>
      </w:tr>
      <w:tr w:rsidR="00E04022" w:rsidRPr="0090109E" w14:paraId="00F77551" w14:textId="77777777" w:rsidTr="001E5364">
        <w:trPr>
          <w:jc w:val="center"/>
        </w:trPr>
        <w:tc>
          <w:tcPr>
            <w:tcW w:w="3248" w:type="dxa"/>
          </w:tcPr>
          <w:p w14:paraId="044B14CC" w14:textId="77777777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Model 2</w:t>
            </w:r>
            <w:r w:rsidRPr="0090109E">
              <w:rPr>
                <w:rStyle w:val="ab"/>
                <w:rFonts w:ascii="Arial" w:eastAsiaTheme="minorEastAsia" w:hAnsi="Arial" w:cs="Arial"/>
                <w:sz w:val="20"/>
                <w:szCs w:val="20"/>
              </w:rPr>
              <w:footnoteReference w:id="5"/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 HR(95%CI)</w:t>
            </w:r>
          </w:p>
        </w:tc>
        <w:tc>
          <w:tcPr>
            <w:tcW w:w="1997" w:type="dxa"/>
          </w:tcPr>
          <w:p w14:paraId="4F697B33" w14:textId="72474BD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1.08(1.06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1.10)</w:t>
            </w:r>
          </w:p>
        </w:tc>
        <w:tc>
          <w:tcPr>
            <w:tcW w:w="1842" w:type="dxa"/>
          </w:tcPr>
          <w:p w14:paraId="1CA829FF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7A5FE6A3" w14:textId="012C2F1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1.28(1.15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1.41)</w:t>
            </w:r>
          </w:p>
        </w:tc>
        <w:tc>
          <w:tcPr>
            <w:tcW w:w="1626" w:type="dxa"/>
          </w:tcPr>
          <w:p w14:paraId="4C1FF499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hAnsi="Arial" w:cs="Arial"/>
                <w:sz w:val="20"/>
                <w:szCs w:val="20"/>
              </w:rPr>
              <w:t>&lt;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</w:p>
        </w:tc>
      </w:tr>
      <w:tr w:rsidR="00E04022" w:rsidRPr="0090109E" w14:paraId="2437FC1A" w14:textId="77777777" w:rsidTr="001E5364">
        <w:trPr>
          <w:jc w:val="center"/>
        </w:trPr>
        <w:tc>
          <w:tcPr>
            <w:tcW w:w="3248" w:type="dxa"/>
          </w:tcPr>
          <w:p w14:paraId="305C4ED6" w14:textId="77777777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Model 3</w:t>
            </w:r>
            <w:r w:rsidRPr="0090109E">
              <w:rPr>
                <w:rStyle w:val="ab"/>
                <w:rFonts w:ascii="Arial" w:eastAsiaTheme="minorEastAsia" w:hAnsi="Arial" w:cs="Arial"/>
                <w:sz w:val="20"/>
                <w:szCs w:val="20"/>
              </w:rPr>
              <w:footnoteReference w:id="6"/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 HR(95%CI)</w:t>
            </w:r>
          </w:p>
        </w:tc>
        <w:tc>
          <w:tcPr>
            <w:tcW w:w="1997" w:type="dxa"/>
          </w:tcPr>
          <w:p w14:paraId="60493A3D" w14:textId="6FFD7FC9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1.08(1.06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1.10)</w:t>
            </w:r>
          </w:p>
        </w:tc>
        <w:tc>
          <w:tcPr>
            <w:tcW w:w="1842" w:type="dxa"/>
          </w:tcPr>
          <w:p w14:paraId="744C1AF9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26B3BEB1" w14:textId="3191FB1E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1.29(1.16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1.42)</w:t>
            </w:r>
          </w:p>
        </w:tc>
        <w:tc>
          <w:tcPr>
            <w:tcW w:w="1626" w:type="dxa"/>
          </w:tcPr>
          <w:p w14:paraId="58A74612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hAnsi="Arial" w:cs="Arial"/>
                <w:sz w:val="20"/>
                <w:szCs w:val="20"/>
              </w:rPr>
              <w:t>&lt;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</w:p>
        </w:tc>
      </w:tr>
      <w:tr w:rsidR="00E04022" w:rsidRPr="0090109E" w14:paraId="20014F04" w14:textId="77777777" w:rsidTr="001E5364">
        <w:trPr>
          <w:jc w:val="center"/>
        </w:trPr>
        <w:tc>
          <w:tcPr>
            <w:tcW w:w="3248" w:type="dxa"/>
          </w:tcPr>
          <w:p w14:paraId="12CF49F0" w14:textId="6DF05A48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Model 4</w:t>
            </w:r>
            <w:r w:rsidRPr="0090109E">
              <w:rPr>
                <w:rStyle w:val="ab"/>
                <w:rFonts w:ascii="Arial" w:eastAsiaTheme="minorEastAsia" w:hAnsi="Arial" w:cs="Arial"/>
                <w:sz w:val="20"/>
                <w:szCs w:val="20"/>
              </w:rPr>
              <w:footnoteReference w:id="7"/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0E47B5"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HR(95%CI)</w:t>
            </w:r>
          </w:p>
        </w:tc>
        <w:tc>
          <w:tcPr>
            <w:tcW w:w="1997" w:type="dxa"/>
          </w:tcPr>
          <w:p w14:paraId="35544385" w14:textId="799E78E6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1.07(1.05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1.09)</w:t>
            </w:r>
          </w:p>
        </w:tc>
        <w:tc>
          <w:tcPr>
            <w:tcW w:w="1842" w:type="dxa"/>
          </w:tcPr>
          <w:p w14:paraId="7CAF1C28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64D81860" w14:textId="0ABA5B5E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1.20(1.08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1.34)</w:t>
            </w:r>
          </w:p>
        </w:tc>
        <w:tc>
          <w:tcPr>
            <w:tcW w:w="1626" w:type="dxa"/>
          </w:tcPr>
          <w:p w14:paraId="512BFFCD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hAnsi="Arial" w:cs="Arial"/>
                <w:sz w:val="20"/>
                <w:szCs w:val="20"/>
              </w:rPr>
              <w:t>&lt;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</w:p>
        </w:tc>
      </w:tr>
      <w:tr w:rsidR="00E04022" w:rsidRPr="0090109E" w14:paraId="10E61C15" w14:textId="77777777" w:rsidTr="001E5364">
        <w:trPr>
          <w:jc w:val="center"/>
        </w:trPr>
        <w:tc>
          <w:tcPr>
            <w:tcW w:w="3248" w:type="dxa"/>
          </w:tcPr>
          <w:p w14:paraId="6D410360" w14:textId="77777777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2012</w:t>
            </w:r>
          </w:p>
        </w:tc>
        <w:tc>
          <w:tcPr>
            <w:tcW w:w="1997" w:type="dxa"/>
          </w:tcPr>
          <w:p w14:paraId="722B592E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093BB7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14494A6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F0794D8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22" w:rsidRPr="0090109E" w14:paraId="5B18605B" w14:textId="77777777" w:rsidTr="001E5364">
        <w:trPr>
          <w:jc w:val="center"/>
        </w:trPr>
        <w:tc>
          <w:tcPr>
            <w:tcW w:w="3248" w:type="dxa"/>
          </w:tcPr>
          <w:p w14:paraId="66CFFD9C" w14:textId="77777777" w:rsidR="00E04022" w:rsidRPr="0090109E" w:rsidRDefault="00E04022" w:rsidP="00F76F2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Cases/Total</w:t>
            </w:r>
          </w:p>
        </w:tc>
        <w:tc>
          <w:tcPr>
            <w:tcW w:w="1997" w:type="dxa"/>
          </w:tcPr>
          <w:p w14:paraId="54413B69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803/48703</w:t>
            </w:r>
          </w:p>
        </w:tc>
        <w:tc>
          <w:tcPr>
            <w:tcW w:w="1842" w:type="dxa"/>
          </w:tcPr>
          <w:p w14:paraId="65912101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686/42381</w:t>
            </w:r>
          </w:p>
        </w:tc>
        <w:tc>
          <w:tcPr>
            <w:tcW w:w="1719" w:type="dxa"/>
          </w:tcPr>
          <w:p w14:paraId="0BAC18DB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117/6322</w:t>
            </w:r>
          </w:p>
        </w:tc>
        <w:tc>
          <w:tcPr>
            <w:tcW w:w="1626" w:type="dxa"/>
          </w:tcPr>
          <w:p w14:paraId="644235D7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22" w:rsidRPr="0090109E" w14:paraId="53D41D9A" w14:textId="77777777" w:rsidTr="001E5364">
        <w:trPr>
          <w:jc w:val="center"/>
        </w:trPr>
        <w:tc>
          <w:tcPr>
            <w:tcW w:w="3248" w:type="dxa"/>
          </w:tcPr>
          <w:p w14:paraId="51356870" w14:textId="51F47DCA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Incidence rate/</w:t>
            </w:r>
            <w:proofErr w:type="gramStart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1000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person</w:t>
            </w:r>
            <w:proofErr w:type="gramEnd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 years</w:t>
            </w:r>
          </w:p>
        </w:tc>
        <w:tc>
          <w:tcPr>
            <w:tcW w:w="1997" w:type="dxa"/>
          </w:tcPr>
          <w:p w14:paraId="08F46150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1.78</w:t>
            </w:r>
          </w:p>
        </w:tc>
        <w:tc>
          <w:tcPr>
            <w:tcW w:w="1842" w:type="dxa"/>
          </w:tcPr>
          <w:p w14:paraId="2245FEA0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1.75</w:t>
            </w:r>
          </w:p>
        </w:tc>
        <w:tc>
          <w:tcPr>
            <w:tcW w:w="1719" w:type="dxa"/>
          </w:tcPr>
          <w:p w14:paraId="7245FB51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2.05</w:t>
            </w:r>
          </w:p>
        </w:tc>
        <w:tc>
          <w:tcPr>
            <w:tcW w:w="1626" w:type="dxa"/>
          </w:tcPr>
          <w:p w14:paraId="01C73F4D" w14:textId="77777777" w:rsidR="00E04022" w:rsidRPr="0090109E" w:rsidRDefault="00E04022" w:rsidP="00F76F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022" w:rsidRPr="0090109E" w14:paraId="637463E3" w14:textId="77777777" w:rsidTr="001E5364">
        <w:trPr>
          <w:jc w:val="center"/>
        </w:trPr>
        <w:tc>
          <w:tcPr>
            <w:tcW w:w="3248" w:type="dxa"/>
          </w:tcPr>
          <w:p w14:paraId="0B80725F" w14:textId="77777777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Model </w:t>
            </w:r>
            <w:proofErr w:type="gramStart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  HR</w:t>
            </w:r>
            <w:proofErr w:type="gramEnd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(95%CI)</w:t>
            </w:r>
          </w:p>
        </w:tc>
        <w:tc>
          <w:tcPr>
            <w:tcW w:w="1997" w:type="dxa"/>
          </w:tcPr>
          <w:p w14:paraId="59B04D53" w14:textId="7FEE7DF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1.08(1.02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1.13)</w:t>
            </w:r>
          </w:p>
        </w:tc>
        <w:tc>
          <w:tcPr>
            <w:tcW w:w="1842" w:type="dxa"/>
          </w:tcPr>
          <w:p w14:paraId="5B934670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3C0215FF" w14:textId="30D27916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1.14(0.94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1.39)</w:t>
            </w:r>
          </w:p>
        </w:tc>
        <w:tc>
          <w:tcPr>
            <w:tcW w:w="1626" w:type="dxa"/>
          </w:tcPr>
          <w:p w14:paraId="3712B346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0.187</w:t>
            </w:r>
          </w:p>
        </w:tc>
      </w:tr>
      <w:tr w:rsidR="00E04022" w:rsidRPr="0090109E" w14:paraId="32269501" w14:textId="77777777" w:rsidTr="001E5364">
        <w:trPr>
          <w:jc w:val="center"/>
        </w:trPr>
        <w:tc>
          <w:tcPr>
            <w:tcW w:w="3248" w:type="dxa"/>
          </w:tcPr>
          <w:p w14:paraId="0328E50B" w14:textId="77777777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Model </w:t>
            </w:r>
            <w:proofErr w:type="gramStart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2  HR</w:t>
            </w:r>
            <w:proofErr w:type="gramEnd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(95%CI)</w:t>
            </w:r>
          </w:p>
        </w:tc>
        <w:tc>
          <w:tcPr>
            <w:tcW w:w="1997" w:type="dxa"/>
          </w:tcPr>
          <w:p w14:paraId="52E787D9" w14:textId="539740A3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1.08(1.02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1.14)</w:t>
            </w:r>
          </w:p>
        </w:tc>
        <w:tc>
          <w:tcPr>
            <w:tcW w:w="1842" w:type="dxa"/>
          </w:tcPr>
          <w:p w14:paraId="17537A29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788237B4" w14:textId="0F948E30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1.12(0.92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1.37)</w:t>
            </w:r>
          </w:p>
        </w:tc>
        <w:tc>
          <w:tcPr>
            <w:tcW w:w="1626" w:type="dxa"/>
          </w:tcPr>
          <w:p w14:paraId="369FF92A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0.251</w:t>
            </w:r>
          </w:p>
        </w:tc>
      </w:tr>
      <w:tr w:rsidR="00E04022" w:rsidRPr="0090109E" w14:paraId="38465A56" w14:textId="77777777" w:rsidTr="001E5364">
        <w:trPr>
          <w:jc w:val="center"/>
        </w:trPr>
        <w:tc>
          <w:tcPr>
            <w:tcW w:w="3248" w:type="dxa"/>
          </w:tcPr>
          <w:p w14:paraId="0D2F0B8D" w14:textId="77777777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Model </w:t>
            </w:r>
            <w:proofErr w:type="gramStart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3  HR</w:t>
            </w:r>
            <w:proofErr w:type="gramEnd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(95%CI)</w:t>
            </w:r>
          </w:p>
        </w:tc>
        <w:tc>
          <w:tcPr>
            <w:tcW w:w="1997" w:type="dxa"/>
          </w:tcPr>
          <w:p w14:paraId="60DADEF0" w14:textId="4067ACEC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1.08(1.02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1.14)</w:t>
            </w:r>
          </w:p>
        </w:tc>
        <w:tc>
          <w:tcPr>
            <w:tcW w:w="1842" w:type="dxa"/>
          </w:tcPr>
          <w:p w14:paraId="47A7784D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7EBEF703" w14:textId="10923E5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1.12(0.92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1.37)</w:t>
            </w:r>
          </w:p>
        </w:tc>
        <w:tc>
          <w:tcPr>
            <w:tcW w:w="1626" w:type="dxa"/>
          </w:tcPr>
          <w:p w14:paraId="7F173482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0.249</w:t>
            </w:r>
          </w:p>
        </w:tc>
      </w:tr>
      <w:tr w:rsidR="00E04022" w:rsidRPr="0090109E" w14:paraId="31DD92CC" w14:textId="77777777" w:rsidTr="001E5364">
        <w:trPr>
          <w:jc w:val="center"/>
        </w:trPr>
        <w:tc>
          <w:tcPr>
            <w:tcW w:w="3248" w:type="dxa"/>
          </w:tcPr>
          <w:p w14:paraId="7E045980" w14:textId="77777777" w:rsidR="00E04022" w:rsidRPr="0090109E" w:rsidRDefault="00E04022" w:rsidP="00F76F2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 xml:space="preserve">Model </w:t>
            </w:r>
            <w:proofErr w:type="gramStart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4  HR</w:t>
            </w:r>
            <w:proofErr w:type="gramEnd"/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(95%CI)</w:t>
            </w:r>
          </w:p>
        </w:tc>
        <w:tc>
          <w:tcPr>
            <w:tcW w:w="1997" w:type="dxa"/>
          </w:tcPr>
          <w:p w14:paraId="07EA6F8D" w14:textId="02C8460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1.07(1.00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1.15)</w:t>
            </w:r>
          </w:p>
        </w:tc>
        <w:tc>
          <w:tcPr>
            <w:tcW w:w="1842" w:type="dxa"/>
          </w:tcPr>
          <w:p w14:paraId="47C62500" w14:textId="77777777" w:rsidR="00E04022" w:rsidRPr="0090109E" w:rsidRDefault="00E04022" w:rsidP="00F76F2E">
            <w:pPr>
              <w:ind w:firstLineChars="58" w:firstLine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Reference</w:t>
            </w:r>
          </w:p>
        </w:tc>
        <w:tc>
          <w:tcPr>
            <w:tcW w:w="1719" w:type="dxa"/>
          </w:tcPr>
          <w:p w14:paraId="1786545C" w14:textId="3F1FFFFD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1.05(0.86</w:t>
            </w:r>
            <w:r w:rsidR="00D16D60" w:rsidRPr="0090109E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1.30)</w:t>
            </w:r>
          </w:p>
        </w:tc>
        <w:tc>
          <w:tcPr>
            <w:tcW w:w="1626" w:type="dxa"/>
          </w:tcPr>
          <w:p w14:paraId="175EFB5B" w14:textId="77777777" w:rsidR="00E04022" w:rsidRPr="0090109E" w:rsidRDefault="00E04022" w:rsidP="00F76F2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90109E">
              <w:rPr>
                <w:rFonts w:ascii="Arial" w:eastAsiaTheme="minorEastAsia" w:hAnsi="Arial" w:cs="Arial"/>
                <w:sz w:val="20"/>
                <w:szCs w:val="20"/>
              </w:rPr>
              <w:t>0.628</w:t>
            </w:r>
          </w:p>
        </w:tc>
      </w:tr>
    </w:tbl>
    <w:p w14:paraId="14A088E6" w14:textId="77777777" w:rsidR="00E04022" w:rsidRPr="007E0020" w:rsidRDefault="00E04022" w:rsidP="00DE3D3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B552145" w14:textId="187CB518" w:rsidR="004D5654" w:rsidRPr="007E0020" w:rsidRDefault="004D5654" w:rsidP="006A45E4">
      <w:pPr>
        <w:jc w:val="center"/>
        <w:rPr>
          <w:rFonts w:ascii="Times New Roman" w:hAnsi="Times New Roman" w:cs="Times New Roman"/>
          <w:szCs w:val="21"/>
        </w:rPr>
      </w:pPr>
    </w:p>
    <w:p w14:paraId="017342D4" w14:textId="225B7744" w:rsidR="007378EC" w:rsidRPr="007E0020" w:rsidRDefault="007378EC" w:rsidP="00EB08F6">
      <w:pPr>
        <w:ind w:leftChars="-405" w:left="-10" w:rightChars="-500" w:right="-1050" w:hangingChars="400" w:hanging="840"/>
        <w:jc w:val="left"/>
        <w:rPr>
          <w:rFonts w:ascii="Times New Roman" w:hAnsi="Times New Roman" w:cs="Times New Roman"/>
          <w:szCs w:val="21"/>
        </w:rPr>
      </w:pPr>
    </w:p>
    <w:p w14:paraId="5EDC5983" w14:textId="0695D779" w:rsidR="00F90C73" w:rsidRPr="00357194" w:rsidRDefault="00F90C73" w:rsidP="00357194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F90C73" w:rsidRPr="00357194" w:rsidSect="00C267DB">
      <w:footnotePr>
        <w:numFmt w:val="lowerLetter"/>
        <w:numRestart w:val="eachPage"/>
      </w:footnotePr>
      <w:pgSz w:w="11906" w:h="16838"/>
      <w:pgMar w:top="124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6836" w14:textId="77777777" w:rsidR="00465AC9" w:rsidRDefault="00465AC9" w:rsidP="003F4ACE">
      <w:pPr>
        <w:rPr>
          <w:rFonts w:hint="eastAsia"/>
        </w:rPr>
      </w:pPr>
      <w:r>
        <w:separator/>
      </w:r>
    </w:p>
  </w:endnote>
  <w:endnote w:type="continuationSeparator" w:id="0">
    <w:p w14:paraId="1CF70FB2" w14:textId="77777777" w:rsidR="00465AC9" w:rsidRDefault="00465AC9" w:rsidP="003F4A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5EBC" w14:textId="77777777" w:rsidR="00465AC9" w:rsidRDefault="00465AC9" w:rsidP="003F4ACE">
      <w:pPr>
        <w:rPr>
          <w:rFonts w:hint="eastAsia"/>
        </w:rPr>
      </w:pPr>
      <w:r>
        <w:separator/>
      </w:r>
    </w:p>
  </w:footnote>
  <w:footnote w:type="continuationSeparator" w:id="0">
    <w:p w14:paraId="7BEDE5FD" w14:textId="77777777" w:rsidR="00465AC9" w:rsidRDefault="00465AC9" w:rsidP="003F4ACE">
      <w:pPr>
        <w:rPr>
          <w:rFonts w:hint="eastAsia"/>
        </w:rPr>
      </w:pPr>
      <w:r>
        <w:continuationSeparator/>
      </w:r>
    </w:p>
  </w:footnote>
  <w:footnote w:id="1">
    <w:p w14:paraId="3B628671" w14:textId="77777777" w:rsidR="00DE3D35" w:rsidRPr="00B522B4" w:rsidRDefault="00DE3D35" w:rsidP="00DE3D35">
      <w:pPr>
        <w:pStyle w:val="a9"/>
        <w:rPr>
          <w:rFonts w:ascii="Arial" w:hAnsi="Arial" w:cs="Arial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</w:t>
      </w:r>
      <w:r w:rsidRPr="00B522B4">
        <w:rPr>
          <w:rFonts w:ascii="Arial" w:hAnsi="Arial" w:cs="Arial"/>
          <w:szCs w:val="21"/>
        </w:rPr>
        <w:t>hsCRP: high-sensitivity C-reactive protein</w:t>
      </w:r>
    </w:p>
  </w:footnote>
  <w:footnote w:id="2">
    <w:p w14:paraId="4DCC6D13" w14:textId="77777777" w:rsidR="00DE3D35" w:rsidRPr="00B522B4" w:rsidRDefault="00DE3D35" w:rsidP="00DE3D35">
      <w:pPr>
        <w:pStyle w:val="a9"/>
        <w:rPr>
          <w:rFonts w:ascii="Arial" w:hAnsi="Arial" w:cs="Arial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CCB: cardiac conduction block</w:t>
      </w:r>
    </w:p>
  </w:footnote>
  <w:footnote w:id="3">
    <w:p w14:paraId="1C55738E" w14:textId="77777777" w:rsidR="00E04022" w:rsidRPr="00B522B4" w:rsidRDefault="00E04022" w:rsidP="00E04022">
      <w:pPr>
        <w:pStyle w:val="a9"/>
        <w:rPr>
          <w:rFonts w:ascii="Arial" w:hAnsi="Arial" w:cs="Arial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</w:t>
      </w:r>
      <w:r w:rsidRPr="00B522B4">
        <w:rPr>
          <w:rFonts w:ascii="Arial" w:hAnsi="Arial" w:cs="Arial"/>
          <w:szCs w:val="21"/>
        </w:rPr>
        <w:t xml:space="preserve">Per IQR increment: each interquartile range increase in </w:t>
      </w:r>
      <w:r w:rsidRPr="00B522B4">
        <w:rPr>
          <w:rFonts w:ascii="Arial" w:hAnsi="Arial" w:cs="Arial"/>
          <w:color w:val="000000" w:themeColor="text1"/>
        </w:rPr>
        <w:t>time-weighted cumulative hsCRP</w:t>
      </w:r>
    </w:p>
  </w:footnote>
  <w:footnote w:id="4">
    <w:p w14:paraId="153EC117" w14:textId="77777777" w:rsidR="00E04022" w:rsidRPr="00B522B4" w:rsidRDefault="00E04022" w:rsidP="00E04022">
      <w:pPr>
        <w:pStyle w:val="a9"/>
        <w:rPr>
          <w:rFonts w:ascii="Arial" w:hAnsi="Arial" w:cs="Arial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Model 1: adjusted for age and sex</w:t>
      </w:r>
    </w:p>
  </w:footnote>
  <w:footnote w:id="5">
    <w:p w14:paraId="50537347" w14:textId="77777777" w:rsidR="00E04022" w:rsidRPr="00B522B4" w:rsidRDefault="00E04022" w:rsidP="00E04022">
      <w:pPr>
        <w:pStyle w:val="a9"/>
        <w:rPr>
          <w:rFonts w:ascii="Arial" w:hAnsi="Arial" w:cs="Arial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Model 2: adjusted for </w:t>
      </w:r>
      <w:r w:rsidRPr="00B522B4">
        <w:rPr>
          <w:rFonts w:ascii="Arial" w:hAnsi="Arial" w:cs="Arial"/>
          <w:szCs w:val="21"/>
        </w:rPr>
        <w:t xml:space="preserve">current smoker, current drinker, physical activity, high salt intake, taking </w:t>
      </w:r>
      <w:r w:rsidRPr="00B522B4">
        <w:rPr>
          <w:rFonts w:ascii="Arial" w:eastAsia="宋体" w:hAnsi="Arial" w:cs="Arial"/>
          <w:color w:val="000000" w:themeColor="text1"/>
          <w:szCs w:val="21"/>
        </w:rPr>
        <w:t xml:space="preserve">antihypertensive, hypoglycemic, lipid-lowering drugs, body mass index, and </w:t>
      </w:r>
      <w:proofErr w:type="gramStart"/>
      <w:r w:rsidRPr="00B522B4">
        <w:rPr>
          <w:rFonts w:ascii="Arial" w:hAnsi="Arial" w:cs="Arial"/>
          <w:szCs w:val="21"/>
        </w:rPr>
        <w:t>low density</w:t>
      </w:r>
      <w:proofErr w:type="gramEnd"/>
      <w:r w:rsidRPr="00B522B4">
        <w:rPr>
          <w:rFonts w:ascii="Arial" w:hAnsi="Arial" w:cs="Arial"/>
          <w:szCs w:val="21"/>
        </w:rPr>
        <w:t xml:space="preserve"> lipoprotein cholesterol at baseline based on Model 1</w:t>
      </w:r>
    </w:p>
  </w:footnote>
  <w:footnote w:id="6">
    <w:p w14:paraId="2C7A3DF7" w14:textId="77777777" w:rsidR="00E04022" w:rsidRPr="00B522B4" w:rsidRDefault="00E04022" w:rsidP="00E04022">
      <w:pPr>
        <w:pStyle w:val="a9"/>
        <w:rPr>
          <w:rFonts w:ascii="Arial" w:hAnsi="Arial" w:cs="Arial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</w:t>
      </w:r>
      <w:r w:rsidRPr="00B522B4">
        <w:rPr>
          <w:rFonts w:ascii="Arial" w:hAnsi="Arial" w:cs="Arial"/>
          <w:szCs w:val="21"/>
        </w:rPr>
        <w:t>Model 3: adjusted for new-onset myocardial infarction and heart failure during follow-up based on Model 2</w:t>
      </w:r>
    </w:p>
  </w:footnote>
  <w:footnote w:id="7">
    <w:p w14:paraId="68A7F808" w14:textId="77777777" w:rsidR="00E04022" w:rsidRPr="008D2A83" w:rsidRDefault="00E04022" w:rsidP="00E04022">
      <w:pPr>
        <w:pStyle w:val="a9"/>
        <w:rPr>
          <w:rFonts w:ascii="Times New Roman" w:hAnsi="Times New Roman" w:cs="Times New Roman"/>
        </w:rPr>
      </w:pPr>
      <w:r w:rsidRPr="00B522B4">
        <w:rPr>
          <w:rStyle w:val="ab"/>
          <w:rFonts w:ascii="Arial" w:hAnsi="Arial" w:cs="Arial"/>
        </w:rPr>
        <w:footnoteRef/>
      </w:r>
      <w:r w:rsidRPr="00B522B4">
        <w:rPr>
          <w:rFonts w:ascii="Arial" w:hAnsi="Arial" w:cs="Arial"/>
        </w:rPr>
        <w:t xml:space="preserve"> </w:t>
      </w:r>
      <w:r w:rsidRPr="00B522B4">
        <w:rPr>
          <w:rFonts w:ascii="Arial" w:hAnsi="Arial" w:cs="Arial"/>
          <w:szCs w:val="21"/>
        </w:rPr>
        <w:t xml:space="preserve">Model 4: adjusted for </w:t>
      </w:r>
      <w:r w:rsidRPr="00B522B4">
        <w:rPr>
          <w:rFonts w:ascii="Arial" w:hAnsi="Arial" w:cs="Arial"/>
          <w:color w:val="000000" w:themeColor="text1"/>
        </w:rPr>
        <w:t>time-weighted cumulative hsCRP from 2006 to 2012 based on Model 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8"/>
    <w:rsid w:val="00035FA1"/>
    <w:rsid w:val="0004404F"/>
    <w:rsid w:val="000508A0"/>
    <w:rsid w:val="00055F62"/>
    <w:rsid w:val="00077289"/>
    <w:rsid w:val="00090B03"/>
    <w:rsid w:val="000B03C1"/>
    <w:rsid w:val="000B3203"/>
    <w:rsid w:val="000B37A2"/>
    <w:rsid w:val="000B3E58"/>
    <w:rsid w:val="000C7613"/>
    <w:rsid w:val="000D1A7A"/>
    <w:rsid w:val="000E47B5"/>
    <w:rsid w:val="000F3445"/>
    <w:rsid w:val="000F5752"/>
    <w:rsid w:val="001035D5"/>
    <w:rsid w:val="001149C4"/>
    <w:rsid w:val="00122FE8"/>
    <w:rsid w:val="00141CDF"/>
    <w:rsid w:val="00152E31"/>
    <w:rsid w:val="00163017"/>
    <w:rsid w:val="001730F8"/>
    <w:rsid w:val="001B71FA"/>
    <w:rsid w:val="001E5364"/>
    <w:rsid w:val="002167A6"/>
    <w:rsid w:val="002364E0"/>
    <w:rsid w:val="00262C20"/>
    <w:rsid w:val="002641BF"/>
    <w:rsid w:val="002B0B21"/>
    <w:rsid w:val="002C4E7C"/>
    <w:rsid w:val="0030000B"/>
    <w:rsid w:val="00303CBD"/>
    <w:rsid w:val="0030451A"/>
    <w:rsid w:val="00307A2B"/>
    <w:rsid w:val="00310EEE"/>
    <w:rsid w:val="0031216D"/>
    <w:rsid w:val="00356032"/>
    <w:rsid w:val="00357194"/>
    <w:rsid w:val="00364B32"/>
    <w:rsid w:val="0038139F"/>
    <w:rsid w:val="003905F1"/>
    <w:rsid w:val="00394B04"/>
    <w:rsid w:val="003C29BD"/>
    <w:rsid w:val="003D60F3"/>
    <w:rsid w:val="003E40BC"/>
    <w:rsid w:val="003F4ACE"/>
    <w:rsid w:val="003F733F"/>
    <w:rsid w:val="00412D6D"/>
    <w:rsid w:val="00413884"/>
    <w:rsid w:val="00415482"/>
    <w:rsid w:val="0042181B"/>
    <w:rsid w:val="004264DE"/>
    <w:rsid w:val="00426A60"/>
    <w:rsid w:val="00432700"/>
    <w:rsid w:val="00465AC9"/>
    <w:rsid w:val="00483FCA"/>
    <w:rsid w:val="004951FD"/>
    <w:rsid w:val="004A4BC0"/>
    <w:rsid w:val="004A6815"/>
    <w:rsid w:val="004D5654"/>
    <w:rsid w:val="004E2255"/>
    <w:rsid w:val="004E2C46"/>
    <w:rsid w:val="00505BEB"/>
    <w:rsid w:val="005061D9"/>
    <w:rsid w:val="00534517"/>
    <w:rsid w:val="00535C36"/>
    <w:rsid w:val="00543952"/>
    <w:rsid w:val="00562883"/>
    <w:rsid w:val="00575BC3"/>
    <w:rsid w:val="005805C7"/>
    <w:rsid w:val="005858F3"/>
    <w:rsid w:val="005C3332"/>
    <w:rsid w:val="005D5910"/>
    <w:rsid w:val="006022BB"/>
    <w:rsid w:val="00606E5D"/>
    <w:rsid w:val="00612D9F"/>
    <w:rsid w:val="00620751"/>
    <w:rsid w:val="00630955"/>
    <w:rsid w:val="00642363"/>
    <w:rsid w:val="00653BBD"/>
    <w:rsid w:val="00667CD6"/>
    <w:rsid w:val="006A45E4"/>
    <w:rsid w:val="006B3593"/>
    <w:rsid w:val="006C2ABC"/>
    <w:rsid w:val="006E1634"/>
    <w:rsid w:val="006F1DB1"/>
    <w:rsid w:val="007201AB"/>
    <w:rsid w:val="007216F6"/>
    <w:rsid w:val="007308F7"/>
    <w:rsid w:val="00735F88"/>
    <w:rsid w:val="007378EC"/>
    <w:rsid w:val="007425B2"/>
    <w:rsid w:val="007441C7"/>
    <w:rsid w:val="00752DFF"/>
    <w:rsid w:val="0075427A"/>
    <w:rsid w:val="007611F3"/>
    <w:rsid w:val="00772B06"/>
    <w:rsid w:val="00775255"/>
    <w:rsid w:val="007810D6"/>
    <w:rsid w:val="00794E29"/>
    <w:rsid w:val="00796BB0"/>
    <w:rsid w:val="007B2F5D"/>
    <w:rsid w:val="007C1879"/>
    <w:rsid w:val="007E0020"/>
    <w:rsid w:val="007E1B14"/>
    <w:rsid w:val="007F63CC"/>
    <w:rsid w:val="007F77E7"/>
    <w:rsid w:val="00822F1A"/>
    <w:rsid w:val="00845FA6"/>
    <w:rsid w:val="008510C2"/>
    <w:rsid w:val="00852493"/>
    <w:rsid w:val="008606E9"/>
    <w:rsid w:val="00864EAC"/>
    <w:rsid w:val="008923A2"/>
    <w:rsid w:val="008A139C"/>
    <w:rsid w:val="008B1EFA"/>
    <w:rsid w:val="008B5EFB"/>
    <w:rsid w:val="008C13F5"/>
    <w:rsid w:val="008C1C3E"/>
    <w:rsid w:val="008C4E26"/>
    <w:rsid w:val="0090109E"/>
    <w:rsid w:val="00922990"/>
    <w:rsid w:val="0093649E"/>
    <w:rsid w:val="00941110"/>
    <w:rsid w:val="00943B19"/>
    <w:rsid w:val="00943D2D"/>
    <w:rsid w:val="00972227"/>
    <w:rsid w:val="00974136"/>
    <w:rsid w:val="0097553F"/>
    <w:rsid w:val="00975A1A"/>
    <w:rsid w:val="00980B69"/>
    <w:rsid w:val="009E3054"/>
    <w:rsid w:val="00A1649D"/>
    <w:rsid w:val="00A1729B"/>
    <w:rsid w:val="00A20ED2"/>
    <w:rsid w:val="00A21C32"/>
    <w:rsid w:val="00A30E39"/>
    <w:rsid w:val="00A35700"/>
    <w:rsid w:val="00A37867"/>
    <w:rsid w:val="00A41A5D"/>
    <w:rsid w:val="00A44867"/>
    <w:rsid w:val="00A46F02"/>
    <w:rsid w:val="00A5216A"/>
    <w:rsid w:val="00A57B03"/>
    <w:rsid w:val="00AB51F0"/>
    <w:rsid w:val="00AC4283"/>
    <w:rsid w:val="00AC6604"/>
    <w:rsid w:val="00AD2EA8"/>
    <w:rsid w:val="00B2319A"/>
    <w:rsid w:val="00B2366E"/>
    <w:rsid w:val="00B46A02"/>
    <w:rsid w:val="00B522B4"/>
    <w:rsid w:val="00B8345D"/>
    <w:rsid w:val="00BD6FF6"/>
    <w:rsid w:val="00BF38C8"/>
    <w:rsid w:val="00C041A8"/>
    <w:rsid w:val="00C053BA"/>
    <w:rsid w:val="00C101E3"/>
    <w:rsid w:val="00C23CC8"/>
    <w:rsid w:val="00C267DB"/>
    <w:rsid w:val="00C41E5F"/>
    <w:rsid w:val="00C4412D"/>
    <w:rsid w:val="00C54B39"/>
    <w:rsid w:val="00C673B0"/>
    <w:rsid w:val="00C67CA1"/>
    <w:rsid w:val="00CA075C"/>
    <w:rsid w:val="00CA2091"/>
    <w:rsid w:val="00CA5263"/>
    <w:rsid w:val="00CA7B0F"/>
    <w:rsid w:val="00CE22AB"/>
    <w:rsid w:val="00CF057D"/>
    <w:rsid w:val="00CF4320"/>
    <w:rsid w:val="00CF7D44"/>
    <w:rsid w:val="00D051B2"/>
    <w:rsid w:val="00D10E23"/>
    <w:rsid w:val="00D16D60"/>
    <w:rsid w:val="00D25D79"/>
    <w:rsid w:val="00D40B6F"/>
    <w:rsid w:val="00D501B4"/>
    <w:rsid w:val="00D9049F"/>
    <w:rsid w:val="00DB0A55"/>
    <w:rsid w:val="00DE059D"/>
    <w:rsid w:val="00DE2264"/>
    <w:rsid w:val="00DE3D35"/>
    <w:rsid w:val="00E04022"/>
    <w:rsid w:val="00E102D7"/>
    <w:rsid w:val="00E15EC1"/>
    <w:rsid w:val="00E30171"/>
    <w:rsid w:val="00E3141C"/>
    <w:rsid w:val="00E34000"/>
    <w:rsid w:val="00E36360"/>
    <w:rsid w:val="00E378A3"/>
    <w:rsid w:val="00E4534C"/>
    <w:rsid w:val="00E45410"/>
    <w:rsid w:val="00E73A90"/>
    <w:rsid w:val="00E775C2"/>
    <w:rsid w:val="00E87C5A"/>
    <w:rsid w:val="00E92C33"/>
    <w:rsid w:val="00EA4BAD"/>
    <w:rsid w:val="00EB056C"/>
    <w:rsid w:val="00EB08F6"/>
    <w:rsid w:val="00EB364C"/>
    <w:rsid w:val="00EC1A30"/>
    <w:rsid w:val="00EC39A8"/>
    <w:rsid w:val="00EC4BB8"/>
    <w:rsid w:val="00EC7B66"/>
    <w:rsid w:val="00ED4756"/>
    <w:rsid w:val="00EE0C6B"/>
    <w:rsid w:val="00EE3728"/>
    <w:rsid w:val="00F30368"/>
    <w:rsid w:val="00F35397"/>
    <w:rsid w:val="00F40350"/>
    <w:rsid w:val="00F4248A"/>
    <w:rsid w:val="00F46E46"/>
    <w:rsid w:val="00F63650"/>
    <w:rsid w:val="00F80474"/>
    <w:rsid w:val="00F90C73"/>
    <w:rsid w:val="00F9411C"/>
    <w:rsid w:val="00FA1B81"/>
    <w:rsid w:val="00FB5520"/>
    <w:rsid w:val="00FE5542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5AFFC"/>
  <w15:chartTrackingRefBased/>
  <w15:docId w15:val="{1ACDFE38-3FF2-4070-A3D6-E09367E8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D5654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F4A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4A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4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4ACE"/>
    <w:rPr>
      <w:sz w:val="18"/>
      <w:szCs w:val="18"/>
    </w:rPr>
  </w:style>
  <w:style w:type="table" w:styleId="a8">
    <w:name w:val="Table Grid"/>
    <w:basedOn w:val="a1"/>
    <w:uiPriority w:val="39"/>
    <w:rsid w:val="003F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E3D35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rsid w:val="00DE3D35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DE3D35"/>
    <w:rPr>
      <w:vertAlign w:val="superscript"/>
    </w:rPr>
  </w:style>
  <w:style w:type="paragraph" w:customStyle="1" w:styleId="EndNoteBibliography">
    <w:name w:val="EndNote Bibliography"/>
    <w:basedOn w:val="a"/>
    <w:link w:val="EndNoteBibliography0"/>
    <w:rsid w:val="00A41A5D"/>
    <w:pPr>
      <w:widowControl/>
    </w:pPr>
    <w:rPr>
      <w:rFonts w:ascii="等线" w:eastAsia="等线" w:hAnsi="等线" w:cs="Times New Roman"/>
      <w:kern w:val="0"/>
      <w:sz w:val="22"/>
      <w:szCs w:val="24"/>
      <w:lang w:val="en-CA"/>
      <w14:ligatures w14:val="none"/>
    </w:rPr>
  </w:style>
  <w:style w:type="character" w:customStyle="1" w:styleId="EndNoteBibliography0">
    <w:name w:val="EndNote Bibliography 字符"/>
    <w:basedOn w:val="a0"/>
    <w:link w:val="EndNoteBibliography"/>
    <w:rsid w:val="00A41A5D"/>
    <w:rPr>
      <w:rFonts w:ascii="等线" w:eastAsia="等线" w:hAnsi="等线" w:cs="Times New Roman"/>
      <w:kern w:val="0"/>
      <w:sz w:val="22"/>
      <w:szCs w:val="24"/>
      <w:lang w:val="en-CA"/>
      <w14:ligatures w14:val="none"/>
    </w:rPr>
  </w:style>
  <w:style w:type="paragraph" w:styleId="ac">
    <w:name w:val="List Paragraph"/>
    <w:basedOn w:val="a"/>
    <w:uiPriority w:val="34"/>
    <w:qFormat/>
    <w:rsid w:val="00163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2DEC-ACAA-49B9-8550-58C483DA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571</Words>
  <Characters>3112</Characters>
  <Application>Microsoft Office Word</Application>
  <DocSecurity>0</DocSecurity>
  <Lines>163</Lines>
  <Paragraphs>111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 张</dc:creator>
  <cp:keywords/>
  <dc:description/>
  <cp:lastModifiedBy>墨 张</cp:lastModifiedBy>
  <cp:revision>263</cp:revision>
  <dcterms:created xsi:type="dcterms:W3CDTF">2024-11-15T08:15:00Z</dcterms:created>
  <dcterms:modified xsi:type="dcterms:W3CDTF">2025-06-18T09:30:00Z</dcterms:modified>
</cp:coreProperties>
</file>