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5CCF" w14:textId="77777777" w:rsidR="004639B7" w:rsidRPr="004639B7" w:rsidRDefault="004639B7" w:rsidP="004639B7">
      <w:pPr>
        <w:spacing w:after="120" w:line="480" w:lineRule="auto"/>
        <w:outlineLvl w:val="0"/>
        <w:rPr>
          <w:rFonts w:eastAsia="Calibri" w:cs="Times New Roman"/>
          <w:b/>
          <w:bCs/>
          <w:sz w:val="28"/>
          <w:szCs w:val="24"/>
        </w:rPr>
      </w:pPr>
      <w:r w:rsidRPr="004639B7">
        <w:rPr>
          <w:rFonts w:eastAsia="Calibri" w:cs="Times New Roman"/>
          <w:b/>
          <w:bCs/>
          <w:sz w:val="28"/>
          <w:szCs w:val="24"/>
        </w:rPr>
        <w:t>Supplementary Material</w:t>
      </w:r>
    </w:p>
    <w:p w14:paraId="69826D21" w14:textId="77777777" w:rsidR="004639B7" w:rsidRPr="004639B7" w:rsidRDefault="004639B7" w:rsidP="004639B7">
      <w:pPr>
        <w:spacing w:after="0" w:line="480" w:lineRule="auto"/>
        <w:outlineLvl w:val="1"/>
        <w:rPr>
          <w:rFonts w:ascii="Times New Roman" w:eastAsia="Calibri" w:hAnsi="Times New Roman" w:cs="Times New Roman"/>
          <w:b/>
          <w:i/>
          <w:iCs/>
          <w:sz w:val="28"/>
          <w:szCs w:val="24"/>
        </w:rPr>
      </w:pPr>
      <w:r w:rsidRPr="004639B7">
        <w:rPr>
          <w:rFonts w:eastAsia="Calibri" w:cs="Times New Roman"/>
          <w:bCs/>
          <w:noProof/>
          <w:sz w:val="28"/>
          <w:szCs w:val="24"/>
        </w:rPr>
        <w:drawing>
          <wp:inline distT="0" distB="0" distL="0" distR="0" wp14:anchorId="62865DDB" wp14:editId="57CB7E49">
            <wp:extent cx="5731510" cy="2736850"/>
            <wp:effectExtent l="0" t="0" r="2540" b="6350"/>
            <wp:docPr id="327045681" name="Picture 1" descr="A diagram of a stu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45681" name="Picture 1" descr="A diagram of a stud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36850"/>
                    </a:xfrm>
                    <a:prstGeom prst="rect">
                      <a:avLst/>
                    </a:prstGeom>
                  </pic:spPr>
                </pic:pic>
              </a:graphicData>
            </a:graphic>
          </wp:inline>
        </w:drawing>
      </w:r>
      <w:r w:rsidRPr="004639B7">
        <w:rPr>
          <w:rFonts w:ascii="Times New Roman" w:eastAsia="Calibri" w:hAnsi="Times New Roman" w:cs="Times New Roman"/>
          <w:b/>
        </w:rPr>
        <w:t xml:space="preserve">Supplementary Figure 1 </w:t>
      </w:r>
      <w:r w:rsidRPr="004639B7">
        <w:rPr>
          <w:rFonts w:ascii="Times New Roman" w:eastAsia="Calibri" w:hAnsi="Times New Roman" w:cs="Times New Roman"/>
          <w:bCs/>
        </w:rPr>
        <w:t>Data collection for concurrent and prospective model development.</w:t>
      </w:r>
      <w:r w:rsidRPr="004639B7">
        <w:rPr>
          <w:rFonts w:ascii="Times New Roman" w:eastAsia="Calibri" w:hAnsi="Times New Roman" w:cs="Times New Roman"/>
          <w:iCs/>
          <w:sz w:val="28"/>
          <w:szCs w:val="24"/>
        </w:rPr>
        <w:t xml:space="preserve"> </w:t>
      </w:r>
    </w:p>
    <w:p w14:paraId="4BA1759C" w14:textId="77777777" w:rsidR="004639B7" w:rsidRPr="004639B7" w:rsidRDefault="004639B7" w:rsidP="004639B7">
      <w:pPr>
        <w:spacing w:line="480" w:lineRule="auto"/>
        <w:rPr>
          <w:rFonts w:eastAsia="Calibri" w:cs="Times New Roman"/>
          <w:b/>
          <w:bCs/>
        </w:rPr>
      </w:pPr>
      <w:r w:rsidRPr="004639B7">
        <w:rPr>
          <w:rFonts w:ascii="Times New Roman" w:eastAsia="Calibri" w:hAnsi="Times New Roman" w:cs="Times New Roman"/>
          <w:b/>
          <w:bCs/>
          <w:sz w:val="24"/>
          <w:szCs w:val="24"/>
        </w:rPr>
        <w:t xml:space="preserve">Abbreviations: </w:t>
      </w:r>
      <w:r w:rsidRPr="004639B7">
        <w:rPr>
          <w:rFonts w:ascii="Times New Roman" w:eastAsia="Calibri" w:hAnsi="Times New Roman" w:cs="Times New Roman"/>
          <w:sz w:val="24"/>
          <w:szCs w:val="24"/>
        </w:rPr>
        <w:t>IBD, inflammatory bowel disease; ICD-10-CM, International Classification of Diseases, 10th Revision, Clinical Modification; PPPM, per patient per month.</w:t>
      </w:r>
      <w:r w:rsidRPr="004639B7">
        <w:rPr>
          <w:rFonts w:eastAsia="Calibri" w:cs="Times New Roman"/>
        </w:rPr>
        <w:br w:type="page"/>
      </w:r>
    </w:p>
    <w:p w14:paraId="0C29CDB9" w14:textId="77777777" w:rsidR="004639B7" w:rsidRPr="004639B7" w:rsidRDefault="004639B7" w:rsidP="004639B7">
      <w:pPr>
        <w:spacing w:line="480" w:lineRule="auto"/>
        <w:outlineLvl w:val="1"/>
        <w:rPr>
          <w:rFonts w:ascii="Times New Roman" w:eastAsia="Calibri" w:hAnsi="Times New Roman" w:cs="Times New Roman"/>
          <w:b/>
          <w:bCs/>
          <w:sz w:val="24"/>
        </w:rPr>
        <w:sectPr w:rsidR="004639B7" w:rsidRPr="004639B7" w:rsidSect="004639B7">
          <w:footerReference w:type="default" r:id="rId9"/>
          <w:pgSz w:w="11906" w:h="16838"/>
          <w:pgMar w:top="1440" w:right="1440" w:bottom="1440" w:left="1440" w:header="708" w:footer="708" w:gutter="0"/>
          <w:cols w:space="708"/>
          <w:docGrid w:linePitch="360"/>
        </w:sectPr>
      </w:pPr>
    </w:p>
    <w:p w14:paraId="3AC5E2D6" w14:textId="77777777" w:rsidR="004639B7" w:rsidRPr="004639B7" w:rsidRDefault="004639B7" w:rsidP="004639B7">
      <w:pPr>
        <w:spacing w:line="480" w:lineRule="auto"/>
        <w:outlineLvl w:val="1"/>
        <w:rPr>
          <w:rFonts w:ascii="Times New Roman" w:eastAsia="Calibri" w:hAnsi="Times New Roman" w:cs="Times New Roman"/>
          <w:sz w:val="24"/>
        </w:rPr>
      </w:pPr>
      <w:r w:rsidRPr="004639B7">
        <w:rPr>
          <w:rFonts w:ascii="Times New Roman" w:eastAsia="Calibri" w:hAnsi="Times New Roman" w:cs="Times New Roman"/>
          <w:b/>
          <w:bCs/>
          <w:sz w:val="24"/>
        </w:rPr>
        <w:lastRenderedPageBreak/>
        <w:t xml:space="preserve">Supplementary Table 1 </w:t>
      </w:r>
      <w:r w:rsidRPr="004639B7">
        <w:rPr>
          <w:rFonts w:ascii="Times New Roman" w:eastAsia="Calibri" w:hAnsi="Times New Roman" w:cs="Times New Roman"/>
          <w:sz w:val="24"/>
        </w:rPr>
        <w:t>Principles of the DCG-HCC Models and Their Application in our IBD-Specific Clinical-Risk Grouper</w:t>
      </w:r>
    </w:p>
    <w:tbl>
      <w:tblPr>
        <w:tblpPr w:leftFromText="180" w:rightFromText="180" w:vertAnchor="text" w:horzAnchor="margin" w:tblpY="68"/>
        <w:tblW w:w="5230" w:type="pct"/>
        <w:tblLayout w:type="fixed"/>
        <w:tblCellMar>
          <w:left w:w="0" w:type="dxa"/>
          <w:right w:w="0" w:type="dxa"/>
        </w:tblCellMar>
        <w:tblLook w:val="0420" w:firstRow="1" w:lastRow="0" w:firstColumn="0" w:lastColumn="0" w:noHBand="0" w:noVBand="1"/>
      </w:tblPr>
      <w:tblGrid>
        <w:gridCol w:w="7937"/>
        <w:gridCol w:w="6663"/>
      </w:tblGrid>
      <w:tr w:rsidR="004639B7" w:rsidRPr="004639B7" w14:paraId="1D648851" w14:textId="77777777" w:rsidTr="00F47E6B">
        <w:trPr>
          <w:trHeight w:val="557"/>
          <w:tblHeader/>
        </w:trPr>
        <w:tc>
          <w:tcPr>
            <w:tcW w:w="2718" w:type="pct"/>
            <w:tcBorders>
              <w:top w:val="single" w:sz="4" w:space="0" w:color="auto"/>
              <w:bottom w:val="single" w:sz="4" w:space="0" w:color="auto"/>
            </w:tcBorders>
            <w:vAlign w:val="center"/>
          </w:tcPr>
          <w:p w14:paraId="549C0129" w14:textId="5B8F85FB" w:rsidR="004639B7" w:rsidRPr="005A48AD" w:rsidRDefault="004639B7" w:rsidP="004639B7">
            <w:pPr>
              <w:keepNext/>
              <w:keepLines/>
              <w:spacing w:after="0" w:line="480" w:lineRule="auto"/>
              <w:contextualSpacing/>
              <w:outlineLvl w:val="1"/>
              <w:rPr>
                <w:rFonts w:ascii="Times New Roman" w:eastAsia="Times New Roman" w:hAnsi="Times New Roman" w:cs="Times New Roman"/>
                <w:i/>
                <w:iCs/>
                <w:sz w:val="24"/>
              </w:rPr>
            </w:pPr>
            <w:r w:rsidRPr="005A48AD">
              <w:rPr>
                <w:rFonts w:ascii="Times New Roman" w:eastAsia="Times New Roman" w:hAnsi="Times New Roman" w:cs="Times New Roman"/>
                <w:sz w:val="24"/>
              </w:rPr>
              <w:t>Principle</w:t>
            </w:r>
            <w:r w:rsidR="00DB7EDF" w:rsidRPr="00DB7EDF">
              <w:rPr>
                <w:rFonts w:ascii="Times New Roman" w:eastAsia="Times New Roman" w:hAnsi="Times New Roman" w:cs="Times New Roman"/>
                <w:sz w:val="24"/>
                <w:vertAlign w:val="superscript"/>
              </w:rPr>
              <w:t>1,2</w:t>
            </w:r>
          </w:p>
        </w:tc>
        <w:tc>
          <w:tcPr>
            <w:tcW w:w="2282" w:type="pct"/>
            <w:tcBorders>
              <w:top w:val="single" w:sz="4" w:space="0" w:color="auto"/>
              <w:bottom w:val="single" w:sz="4" w:space="0" w:color="auto"/>
            </w:tcBorders>
            <w:vAlign w:val="center"/>
          </w:tcPr>
          <w:p w14:paraId="7FE55E6D"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Application to the IBD-specific clinical-risk grouper</w:t>
            </w:r>
          </w:p>
        </w:tc>
      </w:tr>
      <w:tr w:rsidR="004639B7" w:rsidRPr="004639B7" w14:paraId="7ED1FB16" w14:textId="77777777" w:rsidTr="00F47E6B">
        <w:trPr>
          <w:trHeight w:val="2768"/>
        </w:trPr>
        <w:tc>
          <w:tcPr>
            <w:tcW w:w="2718" w:type="pct"/>
            <w:tcBorders>
              <w:top w:val="single" w:sz="4" w:space="0" w:color="auto"/>
              <w:bottom w:val="single" w:sz="4" w:space="0" w:color="auto"/>
            </w:tcBorders>
          </w:tcPr>
          <w:p w14:paraId="34CE43B3" w14:textId="77777777" w:rsidR="004639B7" w:rsidRPr="005A48AD" w:rsidRDefault="004639B7" w:rsidP="004639B7">
            <w:pPr>
              <w:keepNext/>
              <w:keepLines/>
              <w:spacing w:beforeLines="80" w:before="192"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Principle 1: Diagnostic categories should be clinically meaningful</w:t>
            </w:r>
          </w:p>
          <w:p w14:paraId="6807ED50" w14:textId="77777777" w:rsidR="004639B7" w:rsidRPr="004639B7" w:rsidRDefault="004639B7" w:rsidP="004639B7">
            <w:pPr>
              <w:keepNext/>
              <w:keepLines/>
              <w:spacing w:beforeLines="80" w:before="192" w:after="8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Each diagnostic category is a set of ICD-9-CM codes. These codes should all relate to a reasonably well-specified disease or medical condition that defines the category. Conditions must be sufficiently clinically specific to minimize opportunities for gaming or discretionary coding. Clinical meaningfulness improves the face validity of the classification system to clinicians, its interpretability, and its utility for disease management and quality monitoring</w:t>
            </w:r>
          </w:p>
        </w:tc>
        <w:tc>
          <w:tcPr>
            <w:tcW w:w="2282" w:type="pct"/>
            <w:tcBorders>
              <w:top w:val="single" w:sz="4" w:space="0" w:color="auto"/>
              <w:bottom w:val="single" w:sz="4" w:space="0" w:color="auto"/>
            </w:tcBorders>
          </w:tcPr>
          <w:p w14:paraId="1327F440" w14:textId="77777777" w:rsidR="004639B7" w:rsidRPr="004639B7" w:rsidRDefault="004639B7" w:rsidP="004639B7">
            <w:pPr>
              <w:keepNext/>
              <w:keepLines/>
              <w:spacing w:before="200" w:after="0" w:line="480" w:lineRule="auto"/>
              <w:ind w:left="113"/>
              <w:outlineLvl w:val="1"/>
              <w:rPr>
                <w:rFonts w:ascii="Times New Roman" w:eastAsia="Times New Roman" w:hAnsi="Times New Roman" w:cs="Times New Roman"/>
                <w:sz w:val="24"/>
                <w:highlight w:val="yellow"/>
              </w:rPr>
            </w:pPr>
            <w:r w:rsidRPr="004639B7">
              <w:rPr>
                <w:rFonts w:ascii="Times New Roman" w:eastAsia="Times New Roman" w:hAnsi="Times New Roman" w:cs="Times New Roman"/>
                <w:sz w:val="24"/>
              </w:rPr>
              <w:t>Our model employed ICD-10-CM codes, which supersede ICD-9-CM codes. Although the categories were primarily formed based on the grouping of ICD-10-CM codes by IBD-related medical costs, the codes specifying each severity group were reviewed for face validity. In the final groupings, the highest severity groups primarily included ICD-10-CM codes associated with extensive disease and the lowest severity groups included codes without complications</w:t>
            </w:r>
          </w:p>
        </w:tc>
      </w:tr>
      <w:tr w:rsidR="004639B7" w:rsidRPr="004639B7" w14:paraId="78F64452" w14:textId="77777777" w:rsidTr="00F47E6B">
        <w:trPr>
          <w:trHeight w:val="2031"/>
        </w:trPr>
        <w:tc>
          <w:tcPr>
            <w:tcW w:w="2718" w:type="pct"/>
            <w:tcBorders>
              <w:top w:val="single" w:sz="4" w:space="0" w:color="auto"/>
              <w:bottom w:val="single" w:sz="4" w:space="0" w:color="auto"/>
            </w:tcBorders>
          </w:tcPr>
          <w:p w14:paraId="589A71E7" w14:textId="77777777" w:rsidR="004639B7" w:rsidRPr="005A48AD" w:rsidRDefault="004639B7" w:rsidP="004639B7">
            <w:pPr>
              <w:keepNext/>
              <w:keepLines/>
              <w:spacing w:beforeLines="80" w:before="192"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Principle 2: Diagnostic categories should predict medical expenditures</w:t>
            </w:r>
          </w:p>
          <w:p w14:paraId="38108EF3" w14:textId="77777777" w:rsidR="004639B7" w:rsidRPr="004639B7" w:rsidRDefault="004639B7" w:rsidP="004639B7">
            <w:pPr>
              <w:keepNext/>
              <w:keepLines/>
              <w:spacing w:beforeLines="80" w:before="192"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 xml:space="preserve">Diagnoses in the same diagnostic cost group should be reasonably homogeneous with respect to their effect on both current (this year’s) and future (next year’s) costs </w:t>
            </w:r>
          </w:p>
        </w:tc>
        <w:tc>
          <w:tcPr>
            <w:tcW w:w="2282" w:type="pct"/>
            <w:tcBorders>
              <w:top w:val="single" w:sz="4" w:space="0" w:color="auto"/>
              <w:bottom w:val="single" w:sz="4" w:space="0" w:color="auto"/>
            </w:tcBorders>
          </w:tcPr>
          <w:p w14:paraId="6E48C68F" w14:textId="77777777" w:rsidR="004639B7" w:rsidRPr="004639B7" w:rsidRDefault="004639B7" w:rsidP="004639B7">
            <w:pPr>
              <w:keepNext/>
              <w:keepLines/>
              <w:spacing w:before="200" w:after="80" w:line="480" w:lineRule="auto"/>
              <w:ind w:left="113"/>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This was a core principle used during model development. ICD-10-CM codes with similar mean IBD-related PPPM costs were grouped together using a cluster-based analysis</w:t>
            </w:r>
          </w:p>
        </w:tc>
      </w:tr>
      <w:tr w:rsidR="004639B7" w:rsidRPr="004639B7" w14:paraId="76B06E4A" w14:textId="77777777" w:rsidTr="00F47E6B">
        <w:trPr>
          <w:trHeight w:val="557"/>
        </w:trPr>
        <w:tc>
          <w:tcPr>
            <w:tcW w:w="2718" w:type="pct"/>
            <w:tcBorders>
              <w:top w:val="single" w:sz="4" w:space="0" w:color="auto"/>
              <w:bottom w:val="single" w:sz="4" w:space="0" w:color="auto"/>
            </w:tcBorders>
          </w:tcPr>
          <w:p w14:paraId="1AA7FF0B" w14:textId="77777777" w:rsidR="004639B7" w:rsidRPr="005A48AD" w:rsidRDefault="004639B7" w:rsidP="004639B7">
            <w:pPr>
              <w:keepNext/>
              <w:keepLines/>
              <w:spacing w:beforeLines="80" w:before="192" w:after="0" w:line="480" w:lineRule="auto"/>
              <w:outlineLvl w:val="1"/>
              <w:rPr>
                <w:rFonts w:ascii="Times New Roman" w:eastAsia="Times New Roman" w:hAnsi="Times New Roman" w:cs="Times New Roman"/>
                <w:sz w:val="24"/>
              </w:rPr>
            </w:pPr>
            <w:r w:rsidRPr="005A48AD">
              <w:rPr>
                <w:rFonts w:ascii="Times New Roman" w:eastAsia="Times New Roman" w:hAnsi="Times New Roman" w:cs="Times New Roman"/>
                <w:sz w:val="24"/>
              </w:rPr>
              <w:lastRenderedPageBreak/>
              <w:t>Principle 3: Diagnostic categories that will affect payments should have adequate sample sizes to permit accurate and stable estimates of expenditures</w:t>
            </w:r>
          </w:p>
          <w:p w14:paraId="39F00936" w14:textId="77777777" w:rsidR="004639B7" w:rsidRPr="004639B7" w:rsidRDefault="004639B7" w:rsidP="004639B7">
            <w:pPr>
              <w:keepNext/>
              <w:keepLines/>
              <w:spacing w:after="0" w:line="480" w:lineRule="auto"/>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Diagnostic categories used in establishing payments should have adequate sample sizes in available data sets. Given the extreme skewness of medical expenditure data, the data cannot reliably determine the expected cost of extremely rare diagnostic categories</w:t>
            </w:r>
          </w:p>
        </w:tc>
        <w:tc>
          <w:tcPr>
            <w:tcW w:w="2282" w:type="pct"/>
            <w:tcBorders>
              <w:top w:val="single" w:sz="4" w:space="0" w:color="auto"/>
              <w:bottom w:val="single" w:sz="4" w:space="0" w:color="auto"/>
            </w:tcBorders>
          </w:tcPr>
          <w:p w14:paraId="489E29A5" w14:textId="77777777" w:rsidR="004639B7" w:rsidRPr="004639B7" w:rsidRDefault="004639B7" w:rsidP="004639B7">
            <w:pPr>
              <w:keepNext/>
              <w:keepLines/>
              <w:spacing w:before="200" w:after="0" w:line="480" w:lineRule="auto"/>
              <w:ind w:left="113"/>
              <w:contextualSpacing/>
              <w:outlineLvl w:val="1"/>
              <w:rPr>
                <w:rFonts w:ascii="Times New Roman" w:eastAsia="Times New Roman" w:hAnsi="Times New Roman" w:cs="Times New Roman"/>
                <w:b/>
                <w:color w:val="0097A8"/>
                <w:sz w:val="24"/>
                <w:szCs w:val="20"/>
              </w:rPr>
            </w:pPr>
            <w:r w:rsidRPr="004639B7">
              <w:rPr>
                <w:rFonts w:ascii="Times New Roman" w:eastAsia="Times New Roman" w:hAnsi="Times New Roman" w:cs="Times New Roman"/>
                <w:sz w:val="24"/>
              </w:rPr>
              <w:t>The sample sizes were as follows: CD severity group 1: n = 17,966 in 2020, n = 20,478 in 2021, n = 20,755 in 2022; CD severity group 2: n = 11,633 in 2020, n = 12,709 in 2021, n = 13,253 in 2022; CD severity group 3: n = 5127 in 2020, n = 5641 in 2021, n = 5625 in 2022; UC severity group 1: n = 4882 in 2020, n = 5928 in 2021, n = 6467 in 2022; UC severity group 2: n = 28,389 in 2020, n = 32,874 in 2021, n = 33,707 in 2022; UC severity group 3: n = 6527 in 2020, n = 7440 in 2021, n = 7803 in 2022</w:t>
            </w:r>
          </w:p>
        </w:tc>
      </w:tr>
      <w:tr w:rsidR="004639B7" w:rsidRPr="004639B7" w14:paraId="00966E1B" w14:textId="77777777" w:rsidTr="00F47E6B">
        <w:trPr>
          <w:trHeight w:val="1125"/>
        </w:trPr>
        <w:tc>
          <w:tcPr>
            <w:tcW w:w="2718" w:type="pct"/>
            <w:tcBorders>
              <w:top w:val="single" w:sz="4" w:space="0" w:color="auto"/>
              <w:bottom w:val="single" w:sz="4" w:space="0" w:color="auto"/>
            </w:tcBorders>
          </w:tcPr>
          <w:p w14:paraId="6983F46E" w14:textId="77777777" w:rsidR="004639B7" w:rsidRPr="005A48AD" w:rsidRDefault="004639B7" w:rsidP="004639B7">
            <w:pPr>
              <w:keepNext/>
              <w:keepLines/>
              <w:spacing w:before="200" w:after="0" w:line="480" w:lineRule="auto"/>
              <w:ind w:hanging="284"/>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b/>
                <w:bCs/>
                <w:sz w:val="24"/>
              </w:rPr>
              <w:t>4.</w:t>
            </w:r>
            <w:r w:rsidRPr="004639B7">
              <w:rPr>
                <w:rFonts w:ascii="Times New Roman" w:eastAsia="Times New Roman" w:hAnsi="Times New Roman" w:cs="Times New Roman"/>
                <w:b/>
                <w:bCs/>
                <w:sz w:val="24"/>
              </w:rPr>
              <w:tab/>
            </w:r>
            <w:r w:rsidRPr="005A48AD">
              <w:rPr>
                <w:rFonts w:ascii="Times New Roman" w:eastAsia="Times New Roman" w:hAnsi="Times New Roman" w:cs="Times New Roman"/>
                <w:sz w:val="24"/>
              </w:rPr>
              <w:t>Principle 4: In creating an individual’s clinical profile, hierarchies should be used to characterize the person’s illness level within each disease process, while the effects of unrelated disease processes accumulate</w:t>
            </w:r>
          </w:p>
          <w:p w14:paraId="0645215E" w14:textId="77777777" w:rsidR="004639B7" w:rsidRPr="004639B7" w:rsidRDefault="004639B7" w:rsidP="004639B7">
            <w:pPr>
              <w:spacing w:after="40" w:line="480" w:lineRule="auto"/>
              <w:rPr>
                <w:rFonts w:ascii="Times New Roman" w:eastAsia="Times New Roman" w:hAnsi="Times New Roman" w:cs="Times New Roman"/>
                <w:sz w:val="24"/>
              </w:rPr>
            </w:pPr>
            <w:r w:rsidRPr="004639B7">
              <w:rPr>
                <w:rFonts w:ascii="Times New Roman" w:eastAsia="Times New Roman" w:hAnsi="Times New Roman" w:cs="Times New Roman"/>
                <w:sz w:val="24"/>
              </w:rPr>
              <w:t xml:space="preserve">Because each new medical problem adds to an individual’s total disease burden, unrelated disease processes should increase predicted costs of care. However, the most severe manifestation of a given disease process principally defines its impact on costs. Therefore, related conditions should be treated hierarchically, with more </w:t>
            </w:r>
            <w:r w:rsidRPr="004639B7">
              <w:rPr>
                <w:rFonts w:ascii="Times New Roman" w:eastAsia="Times New Roman" w:hAnsi="Times New Roman" w:cs="Times New Roman"/>
                <w:sz w:val="24"/>
              </w:rPr>
              <w:lastRenderedPageBreak/>
              <w:t>severe manifestations of a condition dominating (and zeroing out the effect of) less serious ones</w:t>
            </w:r>
          </w:p>
        </w:tc>
        <w:tc>
          <w:tcPr>
            <w:tcW w:w="2282" w:type="pct"/>
            <w:tcBorders>
              <w:top w:val="single" w:sz="4" w:space="0" w:color="auto"/>
              <w:bottom w:val="single" w:sz="4" w:space="0" w:color="auto"/>
            </w:tcBorders>
          </w:tcPr>
          <w:p w14:paraId="251DBADD" w14:textId="77777777" w:rsidR="004639B7" w:rsidRPr="004639B7" w:rsidRDefault="004639B7" w:rsidP="004639B7">
            <w:pPr>
              <w:keepNext/>
              <w:keepLines/>
              <w:spacing w:before="200" w:after="0" w:line="480" w:lineRule="auto"/>
              <w:ind w:left="113"/>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lastRenderedPageBreak/>
              <w:t xml:space="preserve">In </w:t>
            </w:r>
            <w:proofErr w:type="gramStart"/>
            <w:r w:rsidRPr="004639B7">
              <w:rPr>
                <w:rFonts w:ascii="Times New Roman" w:eastAsia="Times New Roman" w:hAnsi="Times New Roman" w:cs="Times New Roman"/>
                <w:sz w:val="24"/>
              </w:rPr>
              <w:t>applying</w:t>
            </w:r>
            <w:proofErr w:type="gramEnd"/>
            <w:r w:rsidRPr="004639B7">
              <w:rPr>
                <w:rFonts w:ascii="Times New Roman" w:eastAsia="Times New Roman" w:hAnsi="Times New Roman" w:cs="Times New Roman"/>
                <w:sz w:val="24"/>
              </w:rPr>
              <w:t xml:space="preserve"> the clinical grouper, patients were assigned to the highest severity group eligible based on their coding. Patients having both CD and UC (indeterminate colitis) would belong to a severity group for each condition</w:t>
            </w:r>
          </w:p>
        </w:tc>
      </w:tr>
      <w:tr w:rsidR="004639B7" w:rsidRPr="004639B7" w14:paraId="538C8AF8" w14:textId="77777777" w:rsidTr="00F47E6B">
        <w:trPr>
          <w:trHeight w:val="1549"/>
        </w:trPr>
        <w:tc>
          <w:tcPr>
            <w:tcW w:w="2718" w:type="pct"/>
            <w:tcBorders>
              <w:top w:val="single" w:sz="4" w:space="0" w:color="auto"/>
              <w:bottom w:val="single" w:sz="4" w:space="0" w:color="auto"/>
            </w:tcBorders>
          </w:tcPr>
          <w:p w14:paraId="260AAFAB" w14:textId="77777777" w:rsidR="004639B7" w:rsidRPr="005A48AD" w:rsidRDefault="004639B7" w:rsidP="004639B7">
            <w:pPr>
              <w:keepNext/>
              <w:keepLines/>
              <w:spacing w:before="200"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Principle 5: The diagnostic classification should encourage specific coding </w:t>
            </w:r>
          </w:p>
          <w:p w14:paraId="0301ECE5" w14:textId="77777777" w:rsidR="004639B7" w:rsidRPr="004639B7" w:rsidRDefault="004639B7" w:rsidP="004639B7">
            <w:pPr>
              <w:keepNext/>
              <w:keepLines/>
              <w:spacing w:before="200"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Vague diagnostic codes should be grouped with less severe and lower-paying diagnostic categories to provide incentives for more specific diagnostic coding</w:t>
            </w:r>
          </w:p>
        </w:tc>
        <w:tc>
          <w:tcPr>
            <w:tcW w:w="2282" w:type="pct"/>
            <w:tcBorders>
              <w:top w:val="single" w:sz="4" w:space="0" w:color="auto"/>
              <w:bottom w:val="single" w:sz="4" w:space="0" w:color="auto"/>
            </w:tcBorders>
          </w:tcPr>
          <w:p w14:paraId="7BE9CDE3" w14:textId="77777777" w:rsidR="004639B7" w:rsidRPr="004639B7" w:rsidRDefault="004639B7" w:rsidP="004639B7">
            <w:pPr>
              <w:keepNext/>
              <w:keepLines/>
              <w:spacing w:before="200" w:after="0" w:line="480" w:lineRule="auto"/>
              <w:ind w:left="113"/>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N/A. Every ICD-10-CM code for CD and UC was assigned to a group. No codes were consolidated on similarity or deemed too vague for inclusion</w:t>
            </w:r>
          </w:p>
        </w:tc>
      </w:tr>
      <w:tr w:rsidR="004639B7" w:rsidRPr="004639B7" w14:paraId="3E265EA7" w14:textId="77777777" w:rsidTr="00F47E6B">
        <w:trPr>
          <w:trHeight w:val="1077"/>
        </w:trPr>
        <w:tc>
          <w:tcPr>
            <w:tcW w:w="2718" w:type="pct"/>
            <w:tcBorders>
              <w:top w:val="single" w:sz="4" w:space="0" w:color="auto"/>
              <w:bottom w:val="single" w:sz="4" w:space="0" w:color="auto"/>
            </w:tcBorders>
          </w:tcPr>
          <w:p w14:paraId="51BC2AE1" w14:textId="77777777" w:rsidR="004639B7" w:rsidRPr="005A48AD" w:rsidRDefault="004639B7" w:rsidP="004639B7">
            <w:pPr>
              <w:keepNext/>
              <w:keepLines/>
              <w:spacing w:before="160"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Principle 6: The diagnostic classification should not reward coding proliferation</w:t>
            </w:r>
          </w:p>
          <w:p w14:paraId="3AC5CAF6" w14:textId="77777777" w:rsidR="004639B7" w:rsidRPr="004639B7" w:rsidRDefault="004639B7" w:rsidP="004639B7">
            <w:pPr>
              <w:keepNext/>
              <w:keepLines/>
              <w:spacing w:before="160"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The classification should not measure greater disease burden simply because more ICD-9-CM codes are present. Hence, neither the number of times that a particular code appears, nor the presence of additional, closely related codes that all indicate the same condition should increase predicted costs</w:t>
            </w:r>
          </w:p>
        </w:tc>
        <w:tc>
          <w:tcPr>
            <w:tcW w:w="2282" w:type="pct"/>
            <w:tcBorders>
              <w:top w:val="single" w:sz="4" w:space="0" w:color="auto"/>
              <w:bottom w:val="single" w:sz="4" w:space="0" w:color="auto"/>
            </w:tcBorders>
          </w:tcPr>
          <w:p w14:paraId="5108154F" w14:textId="77777777" w:rsidR="004639B7" w:rsidRPr="004639B7" w:rsidRDefault="004639B7" w:rsidP="004639B7">
            <w:pPr>
              <w:spacing w:before="200" w:after="0" w:line="480" w:lineRule="auto"/>
              <w:ind w:left="113"/>
              <w:rPr>
                <w:rFonts w:ascii="Times New Roman" w:eastAsia="Calibri" w:hAnsi="Times New Roman" w:cs="Times New Roman"/>
                <w:sz w:val="24"/>
              </w:rPr>
            </w:pPr>
            <w:r w:rsidRPr="004639B7">
              <w:rPr>
                <w:rFonts w:ascii="Times New Roman" w:eastAsia="Calibri" w:hAnsi="Times New Roman" w:cs="Times New Roman"/>
                <w:sz w:val="24"/>
              </w:rPr>
              <w:t>Each ICD-10-CM code contributes only once to the grouper. Having multiple instances of the same code did not affect group assignment</w:t>
            </w:r>
          </w:p>
        </w:tc>
      </w:tr>
      <w:tr w:rsidR="004639B7" w:rsidRPr="004639B7" w14:paraId="6A8976C7" w14:textId="77777777" w:rsidTr="00F47E6B">
        <w:trPr>
          <w:trHeight w:val="1266"/>
        </w:trPr>
        <w:tc>
          <w:tcPr>
            <w:tcW w:w="2718" w:type="pct"/>
            <w:tcBorders>
              <w:top w:val="single" w:sz="4" w:space="0" w:color="auto"/>
              <w:bottom w:val="single" w:sz="4" w:space="0" w:color="auto"/>
            </w:tcBorders>
          </w:tcPr>
          <w:p w14:paraId="6109F62C" w14:textId="77777777" w:rsidR="004639B7" w:rsidRPr="004639B7" w:rsidRDefault="004639B7" w:rsidP="004639B7">
            <w:pPr>
              <w:keepNext/>
              <w:keepLines/>
              <w:spacing w:before="200" w:after="0" w:line="480" w:lineRule="auto"/>
              <w:outlineLvl w:val="1"/>
              <w:rPr>
                <w:rFonts w:ascii="Times New Roman" w:eastAsia="Times New Roman" w:hAnsi="Times New Roman" w:cs="Times New Roman"/>
                <w:bCs/>
                <w:sz w:val="24"/>
              </w:rPr>
            </w:pPr>
            <w:r w:rsidRPr="005A48AD">
              <w:rPr>
                <w:rFonts w:ascii="Times New Roman" w:eastAsia="Times New Roman" w:hAnsi="Times New Roman" w:cs="Times New Roman"/>
                <w:sz w:val="24"/>
              </w:rPr>
              <w:t>Principle 7: Providers should not be penalized for recording additional diagnoses (monotonicity)</w:t>
            </w:r>
            <w:r w:rsidRPr="004639B7">
              <w:rPr>
                <w:rFonts w:ascii="Times New Roman" w:eastAsia="Times New Roman" w:hAnsi="Times New Roman" w:cs="Times New Roman"/>
                <w:b/>
                <w:bCs/>
                <w:sz w:val="24"/>
              </w:rPr>
              <w:br/>
            </w:r>
            <w:r w:rsidRPr="004639B7">
              <w:rPr>
                <w:rFonts w:ascii="Times New Roman" w:eastAsia="Times New Roman" w:hAnsi="Times New Roman" w:cs="Times New Roman"/>
                <w:bCs/>
                <w:sz w:val="24"/>
              </w:rPr>
              <w:t>This principle has</w:t>
            </w:r>
            <w:r w:rsidRPr="004639B7">
              <w:rPr>
                <w:rFonts w:ascii="Times New Roman" w:eastAsia="Times New Roman" w:hAnsi="Times New Roman" w:cs="Times New Roman"/>
                <w:bCs/>
                <w:color w:val="0097A8"/>
                <w:sz w:val="24"/>
                <w:szCs w:val="20"/>
              </w:rPr>
              <w:t xml:space="preserve"> </w:t>
            </w:r>
            <w:r w:rsidRPr="004639B7">
              <w:rPr>
                <w:rFonts w:ascii="Times New Roman" w:eastAsia="Times New Roman" w:hAnsi="Times New Roman" w:cs="Times New Roman"/>
                <w:bCs/>
                <w:sz w:val="24"/>
              </w:rPr>
              <w:t xml:space="preserve">2 consequences for modeling: (1) no condition category should carry a negative payment weight, and (2) a condition that is higher-ranked in a </w:t>
            </w:r>
            <w:r w:rsidRPr="004639B7">
              <w:rPr>
                <w:rFonts w:ascii="Times New Roman" w:eastAsia="Times New Roman" w:hAnsi="Times New Roman" w:cs="Times New Roman"/>
                <w:bCs/>
                <w:sz w:val="24"/>
              </w:rPr>
              <w:lastRenderedPageBreak/>
              <w:t>disease hierarchy (causing lower-rank diagnoses to be ignored) should have at least as large a payment weight as lower-ranked conditions in the same hierarchy</w:t>
            </w:r>
          </w:p>
        </w:tc>
        <w:tc>
          <w:tcPr>
            <w:tcW w:w="2282" w:type="pct"/>
            <w:tcBorders>
              <w:top w:val="single" w:sz="4" w:space="0" w:color="auto"/>
              <w:bottom w:val="single" w:sz="4" w:space="0" w:color="auto"/>
            </w:tcBorders>
          </w:tcPr>
          <w:p w14:paraId="5635D717" w14:textId="77777777" w:rsidR="004639B7" w:rsidRPr="004639B7" w:rsidRDefault="004639B7" w:rsidP="004639B7">
            <w:pPr>
              <w:keepNext/>
              <w:keepLines/>
              <w:spacing w:before="200" w:after="0" w:line="480" w:lineRule="auto"/>
              <w:ind w:left="113"/>
              <w:outlineLvl w:val="1"/>
              <w:rPr>
                <w:rFonts w:ascii="Times New Roman" w:eastAsia="Times New Roman" w:hAnsi="Times New Roman" w:cs="Times New Roman"/>
                <w:sz w:val="24"/>
              </w:rPr>
            </w:pPr>
            <w:r w:rsidRPr="004639B7">
              <w:rPr>
                <w:rFonts w:ascii="Times New Roman" w:eastAsia="Times New Roman" w:hAnsi="Times New Roman" w:cs="Times New Roman"/>
                <w:sz w:val="24"/>
              </w:rPr>
              <w:lastRenderedPageBreak/>
              <w:t xml:space="preserve">Although we aimed to follow this principle, we do have models with predictors that have negative weights. We </w:t>
            </w:r>
            <w:proofErr w:type="gramStart"/>
            <w:r w:rsidRPr="004639B7">
              <w:rPr>
                <w:rFonts w:ascii="Times New Roman" w:eastAsia="Times New Roman" w:hAnsi="Times New Roman" w:cs="Times New Roman"/>
                <w:sz w:val="24"/>
              </w:rPr>
              <w:t>allowed</w:t>
            </w:r>
            <w:proofErr w:type="gramEnd"/>
            <w:r w:rsidRPr="004639B7">
              <w:rPr>
                <w:rFonts w:ascii="Times New Roman" w:eastAsia="Times New Roman" w:hAnsi="Times New Roman" w:cs="Times New Roman"/>
                <w:sz w:val="24"/>
              </w:rPr>
              <w:t xml:space="preserve"> this because there are other applications of this model beyond payment </w:t>
            </w:r>
            <w:r w:rsidRPr="004639B7">
              <w:rPr>
                <w:rFonts w:ascii="Times New Roman" w:eastAsia="Times New Roman" w:hAnsi="Times New Roman" w:cs="Times New Roman"/>
                <w:sz w:val="24"/>
              </w:rPr>
              <w:lastRenderedPageBreak/>
              <w:t>models. Should this model be employed for payment, then negative weights in the model could have undesirable consequences</w:t>
            </w:r>
          </w:p>
        </w:tc>
      </w:tr>
      <w:tr w:rsidR="004639B7" w:rsidRPr="004639B7" w14:paraId="74F5A944" w14:textId="77777777" w:rsidTr="00F47E6B">
        <w:trPr>
          <w:trHeight w:val="1119"/>
        </w:trPr>
        <w:tc>
          <w:tcPr>
            <w:tcW w:w="2718" w:type="pct"/>
            <w:tcBorders>
              <w:top w:val="single" w:sz="4" w:space="0" w:color="auto"/>
              <w:bottom w:val="single" w:sz="4" w:space="0" w:color="auto"/>
            </w:tcBorders>
          </w:tcPr>
          <w:p w14:paraId="369E9FF0" w14:textId="77777777" w:rsidR="004639B7" w:rsidRPr="005A48AD" w:rsidRDefault="004639B7" w:rsidP="004639B7">
            <w:pPr>
              <w:keepNext/>
              <w:keepLines/>
              <w:spacing w:before="200"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lastRenderedPageBreak/>
              <w:t>Principle 8: The classification system should be internally consistent (transitive)</w:t>
            </w:r>
          </w:p>
          <w:p w14:paraId="7E6A8663" w14:textId="77777777" w:rsidR="004639B7" w:rsidRPr="004639B7" w:rsidRDefault="004639B7" w:rsidP="004639B7">
            <w:pPr>
              <w:spacing w:after="40" w:line="480" w:lineRule="auto"/>
              <w:rPr>
                <w:rFonts w:ascii="Times New Roman" w:eastAsia="Times New Roman" w:hAnsi="Times New Roman" w:cs="Times New Roman"/>
                <w:sz w:val="24"/>
              </w:rPr>
            </w:pPr>
            <w:r w:rsidRPr="004639B7">
              <w:rPr>
                <w:rFonts w:ascii="Times New Roman" w:eastAsia="Times New Roman" w:hAnsi="Times New Roman" w:cs="Times New Roman"/>
                <w:sz w:val="24"/>
              </w:rPr>
              <w:t>If diagnostic category A is higher-ranked than category B in a disease hierarchy, and category B is higher-ranked than category C, then category A should be higher ranked than category C. Transitivity improves the internal consistency of the classification system, and ensures that the assignment of diagnostic categories is independent of the order in which hierarchical exclusion rules are applied</w:t>
            </w:r>
          </w:p>
        </w:tc>
        <w:tc>
          <w:tcPr>
            <w:tcW w:w="2282" w:type="pct"/>
            <w:tcBorders>
              <w:top w:val="single" w:sz="4" w:space="0" w:color="auto"/>
              <w:bottom w:val="single" w:sz="4" w:space="0" w:color="auto"/>
            </w:tcBorders>
          </w:tcPr>
          <w:p w14:paraId="57B279C0" w14:textId="77777777" w:rsidR="004639B7" w:rsidRPr="004639B7" w:rsidRDefault="004639B7" w:rsidP="004639B7">
            <w:pPr>
              <w:keepNext/>
              <w:keepLines/>
              <w:spacing w:before="200" w:after="0" w:line="480" w:lineRule="auto"/>
              <w:ind w:left="113"/>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In our case, severity group 1 was the lowest ranking cost and disease severity, and severity group 3 was the highest ranking</w:t>
            </w:r>
          </w:p>
        </w:tc>
      </w:tr>
      <w:tr w:rsidR="004639B7" w:rsidRPr="004639B7" w14:paraId="68502B61" w14:textId="77777777" w:rsidTr="00F47E6B">
        <w:trPr>
          <w:trHeight w:val="1531"/>
        </w:trPr>
        <w:tc>
          <w:tcPr>
            <w:tcW w:w="2718" w:type="pct"/>
            <w:tcBorders>
              <w:top w:val="single" w:sz="4" w:space="0" w:color="auto"/>
              <w:bottom w:val="single" w:sz="4" w:space="0" w:color="auto"/>
            </w:tcBorders>
          </w:tcPr>
          <w:p w14:paraId="0F6B92D6" w14:textId="77777777" w:rsidR="004639B7" w:rsidRPr="005A48AD" w:rsidRDefault="004639B7" w:rsidP="004639B7">
            <w:pPr>
              <w:keepNext/>
              <w:keepLines/>
              <w:spacing w:before="200"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Principle 9: The diagnostic classification should assign all ICD-9-CM codes (exhaustive classification)</w:t>
            </w:r>
          </w:p>
          <w:p w14:paraId="2CECDC68" w14:textId="77777777" w:rsidR="004639B7" w:rsidRPr="004639B7" w:rsidRDefault="004639B7" w:rsidP="004639B7">
            <w:pPr>
              <w:spacing w:before="120" w:after="40" w:line="480" w:lineRule="auto"/>
              <w:rPr>
                <w:rFonts w:ascii="Times New Roman" w:eastAsia="Times New Roman" w:hAnsi="Times New Roman" w:cs="Times New Roman"/>
                <w:sz w:val="24"/>
              </w:rPr>
            </w:pPr>
            <w:r w:rsidRPr="004639B7">
              <w:rPr>
                <w:rFonts w:ascii="Times New Roman" w:eastAsia="Times New Roman" w:hAnsi="Times New Roman" w:cs="Times New Roman"/>
                <w:sz w:val="24"/>
              </w:rPr>
              <w:t>Since each diagnostic code potentially contains relevant clinical information, the classification should categorize all ICD-9-CM codes</w:t>
            </w:r>
          </w:p>
        </w:tc>
        <w:tc>
          <w:tcPr>
            <w:tcW w:w="2282" w:type="pct"/>
            <w:tcBorders>
              <w:top w:val="single" w:sz="4" w:space="0" w:color="auto"/>
              <w:bottom w:val="single" w:sz="4" w:space="0" w:color="auto"/>
            </w:tcBorders>
          </w:tcPr>
          <w:p w14:paraId="15D05242" w14:textId="77777777" w:rsidR="004639B7" w:rsidRPr="004639B7" w:rsidRDefault="004639B7" w:rsidP="004639B7">
            <w:pPr>
              <w:keepNext/>
              <w:keepLines/>
              <w:spacing w:before="200" w:after="0" w:line="480" w:lineRule="auto"/>
              <w:ind w:left="113"/>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 xml:space="preserve">All CD- and UC-related ICD-10-CM codes were </w:t>
            </w:r>
          </w:p>
          <w:p w14:paraId="73F06499" w14:textId="77777777" w:rsidR="004639B7" w:rsidRPr="004639B7" w:rsidRDefault="004639B7" w:rsidP="004639B7">
            <w:pPr>
              <w:keepNext/>
              <w:keepLines/>
              <w:spacing w:after="0" w:line="480" w:lineRule="auto"/>
              <w:ind w:left="113"/>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included in the models</w:t>
            </w:r>
          </w:p>
        </w:tc>
      </w:tr>
      <w:tr w:rsidR="004639B7" w:rsidRPr="004639B7" w14:paraId="4C165777" w14:textId="77777777" w:rsidTr="00F47E6B">
        <w:trPr>
          <w:trHeight w:val="551"/>
        </w:trPr>
        <w:tc>
          <w:tcPr>
            <w:tcW w:w="2718" w:type="pct"/>
            <w:tcBorders>
              <w:top w:val="single" w:sz="4" w:space="0" w:color="auto"/>
              <w:bottom w:val="single" w:sz="4" w:space="0" w:color="auto"/>
            </w:tcBorders>
          </w:tcPr>
          <w:p w14:paraId="669D145C" w14:textId="77777777" w:rsidR="004639B7" w:rsidRPr="004639B7" w:rsidRDefault="004639B7" w:rsidP="004639B7">
            <w:pPr>
              <w:keepNext/>
              <w:keepLines/>
              <w:spacing w:before="200" w:after="0" w:line="480" w:lineRule="auto"/>
              <w:ind w:hanging="340"/>
              <w:contextualSpacing/>
              <w:outlineLvl w:val="1"/>
              <w:rPr>
                <w:rFonts w:ascii="Times New Roman" w:eastAsia="Times New Roman" w:hAnsi="Times New Roman" w:cs="Times New Roman"/>
                <w:b/>
                <w:bCs/>
                <w:sz w:val="24"/>
              </w:rPr>
            </w:pPr>
            <w:r w:rsidRPr="004639B7">
              <w:rPr>
                <w:rFonts w:ascii="Times New Roman" w:eastAsia="Times New Roman" w:hAnsi="Times New Roman" w:cs="Times New Roman"/>
                <w:b/>
                <w:bCs/>
                <w:sz w:val="24"/>
              </w:rPr>
              <w:t xml:space="preserve">10. </w:t>
            </w:r>
            <w:r w:rsidRPr="005A48AD">
              <w:rPr>
                <w:rFonts w:ascii="Times New Roman" w:eastAsia="Times New Roman" w:hAnsi="Times New Roman" w:cs="Times New Roman"/>
                <w:sz w:val="24"/>
              </w:rPr>
              <w:t>Principle 10: Discretionary diagnostic categories should be excluded from prospective payment models</w:t>
            </w:r>
          </w:p>
          <w:p w14:paraId="3322EB62" w14:textId="77777777" w:rsidR="004639B7" w:rsidRPr="004639B7" w:rsidRDefault="004639B7" w:rsidP="004639B7">
            <w:pPr>
              <w:spacing w:before="120" w:after="40" w:line="480" w:lineRule="auto"/>
              <w:contextualSpacing/>
              <w:rPr>
                <w:rFonts w:ascii="Times New Roman" w:eastAsia="Times New Roman" w:hAnsi="Times New Roman" w:cs="Times New Roman"/>
                <w:sz w:val="24"/>
              </w:rPr>
            </w:pPr>
            <w:r w:rsidRPr="004639B7">
              <w:rPr>
                <w:rFonts w:ascii="Times New Roman" w:eastAsia="Times New Roman" w:hAnsi="Times New Roman" w:cs="Times New Roman"/>
                <w:sz w:val="24"/>
              </w:rPr>
              <w:lastRenderedPageBreak/>
              <w:t>Diagnoses that are particularly subject to intentional or unintentional discretionary coding variation or inappropriate coding by health plans/providers, or that are not clinically or empirically credible as cost predictors, should not increase cost predictions. Excluding these diagnoses reduces the sensitivity of the model to coding variation, coding proliferation, gaming, and upcoding</w:t>
            </w:r>
          </w:p>
        </w:tc>
        <w:tc>
          <w:tcPr>
            <w:tcW w:w="2282" w:type="pct"/>
            <w:tcBorders>
              <w:top w:val="single" w:sz="4" w:space="0" w:color="auto"/>
              <w:bottom w:val="single" w:sz="4" w:space="0" w:color="auto"/>
            </w:tcBorders>
          </w:tcPr>
          <w:p w14:paraId="5DACDFE6" w14:textId="77777777" w:rsidR="004639B7" w:rsidRPr="004639B7" w:rsidRDefault="004639B7" w:rsidP="004639B7">
            <w:pPr>
              <w:keepNext/>
              <w:keepLines/>
              <w:spacing w:before="200" w:after="0" w:line="480" w:lineRule="auto"/>
              <w:ind w:left="113"/>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lastRenderedPageBreak/>
              <w:t>N/A. No IBD diagnosis codes were deemed too vague or insignificant for inclusion</w:t>
            </w:r>
          </w:p>
        </w:tc>
      </w:tr>
    </w:tbl>
    <w:p w14:paraId="10265310" w14:textId="77777777" w:rsidR="004639B7" w:rsidRPr="004639B7" w:rsidRDefault="004639B7" w:rsidP="004639B7">
      <w:pPr>
        <w:tabs>
          <w:tab w:val="left" w:pos="557"/>
        </w:tabs>
        <w:spacing w:line="480" w:lineRule="auto"/>
        <w:rPr>
          <w:rFonts w:ascii="Times New Roman" w:eastAsia="Calibri" w:hAnsi="Times New Roman" w:cs="Times New Roman"/>
          <w:sz w:val="24"/>
        </w:rPr>
      </w:pPr>
      <w:r w:rsidRPr="004639B7">
        <w:rPr>
          <w:rFonts w:ascii="Times New Roman" w:eastAsia="Calibri" w:hAnsi="Times New Roman" w:cs="Times New Roman"/>
          <w:b/>
          <w:bCs/>
          <w:sz w:val="24"/>
        </w:rPr>
        <w:t>Abbreviations:</w:t>
      </w:r>
      <w:r w:rsidRPr="004639B7">
        <w:rPr>
          <w:rFonts w:ascii="Times New Roman" w:eastAsia="Calibri" w:hAnsi="Times New Roman" w:cs="Times New Roman"/>
          <w:sz w:val="24"/>
        </w:rPr>
        <w:t xml:space="preserve"> CD, Crohn’s disease; DCG-HCC, Diagnostic Cost Group Hierarchical Condition Category; IBD, inflammatory bowel disease; ICD-9-CM, International Classification of Diseases, 9th Revision, Clinical Modification; ICD-10-CM, International Classification of Diseases, 10th Revision, Clinical Modification; N/A, not applicable; UC, ulcerative colitis.</w:t>
      </w:r>
    </w:p>
    <w:p w14:paraId="294D56B2" w14:textId="77777777" w:rsidR="004639B7" w:rsidRPr="004639B7" w:rsidRDefault="004639B7" w:rsidP="004639B7">
      <w:pPr>
        <w:tabs>
          <w:tab w:val="left" w:pos="557"/>
        </w:tabs>
        <w:spacing w:line="480" w:lineRule="auto"/>
        <w:rPr>
          <w:rFonts w:ascii="Times New Roman" w:eastAsia="Calibri" w:hAnsi="Times New Roman" w:cs="Times New Roman"/>
          <w:sz w:val="24"/>
        </w:rPr>
      </w:pPr>
    </w:p>
    <w:p w14:paraId="1703A1E4" w14:textId="77777777" w:rsidR="004639B7" w:rsidRPr="004639B7" w:rsidRDefault="004639B7" w:rsidP="004639B7">
      <w:pPr>
        <w:tabs>
          <w:tab w:val="left" w:pos="557"/>
        </w:tabs>
        <w:spacing w:line="480" w:lineRule="auto"/>
        <w:rPr>
          <w:rFonts w:ascii="Times New Roman" w:eastAsia="Calibri" w:hAnsi="Times New Roman" w:cs="Times New Roman"/>
          <w:sz w:val="24"/>
        </w:rPr>
        <w:sectPr w:rsidR="004639B7" w:rsidRPr="004639B7" w:rsidSect="004639B7">
          <w:pgSz w:w="16838" w:h="11906" w:orient="landscape"/>
          <w:pgMar w:top="1440" w:right="1440" w:bottom="1440" w:left="1440" w:header="708" w:footer="708" w:gutter="0"/>
          <w:cols w:space="708"/>
          <w:docGrid w:linePitch="360"/>
        </w:sectPr>
      </w:pPr>
    </w:p>
    <w:p w14:paraId="0166564A" w14:textId="77777777" w:rsidR="004639B7" w:rsidRPr="004639B7" w:rsidRDefault="004639B7" w:rsidP="004639B7">
      <w:pPr>
        <w:spacing w:line="480" w:lineRule="auto"/>
        <w:outlineLvl w:val="1"/>
        <w:rPr>
          <w:rFonts w:ascii="Times New Roman" w:eastAsia="Calibri" w:hAnsi="Times New Roman" w:cs="Times New Roman"/>
          <w:b/>
          <w:bCs/>
          <w:sz w:val="24"/>
        </w:rPr>
      </w:pPr>
      <w:r w:rsidRPr="004639B7">
        <w:rPr>
          <w:rFonts w:ascii="Times New Roman" w:eastAsia="Calibri" w:hAnsi="Times New Roman" w:cs="Times New Roman"/>
          <w:b/>
          <w:bCs/>
          <w:sz w:val="24"/>
        </w:rPr>
        <w:lastRenderedPageBreak/>
        <w:t xml:space="preserve">Supplementary Table 2 </w:t>
      </w:r>
      <w:r w:rsidRPr="004639B7">
        <w:rPr>
          <w:rFonts w:ascii="Times New Roman" w:eastAsia="Calibri" w:hAnsi="Times New Roman" w:cs="Times New Roman"/>
          <w:sz w:val="24"/>
        </w:rPr>
        <w:t>Rules Used to Assign ICD-10-CM Codes to CD and UC Severity Groups Following Cluster-Based Analysis of Costs</w:t>
      </w:r>
    </w:p>
    <w:tbl>
      <w:tblPr>
        <w:tblpPr w:leftFromText="180" w:rightFromText="180" w:vertAnchor="text" w:horzAnchor="margin" w:tblpY="-34"/>
        <w:tblW w:w="4712" w:type="pct"/>
        <w:tblLayout w:type="fixed"/>
        <w:tblCellMar>
          <w:left w:w="0" w:type="dxa"/>
          <w:right w:w="0" w:type="dxa"/>
        </w:tblCellMar>
        <w:tblLook w:val="0420" w:firstRow="1" w:lastRow="0" w:firstColumn="0" w:lastColumn="0" w:noHBand="0" w:noVBand="1"/>
      </w:tblPr>
      <w:tblGrid>
        <w:gridCol w:w="1987"/>
        <w:gridCol w:w="6519"/>
      </w:tblGrid>
      <w:tr w:rsidR="004639B7" w:rsidRPr="004639B7" w14:paraId="60D30200" w14:textId="77777777" w:rsidTr="00F47E6B">
        <w:trPr>
          <w:trHeight w:val="769"/>
        </w:trPr>
        <w:tc>
          <w:tcPr>
            <w:tcW w:w="1168" w:type="pct"/>
            <w:tcBorders>
              <w:top w:val="single" w:sz="4" w:space="0" w:color="auto"/>
              <w:bottom w:val="single" w:sz="4" w:space="0" w:color="auto"/>
            </w:tcBorders>
            <w:vAlign w:val="center"/>
          </w:tcPr>
          <w:p w14:paraId="4E08F9AC"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Severity group </w:t>
            </w:r>
          </w:p>
        </w:tc>
        <w:tc>
          <w:tcPr>
            <w:tcW w:w="3832" w:type="pct"/>
            <w:tcBorders>
              <w:top w:val="single" w:sz="4" w:space="0" w:color="auto"/>
              <w:bottom w:val="single" w:sz="4" w:space="0" w:color="auto"/>
            </w:tcBorders>
            <w:vAlign w:val="center"/>
          </w:tcPr>
          <w:p w14:paraId="495F1C71"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Rule for designating ICD-10-CM code to severity groups </w:t>
            </w:r>
          </w:p>
        </w:tc>
      </w:tr>
      <w:tr w:rsidR="004639B7" w:rsidRPr="004639B7" w14:paraId="52B4F789" w14:textId="77777777" w:rsidTr="00F47E6B">
        <w:trPr>
          <w:trHeight w:val="583"/>
        </w:trPr>
        <w:tc>
          <w:tcPr>
            <w:tcW w:w="1168" w:type="pct"/>
            <w:tcBorders>
              <w:top w:val="single" w:sz="4" w:space="0" w:color="auto"/>
              <w:bottom w:val="single" w:sz="4" w:space="0" w:color="auto"/>
            </w:tcBorders>
            <w:vAlign w:val="center"/>
          </w:tcPr>
          <w:p w14:paraId="1A00A9DF"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CD</w:t>
            </w:r>
          </w:p>
        </w:tc>
        <w:tc>
          <w:tcPr>
            <w:tcW w:w="3832" w:type="pct"/>
            <w:tcBorders>
              <w:top w:val="single" w:sz="4" w:space="0" w:color="auto"/>
              <w:bottom w:val="single" w:sz="4" w:space="0" w:color="auto"/>
            </w:tcBorders>
            <w:vAlign w:val="center"/>
          </w:tcPr>
          <w:p w14:paraId="26818AC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p>
        </w:tc>
      </w:tr>
      <w:tr w:rsidR="004639B7" w:rsidRPr="004639B7" w14:paraId="15098D8B" w14:textId="77777777" w:rsidTr="00F47E6B">
        <w:trPr>
          <w:trHeight w:val="583"/>
        </w:trPr>
        <w:tc>
          <w:tcPr>
            <w:tcW w:w="1168" w:type="pct"/>
            <w:tcBorders>
              <w:top w:val="single" w:sz="4" w:space="0" w:color="auto"/>
              <w:bottom w:val="single" w:sz="4" w:space="0" w:color="auto"/>
            </w:tcBorders>
            <w:vAlign w:val="center"/>
          </w:tcPr>
          <w:p w14:paraId="0389326B"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1</w:t>
            </w:r>
          </w:p>
        </w:tc>
        <w:tc>
          <w:tcPr>
            <w:tcW w:w="3832" w:type="pct"/>
            <w:tcBorders>
              <w:top w:val="single" w:sz="4" w:space="0" w:color="auto"/>
              <w:bottom w:val="single" w:sz="4" w:space="0" w:color="auto"/>
            </w:tcBorders>
            <w:vAlign w:val="center"/>
          </w:tcPr>
          <w:p w14:paraId="415FD8B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&lt; 100% of the overall mean CD costs</w:t>
            </w:r>
          </w:p>
        </w:tc>
      </w:tr>
      <w:tr w:rsidR="004639B7" w:rsidRPr="004639B7" w14:paraId="2E940F34" w14:textId="77777777" w:rsidTr="00F47E6B">
        <w:trPr>
          <w:trHeight w:val="583"/>
        </w:trPr>
        <w:tc>
          <w:tcPr>
            <w:tcW w:w="1168" w:type="pct"/>
            <w:tcBorders>
              <w:top w:val="single" w:sz="4" w:space="0" w:color="auto"/>
              <w:bottom w:val="single" w:sz="4" w:space="0" w:color="auto"/>
            </w:tcBorders>
            <w:vAlign w:val="center"/>
          </w:tcPr>
          <w:p w14:paraId="2A87D5A7"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2</w:t>
            </w:r>
          </w:p>
        </w:tc>
        <w:tc>
          <w:tcPr>
            <w:tcW w:w="3832" w:type="pct"/>
            <w:tcBorders>
              <w:top w:val="single" w:sz="4" w:space="0" w:color="auto"/>
              <w:bottom w:val="single" w:sz="4" w:space="0" w:color="auto"/>
            </w:tcBorders>
            <w:vAlign w:val="center"/>
          </w:tcPr>
          <w:p w14:paraId="381C3E7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100–125% of the overall mean CD costs</w:t>
            </w:r>
          </w:p>
        </w:tc>
      </w:tr>
      <w:tr w:rsidR="004639B7" w:rsidRPr="004639B7" w14:paraId="5F3E99B4" w14:textId="77777777" w:rsidTr="00F47E6B">
        <w:trPr>
          <w:trHeight w:val="583"/>
        </w:trPr>
        <w:tc>
          <w:tcPr>
            <w:tcW w:w="1168" w:type="pct"/>
            <w:tcBorders>
              <w:top w:val="single" w:sz="4" w:space="0" w:color="auto"/>
              <w:bottom w:val="single" w:sz="4" w:space="0" w:color="auto"/>
            </w:tcBorders>
            <w:vAlign w:val="center"/>
          </w:tcPr>
          <w:p w14:paraId="0118006E"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3</w:t>
            </w:r>
          </w:p>
        </w:tc>
        <w:tc>
          <w:tcPr>
            <w:tcW w:w="3832" w:type="pct"/>
            <w:tcBorders>
              <w:top w:val="single" w:sz="4" w:space="0" w:color="auto"/>
              <w:bottom w:val="single" w:sz="4" w:space="0" w:color="auto"/>
            </w:tcBorders>
            <w:vAlign w:val="center"/>
          </w:tcPr>
          <w:p w14:paraId="10D53AD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&gt; 125% of the overall mean CD costs</w:t>
            </w:r>
          </w:p>
        </w:tc>
      </w:tr>
      <w:tr w:rsidR="004639B7" w:rsidRPr="004639B7" w14:paraId="592FE760" w14:textId="77777777" w:rsidTr="00F47E6B">
        <w:trPr>
          <w:trHeight w:val="583"/>
        </w:trPr>
        <w:tc>
          <w:tcPr>
            <w:tcW w:w="1168" w:type="pct"/>
            <w:tcBorders>
              <w:top w:val="single" w:sz="4" w:space="0" w:color="auto"/>
              <w:bottom w:val="single" w:sz="4" w:space="0" w:color="auto"/>
            </w:tcBorders>
            <w:vAlign w:val="center"/>
          </w:tcPr>
          <w:p w14:paraId="7F9B66B1"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UC</w:t>
            </w:r>
          </w:p>
        </w:tc>
        <w:tc>
          <w:tcPr>
            <w:tcW w:w="3832" w:type="pct"/>
            <w:tcBorders>
              <w:top w:val="single" w:sz="4" w:space="0" w:color="auto"/>
              <w:bottom w:val="single" w:sz="4" w:space="0" w:color="auto"/>
            </w:tcBorders>
            <w:vAlign w:val="center"/>
          </w:tcPr>
          <w:p w14:paraId="07BF83C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p>
        </w:tc>
      </w:tr>
      <w:tr w:rsidR="004639B7" w:rsidRPr="004639B7" w14:paraId="2B00D7BB" w14:textId="77777777" w:rsidTr="00F47E6B">
        <w:trPr>
          <w:trHeight w:val="583"/>
        </w:trPr>
        <w:tc>
          <w:tcPr>
            <w:tcW w:w="1168" w:type="pct"/>
            <w:tcBorders>
              <w:top w:val="single" w:sz="4" w:space="0" w:color="auto"/>
              <w:bottom w:val="single" w:sz="4" w:space="0" w:color="auto"/>
            </w:tcBorders>
            <w:vAlign w:val="center"/>
          </w:tcPr>
          <w:p w14:paraId="1DCC258B"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1</w:t>
            </w:r>
          </w:p>
        </w:tc>
        <w:tc>
          <w:tcPr>
            <w:tcW w:w="3832" w:type="pct"/>
            <w:tcBorders>
              <w:top w:val="single" w:sz="4" w:space="0" w:color="auto"/>
              <w:bottom w:val="single" w:sz="4" w:space="0" w:color="auto"/>
            </w:tcBorders>
            <w:vAlign w:val="center"/>
          </w:tcPr>
          <w:p w14:paraId="3BC90CE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&lt; 75% of the overall mean UC costs</w:t>
            </w:r>
          </w:p>
        </w:tc>
      </w:tr>
      <w:tr w:rsidR="004639B7" w:rsidRPr="004639B7" w14:paraId="22538923" w14:textId="77777777" w:rsidTr="00F47E6B">
        <w:trPr>
          <w:trHeight w:val="583"/>
        </w:trPr>
        <w:tc>
          <w:tcPr>
            <w:tcW w:w="1168" w:type="pct"/>
            <w:tcBorders>
              <w:top w:val="single" w:sz="4" w:space="0" w:color="auto"/>
              <w:bottom w:val="single" w:sz="4" w:space="0" w:color="auto"/>
            </w:tcBorders>
            <w:vAlign w:val="center"/>
          </w:tcPr>
          <w:p w14:paraId="5A60E44B"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2</w:t>
            </w:r>
          </w:p>
        </w:tc>
        <w:tc>
          <w:tcPr>
            <w:tcW w:w="3832" w:type="pct"/>
            <w:tcBorders>
              <w:top w:val="single" w:sz="4" w:space="0" w:color="auto"/>
              <w:bottom w:val="single" w:sz="4" w:space="0" w:color="auto"/>
            </w:tcBorders>
            <w:vAlign w:val="center"/>
          </w:tcPr>
          <w:p w14:paraId="5222F66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75–125% of the overall mean UC costs</w:t>
            </w:r>
          </w:p>
        </w:tc>
      </w:tr>
      <w:tr w:rsidR="004639B7" w:rsidRPr="004639B7" w14:paraId="220B1E74" w14:textId="77777777" w:rsidTr="00F47E6B">
        <w:trPr>
          <w:trHeight w:val="583"/>
        </w:trPr>
        <w:tc>
          <w:tcPr>
            <w:tcW w:w="1168" w:type="pct"/>
            <w:tcBorders>
              <w:top w:val="single" w:sz="4" w:space="0" w:color="auto"/>
              <w:bottom w:val="single" w:sz="4" w:space="0" w:color="auto"/>
            </w:tcBorders>
            <w:vAlign w:val="center"/>
          </w:tcPr>
          <w:p w14:paraId="79C0D4A2" w14:textId="77777777" w:rsidR="004639B7" w:rsidRPr="004639B7" w:rsidRDefault="004639B7" w:rsidP="004639B7">
            <w:pPr>
              <w:keepNext/>
              <w:keepLines/>
              <w:spacing w:after="0" w:line="480" w:lineRule="auto"/>
              <w:ind w:left="176"/>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Severity group 3</w:t>
            </w:r>
          </w:p>
        </w:tc>
        <w:tc>
          <w:tcPr>
            <w:tcW w:w="3832" w:type="pct"/>
            <w:tcBorders>
              <w:top w:val="single" w:sz="4" w:space="0" w:color="auto"/>
              <w:bottom w:val="single" w:sz="4" w:space="0" w:color="auto"/>
            </w:tcBorders>
            <w:vAlign w:val="center"/>
          </w:tcPr>
          <w:p w14:paraId="75AA51A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PPPM medical costs were &gt; 125% of the overall mean UC costs</w:t>
            </w:r>
          </w:p>
        </w:tc>
      </w:tr>
    </w:tbl>
    <w:p w14:paraId="1F9C1731" w14:textId="77777777" w:rsidR="004639B7" w:rsidRPr="004639B7" w:rsidRDefault="004639B7" w:rsidP="004639B7">
      <w:pPr>
        <w:spacing w:line="480" w:lineRule="auto"/>
        <w:rPr>
          <w:rFonts w:ascii="Times New Roman" w:eastAsia="Calibri" w:hAnsi="Times New Roman" w:cs="Times New Roman"/>
          <w:b/>
          <w:bCs/>
          <w:sz w:val="24"/>
        </w:rPr>
      </w:pPr>
      <w:r w:rsidRPr="004639B7">
        <w:rPr>
          <w:rFonts w:ascii="Times New Roman" w:eastAsia="Calibri" w:hAnsi="Times New Roman" w:cs="Times New Roman"/>
          <w:b/>
          <w:bCs/>
          <w:sz w:val="24"/>
        </w:rPr>
        <w:t>Abbreviations:</w:t>
      </w:r>
      <w:r w:rsidRPr="004639B7">
        <w:rPr>
          <w:rFonts w:ascii="Times New Roman" w:eastAsia="Calibri" w:hAnsi="Times New Roman" w:cs="Times New Roman"/>
          <w:sz w:val="24"/>
        </w:rPr>
        <w:t xml:space="preserve"> CD, Crohn’s disease; ICD-10-CM, International Classification of Diseases, 10th Revision, Clinical Modification; PPPM, per patient per month; UC, ulcerative colitis.</w:t>
      </w:r>
    </w:p>
    <w:p w14:paraId="42327E7B" w14:textId="77777777" w:rsidR="004639B7" w:rsidRPr="004639B7" w:rsidRDefault="004639B7" w:rsidP="004639B7">
      <w:pPr>
        <w:spacing w:line="480" w:lineRule="auto"/>
        <w:rPr>
          <w:rFonts w:ascii="Times New Roman" w:eastAsia="DengXian Light" w:hAnsi="Times New Roman" w:cs="Times New Roman"/>
          <w:b/>
          <w:bCs/>
          <w:sz w:val="24"/>
        </w:rPr>
      </w:pPr>
      <w:r w:rsidRPr="004639B7">
        <w:rPr>
          <w:rFonts w:ascii="Times New Roman" w:eastAsia="Calibri" w:hAnsi="Times New Roman" w:cs="Times New Roman"/>
          <w:b/>
          <w:bCs/>
          <w:sz w:val="24"/>
        </w:rPr>
        <w:br w:type="page"/>
      </w:r>
    </w:p>
    <w:p w14:paraId="262AF9B2" w14:textId="77777777" w:rsidR="004639B7" w:rsidRPr="004639B7" w:rsidRDefault="004639B7" w:rsidP="004639B7">
      <w:pPr>
        <w:spacing w:line="480" w:lineRule="auto"/>
        <w:outlineLvl w:val="1"/>
        <w:rPr>
          <w:rFonts w:ascii="Times New Roman" w:eastAsia="Calibri" w:hAnsi="Times New Roman" w:cs="Times New Roman"/>
          <w:b/>
          <w:bCs/>
          <w:sz w:val="24"/>
        </w:rPr>
      </w:pPr>
      <w:r w:rsidRPr="004639B7">
        <w:rPr>
          <w:rFonts w:ascii="Times New Roman" w:eastAsia="Calibri" w:hAnsi="Times New Roman" w:cs="Times New Roman"/>
          <w:b/>
          <w:bCs/>
          <w:sz w:val="24"/>
        </w:rPr>
        <w:lastRenderedPageBreak/>
        <w:t xml:space="preserve">Supplementary Table 3 </w:t>
      </w:r>
      <w:r w:rsidRPr="004639B7">
        <w:rPr>
          <w:rFonts w:ascii="Times New Roman" w:eastAsia="Calibri" w:hAnsi="Times New Roman" w:cs="Times New Roman"/>
          <w:sz w:val="24"/>
        </w:rPr>
        <w:t>Mean and Relative PPPM Costs for all CD and UC Diagnosis Codes by Severity Group</w:t>
      </w:r>
    </w:p>
    <w:tbl>
      <w:tblPr>
        <w:tblpPr w:leftFromText="180" w:rightFromText="180" w:vertAnchor="text" w:horzAnchor="margin" w:tblpY="68"/>
        <w:tblW w:w="5131" w:type="pct"/>
        <w:tblLayout w:type="fixed"/>
        <w:tblCellMar>
          <w:left w:w="0" w:type="dxa"/>
          <w:right w:w="0" w:type="dxa"/>
        </w:tblCellMar>
        <w:tblLook w:val="0420" w:firstRow="1" w:lastRow="0" w:firstColumn="0" w:lastColumn="0" w:noHBand="0" w:noVBand="1"/>
      </w:tblPr>
      <w:tblGrid>
        <w:gridCol w:w="1131"/>
        <w:gridCol w:w="5726"/>
        <w:gridCol w:w="1282"/>
        <w:gridCol w:w="1123"/>
      </w:tblGrid>
      <w:tr w:rsidR="004639B7" w:rsidRPr="004639B7" w14:paraId="17EA2712" w14:textId="77777777" w:rsidTr="00F47E6B">
        <w:trPr>
          <w:trHeight w:val="340"/>
        </w:trPr>
        <w:tc>
          <w:tcPr>
            <w:tcW w:w="611" w:type="pct"/>
            <w:tcBorders>
              <w:top w:val="single" w:sz="4" w:space="0" w:color="auto"/>
              <w:bottom w:val="single" w:sz="4" w:space="0" w:color="auto"/>
            </w:tcBorders>
          </w:tcPr>
          <w:p w14:paraId="59B9E04E"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Diagnosis codes</w:t>
            </w:r>
          </w:p>
        </w:tc>
        <w:tc>
          <w:tcPr>
            <w:tcW w:w="3091" w:type="pct"/>
            <w:tcBorders>
              <w:top w:val="single" w:sz="4" w:space="0" w:color="auto"/>
              <w:bottom w:val="single" w:sz="4" w:space="0" w:color="auto"/>
            </w:tcBorders>
            <w:tcMar>
              <w:top w:w="72" w:type="dxa"/>
              <w:left w:w="144" w:type="dxa"/>
              <w:bottom w:w="72" w:type="dxa"/>
              <w:right w:w="144" w:type="dxa"/>
            </w:tcMar>
            <w:hideMark/>
          </w:tcPr>
          <w:p w14:paraId="4ADEE47B"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Description</w:t>
            </w:r>
          </w:p>
        </w:tc>
        <w:tc>
          <w:tcPr>
            <w:tcW w:w="692" w:type="pct"/>
            <w:tcBorders>
              <w:top w:val="single" w:sz="4" w:space="0" w:color="auto"/>
              <w:bottom w:val="single" w:sz="4" w:space="0" w:color="auto"/>
            </w:tcBorders>
          </w:tcPr>
          <w:p w14:paraId="63F01BD9" w14:textId="77777777" w:rsidR="004639B7" w:rsidRPr="005A48AD" w:rsidRDefault="004639B7" w:rsidP="004639B7">
            <w:pPr>
              <w:keepNext/>
              <w:keepLines/>
              <w:spacing w:after="0" w:line="480" w:lineRule="auto"/>
              <w:contextualSpacing/>
              <w:jc w:val="center"/>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Mean cost </w:t>
            </w:r>
            <w:r w:rsidRPr="005A48AD">
              <w:rPr>
                <w:rFonts w:ascii="Times New Roman" w:eastAsia="Times New Roman" w:hAnsi="Times New Roman" w:cs="Times New Roman"/>
                <w:sz w:val="24"/>
              </w:rPr>
              <w:br/>
              <w:t>PPPM</w:t>
            </w:r>
          </w:p>
        </w:tc>
        <w:tc>
          <w:tcPr>
            <w:tcW w:w="606" w:type="pct"/>
            <w:tcBorders>
              <w:top w:val="single" w:sz="4" w:space="0" w:color="auto"/>
              <w:bottom w:val="single" w:sz="4" w:space="0" w:color="auto"/>
            </w:tcBorders>
          </w:tcPr>
          <w:p w14:paraId="0D693385" w14:textId="77777777" w:rsidR="004639B7" w:rsidRPr="005A48AD" w:rsidRDefault="004639B7" w:rsidP="004639B7">
            <w:pPr>
              <w:keepNext/>
              <w:keepLines/>
              <w:spacing w:after="0" w:line="480" w:lineRule="auto"/>
              <w:contextualSpacing/>
              <w:jc w:val="center"/>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Relative </w:t>
            </w:r>
            <w:r w:rsidRPr="005A48AD">
              <w:rPr>
                <w:rFonts w:ascii="Times New Roman" w:eastAsia="Times New Roman" w:hAnsi="Times New Roman" w:cs="Times New Roman"/>
                <w:sz w:val="24"/>
              </w:rPr>
              <w:br/>
              <w:t>cost</w:t>
            </w:r>
          </w:p>
        </w:tc>
      </w:tr>
      <w:tr w:rsidR="004639B7" w:rsidRPr="004639B7" w14:paraId="7AEDEFC6" w14:textId="77777777" w:rsidTr="00F47E6B">
        <w:trPr>
          <w:trHeight w:val="340"/>
        </w:trPr>
        <w:tc>
          <w:tcPr>
            <w:tcW w:w="5000" w:type="pct"/>
            <w:gridSpan w:val="4"/>
            <w:tcBorders>
              <w:top w:val="single" w:sz="4" w:space="0" w:color="auto"/>
              <w:bottom w:val="single" w:sz="4" w:space="0" w:color="auto"/>
            </w:tcBorders>
          </w:tcPr>
          <w:p w14:paraId="0CE9A865"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CD severity group 1</w:t>
            </w:r>
          </w:p>
        </w:tc>
      </w:tr>
      <w:tr w:rsidR="004639B7" w:rsidRPr="004639B7" w14:paraId="401FF208" w14:textId="77777777" w:rsidTr="00F47E6B">
        <w:trPr>
          <w:trHeight w:val="397"/>
        </w:trPr>
        <w:tc>
          <w:tcPr>
            <w:tcW w:w="611" w:type="pct"/>
            <w:tcBorders>
              <w:top w:val="single" w:sz="4" w:space="0" w:color="auto"/>
              <w:bottom w:val="single" w:sz="4" w:space="0" w:color="auto"/>
            </w:tcBorders>
          </w:tcPr>
          <w:p w14:paraId="15146AE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K5010</w:t>
            </w:r>
          </w:p>
        </w:tc>
        <w:tc>
          <w:tcPr>
            <w:tcW w:w="3091" w:type="pct"/>
            <w:tcBorders>
              <w:top w:val="single" w:sz="4" w:space="0" w:color="auto"/>
              <w:bottom w:val="single" w:sz="4" w:space="0" w:color="auto"/>
            </w:tcBorders>
            <w:tcMar>
              <w:top w:w="15" w:type="dxa"/>
              <w:left w:w="108" w:type="dxa"/>
              <w:bottom w:w="0" w:type="dxa"/>
              <w:right w:w="108" w:type="dxa"/>
            </w:tcMar>
          </w:tcPr>
          <w:p w14:paraId="4B55F00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without complications</w:t>
            </w:r>
          </w:p>
        </w:tc>
        <w:tc>
          <w:tcPr>
            <w:tcW w:w="692" w:type="pct"/>
            <w:tcBorders>
              <w:top w:val="single" w:sz="4" w:space="0" w:color="auto"/>
              <w:bottom w:val="single" w:sz="4" w:space="0" w:color="auto"/>
            </w:tcBorders>
          </w:tcPr>
          <w:p w14:paraId="3AE5A9F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highlight w:val="yellow"/>
              </w:rPr>
            </w:pPr>
            <w:r w:rsidRPr="004639B7">
              <w:rPr>
                <w:rFonts w:ascii="Times New Roman" w:eastAsia="Times New Roman" w:hAnsi="Times New Roman" w:cs="Times New Roman"/>
                <w:bCs/>
                <w:sz w:val="24"/>
              </w:rPr>
              <w:t>$896</w:t>
            </w:r>
          </w:p>
        </w:tc>
        <w:tc>
          <w:tcPr>
            <w:tcW w:w="606" w:type="pct"/>
            <w:tcBorders>
              <w:top w:val="single" w:sz="4" w:space="0" w:color="auto"/>
              <w:bottom w:val="single" w:sz="4" w:space="0" w:color="auto"/>
            </w:tcBorders>
          </w:tcPr>
          <w:p w14:paraId="17B61A6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highlight w:val="cyan"/>
              </w:rPr>
            </w:pPr>
            <w:r w:rsidRPr="004639B7">
              <w:rPr>
                <w:rFonts w:ascii="Times New Roman" w:eastAsia="Times New Roman" w:hAnsi="Times New Roman" w:cs="Times New Roman"/>
                <w:bCs/>
                <w:sz w:val="24"/>
              </w:rPr>
              <w:t>84%</w:t>
            </w:r>
          </w:p>
        </w:tc>
      </w:tr>
      <w:tr w:rsidR="004639B7" w:rsidRPr="004639B7" w14:paraId="4D20B596" w14:textId="77777777" w:rsidTr="00F47E6B">
        <w:trPr>
          <w:trHeight w:val="397"/>
        </w:trPr>
        <w:tc>
          <w:tcPr>
            <w:tcW w:w="611" w:type="pct"/>
            <w:tcBorders>
              <w:top w:val="single" w:sz="4" w:space="0" w:color="auto"/>
              <w:bottom w:val="single" w:sz="4" w:space="0" w:color="auto"/>
            </w:tcBorders>
          </w:tcPr>
          <w:p w14:paraId="2494E61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K50911</w:t>
            </w:r>
          </w:p>
        </w:tc>
        <w:tc>
          <w:tcPr>
            <w:tcW w:w="3091" w:type="pct"/>
            <w:tcBorders>
              <w:top w:val="single" w:sz="4" w:space="0" w:color="auto"/>
              <w:bottom w:val="single" w:sz="4" w:space="0" w:color="auto"/>
            </w:tcBorders>
            <w:tcMar>
              <w:top w:w="15" w:type="dxa"/>
              <w:left w:w="108" w:type="dxa"/>
              <w:bottom w:w="0" w:type="dxa"/>
              <w:right w:w="108" w:type="dxa"/>
            </w:tcMar>
          </w:tcPr>
          <w:p w14:paraId="7F4CABC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rectal bleeding</w:t>
            </w:r>
          </w:p>
        </w:tc>
        <w:tc>
          <w:tcPr>
            <w:tcW w:w="692" w:type="pct"/>
            <w:tcBorders>
              <w:top w:val="single" w:sz="4" w:space="0" w:color="auto"/>
              <w:bottom w:val="single" w:sz="4" w:space="0" w:color="auto"/>
            </w:tcBorders>
          </w:tcPr>
          <w:p w14:paraId="3B66781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$934</w:t>
            </w:r>
          </w:p>
        </w:tc>
        <w:tc>
          <w:tcPr>
            <w:tcW w:w="606" w:type="pct"/>
            <w:tcBorders>
              <w:top w:val="single" w:sz="4" w:space="0" w:color="auto"/>
              <w:bottom w:val="single" w:sz="4" w:space="0" w:color="auto"/>
            </w:tcBorders>
          </w:tcPr>
          <w:p w14:paraId="651AB86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87%</w:t>
            </w:r>
          </w:p>
        </w:tc>
      </w:tr>
      <w:tr w:rsidR="004639B7" w:rsidRPr="004639B7" w14:paraId="104D866D" w14:textId="77777777" w:rsidTr="00F47E6B">
        <w:trPr>
          <w:trHeight w:val="397"/>
        </w:trPr>
        <w:tc>
          <w:tcPr>
            <w:tcW w:w="611" w:type="pct"/>
            <w:tcBorders>
              <w:top w:val="single" w:sz="4" w:space="0" w:color="auto"/>
              <w:bottom w:val="single" w:sz="4" w:space="0" w:color="auto"/>
            </w:tcBorders>
          </w:tcPr>
          <w:p w14:paraId="7AE30C7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K5090</w:t>
            </w:r>
          </w:p>
        </w:tc>
        <w:tc>
          <w:tcPr>
            <w:tcW w:w="3091" w:type="pct"/>
            <w:tcBorders>
              <w:top w:val="single" w:sz="4" w:space="0" w:color="auto"/>
              <w:bottom w:val="single" w:sz="4" w:space="0" w:color="auto"/>
            </w:tcBorders>
            <w:tcMar>
              <w:top w:w="15" w:type="dxa"/>
              <w:left w:w="108" w:type="dxa"/>
              <w:bottom w:w="0" w:type="dxa"/>
              <w:right w:w="108" w:type="dxa"/>
            </w:tcMar>
          </w:tcPr>
          <w:p w14:paraId="7362FEC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without complications</w:t>
            </w:r>
          </w:p>
        </w:tc>
        <w:tc>
          <w:tcPr>
            <w:tcW w:w="692" w:type="pct"/>
            <w:tcBorders>
              <w:top w:val="single" w:sz="4" w:space="0" w:color="auto"/>
              <w:bottom w:val="single" w:sz="4" w:space="0" w:color="auto"/>
            </w:tcBorders>
          </w:tcPr>
          <w:p w14:paraId="37D63E8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$935</w:t>
            </w:r>
          </w:p>
        </w:tc>
        <w:tc>
          <w:tcPr>
            <w:tcW w:w="606" w:type="pct"/>
            <w:tcBorders>
              <w:top w:val="single" w:sz="4" w:space="0" w:color="auto"/>
              <w:bottom w:val="single" w:sz="4" w:space="0" w:color="auto"/>
            </w:tcBorders>
          </w:tcPr>
          <w:p w14:paraId="3129166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88%</w:t>
            </w:r>
          </w:p>
        </w:tc>
      </w:tr>
      <w:tr w:rsidR="004639B7" w:rsidRPr="004639B7" w14:paraId="4ED5B73C" w14:textId="77777777" w:rsidTr="00F47E6B">
        <w:trPr>
          <w:trHeight w:val="397"/>
        </w:trPr>
        <w:tc>
          <w:tcPr>
            <w:tcW w:w="611" w:type="pct"/>
            <w:tcBorders>
              <w:top w:val="single" w:sz="4" w:space="0" w:color="auto"/>
              <w:bottom w:val="single" w:sz="4" w:space="0" w:color="auto"/>
            </w:tcBorders>
          </w:tcPr>
          <w:p w14:paraId="092AB3A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K5000</w:t>
            </w:r>
          </w:p>
        </w:tc>
        <w:tc>
          <w:tcPr>
            <w:tcW w:w="3091" w:type="pct"/>
            <w:tcBorders>
              <w:top w:val="single" w:sz="4" w:space="0" w:color="auto"/>
              <w:bottom w:val="single" w:sz="4" w:space="0" w:color="auto"/>
            </w:tcBorders>
            <w:tcMar>
              <w:top w:w="15" w:type="dxa"/>
              <w:left w:w="108" w:type="dxa"/>
              <w:bottom w:w="0" w:type="dxa"/>
              <w:right w:w="108" w:type="dxa"/>
            </w:tcMar>
          </w:tcPr>
          <w:p w14:paraId="4639EB8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without complications</w:t>
            </w:r>
          </w:p>
        </w:tc>
        <w:tc>
          <w:tcPr>
            <w:tcW w:w="692" w:type="pct"/>
            <w:tcBorders>
              <w:top w:val="single" w:sz="4" w:space="0" w:color="auto"/>
              <w:bottom w:val="single" w:sz="4" w:space="0" w:color="auto"/>
            </w:tcBorders>
          </w:tcPr>
          <w:p w14:paraId="370D4AD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$944</w:t>
            </w:r>
          </w:p>
        </w:tc>
        <w:tc>
          <w:tcPr>
            <w:tcW w:w="606" w:type="pct"/>
            <w:tcBorders>
              <w:top w:val="single" w:sz="4" w:space="0" w:color="auto"/>
              <w:bottom w:val="single" w:sz="4" w:space="0" w:color="auto"/>
            </w:tcBorders>
          </w:tcPr>
          <w:p w14:paraId="13FC3DA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88%</w:t>
            </w:r>
          </w:p>
        </w:tc>
      </w:tr>
      <w:tr w:rsidR="004639B7" w:rsidRPr="004639B7" w14:paraId="6885ACF9" w14:textId="77777777" w:rsidTr="00F47E6B">
        <w:trPr>
          <w:trHeight w:val="397"/>
        </w:trPr>
        <w:tc>
          <w:tcPr>
            <w:tcW w:w="611" w:type="pct"/>
            <w:tcBorders>
              <w:top w:val="single" w:sz="4" w:space="0" w:color="auto"/>
              <w:bottom w:val="single" w:sz="4" w:space="0" w:color="auto"/>
            </w:tcBorders>
          </w:tcPr>
          <w:p w14:paraId="77E35FE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K50011</w:t>
            </w:r>
          </w:p>
        </w:tc>
        <w:tc>
          <w:tcPr>
            <w:tcW w:w="3091" w:type="pct"/>
            <w:tcBorders>
              <w:top w:val="single" w:sz="4" w:space="0" w:color="auto"/>
              <w:bottom w:val="single" w:sz="4" w:space="0" w:color="auto"/>
            </w:tcBorders>
            <w:tcMar>
              <w:top w:w="15" w:type="dxa"/>
              <w:left w:w="108" w:type="dxa"/>
              <w:bottom w:w="0" w:type="dxa"/>
              <w:right w:w="108" w:type="dxa"/>
            </w:tcMar>
          </w:tcPr>
          <w:p w14:paraId="68E2D1F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rectal bleeding</w:t>
            </w:r>
          </w:p>
        </w:tc>
        <w:tc>
          <w:tcPr>
            <w:tcW w:w="692" w:type="pct"/>
            <w:tcBorders>
              <w:top w:val="single" w:sz="4" w:space="0" w:color="auto"/>
              <w:bottom w:val="single" w:sz="4" w:space="0" w:color="auto"/>
            </w:tcBorders>
          </w:tcPr>
          <w:p w14:paraId="609EFC9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$1008</w:t>
            </w:r>
          </w:p>
        </w:tc>
        <w:tc>
          <w:tcPr>
            <w:tcW w:w="606" w:type="pct"/>
            <w:tcBorders>
              <w:top w:val="single" w:sz="4" w:space="0" w:color="auto"/>
              <w:bottom w:val="single" w:sz="4" w:space="0" w:color="auto"/>
            </w:tcBorders>
          </w:tcPr>
          <w:p w14:paraId="4E4C848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94%</w:t>
            </w:r>
          </w:p>
        </w:tc>
      </w:tr>
      <w:tr w:rsidR="004639B7" w:rsidRPr="004639B7" w14:paraId="07BDED61" w14:textId="77777777" w:rsidTr="00F47E6B">
        <w:trPr>
          <w:trHeight w:val="397"/>
        </w:trPr>
        <w:tc>
          <w:tcPr>
            <w:tcW w:w="611" w:type="pct"/>
            <w:tcBorders>
              <w:top w:val="single" w:sz="4" w:space="0" w:color="auto"/>
              <w:bottom w:val="single" w:sz="4" w:space="0" w:color="auto"/>
            </w:tcBorders>
          </w:tcPr>
          <w:p w14:paraId="6B49BC8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K50919</w:t>
            </w:r>
          </w:p>
        </w:tc>
        <w:tc>
          <w:tcPr>
            <w:tcW w:w="3091" w:type="pct"/>
            <w:tcBorders>
              <w:top w:val="single" w:sz="4" w:space="0" w:color="auto"/>
              <w:bottom w:val="single" w:sz="4" w:space="0" w:color="auto"/>
            </w:tcBorders>
            <w:tcMar>
              <w:top w:w="15" w:type="dxa"/>
              <w:left w:w="108" w:type="dxa"/>
              <w:bottom w:w="0" w:type="dxa"/>
              <w:right w:w="108" w:type="dxa"/>
            </w:tcMar>
          </w:tcPr>
          <w:p w14:paraId="06D33CE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unspecified complications</w:t>
            </w:r>
          </w:p>
        </w:tc>
        <w:tc>
          <w:tcPr>
            <w:tcW w:w="692" w:type="pct"/>
            <w:tcBorders>
              <w:top w:val="single" w:sz="4" w:space="0" w:color="auto"/>
              <w:bottom w:val="single" w:sz="4" w:space="0" w:color="auto"/>
            </w:tcBorders>
          </w:tcPr>
          <w:p w14:paraId="70D3142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$1011</w:t>
            </w:r>
          </w:p>
        </w:tc>
        <w:tc>
          <w:tcPr>
            <w:tcW w:w="606" w:type="pct"/>
            <w:tcBorders>
              <w:top w:val="single" w:sz="4" w:space="0" w:color="auto"/>
              <w:bottom w:val="single" w:sz="4" w:space="0" w:color="auto"/>
            </w:tcBorders>
          </w:tcPr>
          <w:p w14:paraId="6CB8C72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95%</w:t>
            </w:r>
          </w:p>
        </w:tc>
      </w:tr>
      <w:tr w:rsidR="004639B7" w:rsidRPr="004639B7" w14:paraId="1292EB17" w14:textId="77777777" w:rsidTr="00F47E6B">
        <w:trPr>
          <w:trHeight w:val="397"/>
        </w:trPr>
        <w:tc>
          <w:tcPr>
            <w:tcW w:w="611" w:type="pct"/>
            <w:tcBorders>
              <w:top w:val="single" w:sz="4" w:space="0" w:color="auto"/>
              <w:bottom w:val="single" w:sz="4" w:space="0" w:color="auto"/>
            </w:tcBorders>
          </w:tcPr>
          <w:p w14:paraId="1C48689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K50019</w:t>
            </w:r>
          </w:p>
        </w:tc>
        <w:tc>
          <w:tcPr>
            <w:tcW w:w="3091" w:type="pct"/>
            <w:tcBorders>
              <w:top w:val="single" w:sz="4" w:space="0" w:color="auto"/>
              <w:bottom w:val="single" w:sz="4" w:space="0" w:color="auto"/>
            </w:tcBorders>
            <w:tcMar>
              <w:top w:w="15" w:type="dxa"/>
              <w:left w:w="108" w:type="dxa"/>
              <w:bottom w:w="0" w:type="dxa"/>
              <w:right w:w="108" w:type="dxa"/>
            </w:tcMar>
          </w:tcPr>
          <w:p w14:paraId="20E17E9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unspecified complications</w:t>
            </w:r>
          </w:p>
        </w:tc>
        <w:tc>
          <w:tcPr>
            <w:tcW w:w="692" w:type="pct"/>
            <w:tcBorders>
              <w:top w:val="single" w:sz="4" w:space="0" w:color="auto"/>
              <w:bottom w:val="single" w:sz="4" w:space="0" w:color="auto"/>
            </w:tcBorders>
          </w:tcPr>
          <w:p w14:paraId="05C1310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$1038</w:t>
            </w:r>
          </w:p>
        </w:tc>
        <w:tc>
          <w:tcPr>
            <w:tcW w:w="606" w:type="pct"/>
            <w:tcBorders>
              <w:top w:val="single" w:sz="4" w:space="0" w:color="auto"/>
              <w:bottom w:val="single" w:sz="4" w:space="0" w:color="auto"/>
            </w:tcBorders>
          </w:tcPr>
          <w:p w14:paraId="5F81D34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97%</w:t>
            </w:r>
          </w:p>
        </w:tc>
      </w:tr>
      <w:tr w:rsidR="004639B7" w:rsidRPr="004639B7" w14:paraId="73CF1ED5" w14:textId="77777777" w:rsidTr="00F47E6B">
        <w:trPr>
          <w:trHeight w:val="397"/>
        </w:trPr>
        <w:tc>
          <w:tcPr>
            <w:tcW w:w="611" w:type="pct"/>
            <w:tcBorders>
              <w:top w:val="single" w:sz="4" w:space="0" w:color="auto"/>
              <w:bottom w:val="single" w:sz="4" w:space="0" w:color="auto"/>
            </w:tcBorders>
          </w:tcPr>
          <w:p w14:paraId="29518FD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K50119</w:t>
            </w:r>
          </w:p>
        </w:tc>
        <w:tc>
          <w:tcPr>
            <w:tcW w:w="3091" w:type="pct"/>
            <w:tcBorders>
              <w:top w:val="single" w:sz="4" w:space="0" w:color="auto"/>
              <w:bottom w:val="single" w:sz="4" w:space="0" w:color="auto"/>
            </w:tcBorders>
            <w:tcMar>
              <w:top w:w="15" w:type="dxa"/>
              <w:left w:w="108" w:type="dxa"/>
              <w:bottom w:w="0" w:type="dxa"/>
              <w:right w:w="108" w:type="dxa"/>
            </w:tcMar>
          </w:tcPr>
          <w:p w14:paraId="39083E0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unspecified complications</w:t>
            </w:r>
          </w:p>
        </w:tc>
        <w:tc>
          <w:tcPr>
            <w:tcW w:w="692" w:type="pct"/>
            <w:tcBorders>
              <w:top w:val="single" w:sz="4" w:space="0" w:color="auto"/>
              <w:bottom w:val="single" w:sz="4" w:space="0" w:color="auto"/>
            </w:tcBorders>
          </w:tcPr>
          <w:p w14:paraId="0C40E70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$1046</w:t>
            </w:r>
          </w:p>
        </w:tc>
        <w:tc>
          <w:tcPr>
            <w:tcW w:w="606" w:type="pct"/>
            <w:tcBorders>
              <w:top w:val="single" w:sz="4" w:space="0" w:color="auto"/>
              <w:bottom w:val="single" w:sz="4" w:space="0" w:color="auto"/>
            </w:tcBorders>
          </w:tcPr>
          <w:p w14:paraId="30EC499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98%</w:t>
            </w:r>
          </w:p>
        </w:tc>
      </w:tr>
      <w:tr w:rsidR="004639B7" w:rsidRPr="004639B7" w14:paraId="5C4967D3" w14:textId="77777777" w:rsidTr="00F47E6B">
        <w:trPr>
          <w:trHeight w:val="397"/>
        </w:trPr>
        <w:tc>
          <w:tcPr>
            <w:tcW w:w="5000" w:type="pct"/>
            <w:gridSpan w:val="4"/>
            <w:tcBorders>
              <w:top w:val="single" w:sz="4" w:space="0" w:color="auto"/>
              <w:bottom w:val="single" w:sz="4" w:space="0" w:color="auto"/>
            </w:tcBorders>
          </w:tcPr>
          <w:p w14:paraId="6BDEC571"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5A48AD">
              <w:rPr>
                <w:rFonts w:ascii="Times New Roman" w:eastAsia="Times New Roman" w:hAnsi="Times New Roman" w:cs="Times New Roman"/>
                <w:bCs/>
                <w:sz w:val="24"/>
              </w:rPr>
              <w:t>CD severity group 2</w:t>
            </w:r>
          </w:p>
        </w:tc>
      </w:tr>
      <w:tr w:rsidR="004639B7" w:rsidRPr="004639B7" w14:paraId="492D110D" w14:textId="77777777" w:rsidTr="00F47E6B">
        <w:trPr>
          <w:trHeight w:val="397"/>
        </w:trPr>
        <w:tc>
          <w:tcPr>
            <w:tcW w:w="611" w:type="pct"/>
            <w:tcBorders>
              <w:top w:val="single" w:sz="4" w:space="0" w:color="auto"/>
              <w:bottom w:val="single" w:sz="4" w:space="0" w:color="auto"/>
            </w:tcBorders>
          </w:tcPr>
          <w:p w14:paraId="0720F98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K50118</w:t>
            </w:r>
          </w:p>
        </w:tc>
        <w:tc>
          <w:tcPr>
            <w:tcW w:w="3091" w:type="pct"/>
            <w:tcBorders>
              <w:top w:val="single" w:sz="4" w:space="0" w:color="auto"/>
              <w:bottom w:val="single" w:sz="4" w:space="0" w:color="auto"/>
            </w:tcBorders>
            <w:tcMar>
              <w:top w:w="15" w:type="dxa"/>
              <w:left w:w="108" w:type="dxa"/>
              <w:bottom w:w="0" w:type="dxa"/>
              <w:right w:w="108" w:type="dxa"/>
            </w:tcMar>
          </w:tcPr>
          <w:p w14:paraId="1711446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other complication</w:t>
            </w:r>
          </w:p>
        </w:tc>
        <w:tc>
          <w:tcPr>
            <w:tcW w:w="692" w:type="pct"/>
            <w:tcBorders>
              <w:top w:val="single" w:sz="4" w:space="0" w:color="auto"/>
              <w:bottom w:val="single" w:sz="4" w:space="0" w:color="auto"/>
            </w:tcBorders>
          </w:tcPr>
          <w:p w14:paraId="0C7ACCA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$1089</w:t>
            </w:r>
          </w:p>
        </w:tc>
        <w:tc>
          <w:tcPr>
            <w:tcW w:w="606" w:type="pct"/>
            <w:tcBorders>
              <w:top w:val="single" w:sz="4" w:space="0" w:color="auto"/>
              <w:bottom w:val="single" w:sz="4" w:space="0" w:color="auto"/>
            </w:tcBorders>
          </w:tcPr>
          <w:p w14:paraId="5E0A38A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102%</w:t>
            </w:r>
          </w:p>
        </w:tc>
      </w:tr>
      <w:tr w:rsidR="004639B7" w:rsidRPr="004639B7" w14:paraId="51970CF8" w14:textId="77777777" w:rsidTr="00F47E6B">
        <w:trPr>
          <w:trHeight w:val="397"/>
        </w:trPr>
        <w:tc>
          <w:tcPr>
            <w:tcW w:w="611" w:type="pct"/>
            <w:tcBorders>
              <w:top w:val="single" w:sz="4" w:space="0" w:color="auto"/>
              <w:bottom w:val="single" w:sz="4" w:space="0" w:color="auto"/>
            </w:tcBorders>
          </w:tcPr>
          <w:p w14:paraId="60F3EF2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K50111</w:t>
            </w:r>
          </w:p>
        </w:tc>
        <w:tc>
          <w:tcPr>
            <w:tcW w:w="3091" w:type="pct"/>
            <w:tcBorders>
              <w:top w:val="single" w:sz="4" w:space="0" w:color="auto"/>
              <w:bottom w:val="single" w:sz="4" w:space="0" w:color="auto"/>
            </w:tcBorders>
            <w:tcMar>
              <w:top w:w="15" w:type="dxa"/>
              <w:left w:w="108" w:type="dxa"/>
              <w:bottom w:w="0" w:type="dxa"/>
              <w:right w:w="108" w:type="dxa"/>
            </w:tcMar>
          </w:tcPr>
          <w:p w14:paraId="092A4CF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rectal bleeding</w:t>
            </w:r>
          </w:p>
        </w:tc>
        <w:tc>
          <w:tcPr>
            <w:tcW w:w="692" w:type="pct"/>
            <w:tcBorders>
              <w:top w:val="single" w:sz="4" w:space="0" w:color="auto"/>
              <w:bottom w:val="single" w:sz="4" w:space="0" w:color="auto"/>
            </w:tcBorders>
          </w:tcPr>
          <w:p w14:paraId="36D7502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$1125</w:t>
            </w:r>
          </w:p>
        </w:tc>
        <w:tc>
          <w:tcPr>
            <w:tcW w:w="606" w:type="pct"/>
            <w:tcBorders>
              <w:top w:val="single" w:sz="4" w:space="0" w:color="auto"/>
              <w:bottom w:val="single" w:sz="4" w:space="0" w:color="auto"/>
            </w:tcBorders>
          </w:tcPr>
          <w:p w14:paraId="7D2A0F3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105%</w:t>
            </w:r>
          </w:p>
        </w:tc>
      </w:tr>
      <w:tr w:rsidR="004639B7" w:rsidRPr="004639B7" w14:paraId="5E4789C7" w14:textId="77777777" w:rsidTr="00F47E6B">
        <w:trPr>
          <w:trHeight w:val="397"/>
        </w:trPr>
        <w:tc>
          <w:tcPr>
            <w:tcW w:w="611" w:type="pct"/>
            <w:tcBorders>
              <w:top w:val="single" w:sz="4" w:space="0" w:color="auto"/>
              <w:bottom w:val="single" w:sz="4" w:space="0" w:color="auto"/>
            </w:tcBorders>
          </w:tcPr>
          <w:p w14:paraId="2AD96B5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K50918</w:t>
            </w:r>
          </w:p>
        </w:tc>
        <w:tc>
          <w:tcPr>
            <w:tcW w:w="3091" w:type="pct"/>
            <w:tcBorders>
              <w:top w:val="single" w:sz="4" w:space="0" w:color="auto"/>
              <w:bottom w:val="single" w:sz="4" w:space="0" w:color="auto"/>
            </w:tcBorders>
            <w:tcMar>
              <w:top w:w="15" w:type="dxa"/>
              <w:left w:w="108" w:type="dxa"/>
              <w:bottom w:w="0" w:type="dxa"/>
              <w:right w:w="108" w:type="dxa"/>
            </w:tcMar>
          </w:tcPr>
          <w:p w14:paraId="71F711D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other complication</w:t>
            </w:r>
          </w:p>
        </w:tc>
        <w:tc>
          <w:tcPr>
            <w:tcW w:w="692" w:type="pct"/>
            <w:tcBorders>
              <w:top w:val="single" w:sz="4" w:space="0" w:color="auto"/>
              <w:bottom w:val="single" w:sz="4" w:space="0" w:color="auto"/>
            </w:tcBorders>
          </w:tcPr>
          <w:p w14:paraId="2E7431E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$1137</w:t>
            </w:r>
          </w:p>
        </w:tc>
        <w:tc>
          <w:tcPr>
            <w:tcW w:w="606" w:type="pct"/>
            <w:tcBorders>
              <w:top w:val="single" w:sz="4" w:space="0" w:color="auto"/>
              <w:bottom w:val="single" w:sz="4" w:space="0" w:color="auto"/>
            </w:tcBorders>
          </w:tcPr>
          <w:p w14:paraId="3AAB722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106%</w:t>
            </w:r>
          </w:p>
        </w:tc>
      </w:tr>
      <w:tr w:rsidR="004639B7" w:rsidRPr="004639B7" w14:paraId="16E01093" w14:textId="77777777" w:rsidTr="00F47E6B">
        <w:trPr>
          <w:trHeight w:val="397"/>
        </w:trPr>
        <w:tc>
          <w:tcPr>
            <w:tcW w:w="611" w:type="pct"/>
            <w:tcBorders>
              <w:top w:val="single" w:sz="4" w:space="0" w:color="auto"/>
              <w:bottom w:val="single" w:sz="4" w:space="0" w:color="auto"/>
            </w:tcBorders>
          </w:tcPr>
          <w:p w14:paraId="797D6CE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K50112</w:t>
            </w:r>
          </w:p>
        </w:tc>
        <w:tc>
          <w:tcPr>
            <w:tcW w:w="3091" w:type="pct"/>
            <w:tcBorders>
              <w:top w:val="single" w:sz="4" w:space="0" w:color="auto"/>
              <w:bottom w:val="single" w:sz="4" w:space="0" w:color="auto"/>
            </w:tcBorders>
            <w:tcMar>
              <w:top w:w="15" w:type="dxa"/>
              <w:left w:w="108" w:type="dxa"/>
              <w:bottom w:w="0" w:type="dxa"/>
              <w:right w:w="108" w:type="dxa"/>
            </w:tcMar>
          </w:tcPr>
          <w:p w14:paraId="5BC8FE4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intestinal obstruction</w:t>
            </w:r>
          </w:p>
        </w:tc>
        <w:tc>
          <w:tcPr>
            <w:tcW w:w="692" w:type="pct"/>
            <w:tcBorders>
              <w:top w:val="single" w:sz="4" w:space="0" w:color="auto"/>
              <w:bottom w:val="single" w:sz="4" w:space="0" w:color="auto"/>
            </w:tcBorders>
          </w:tcPr>
          <w:p w14:paraId="48CF50D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$1171</w:t>
            </w:r>
          </w:p>
        </w:tc>
        <w:tc>
          <w:tcPr>
            <w:tcW w:w="606" w:type="pct"/>
            <w:tcBorders>
              <w:top w:val="single" w:sz="4" w:space="0" w:color="auto"/>
              <w:bottom w:val="single" w:sz="4" w:space="0" w:color="auto"/>
            </w:tcBorders>
          </w:tcPr>
          <w:p w14:paraId="545D35A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110%</w:t>
            </w:r>
          </w:p>
        </w:tc>
      </w:tr>
      <w:tr w:rsidR="004639B7" w:rsidRPr="004639B7" w14:paraId="0191213F" w14:textId="77777777" w:rsidTr="00F47E6B">
        <w:trPr>
          <w:trHeight w:val="397"/>
        </w:trPr>
        <w:tc>
          <w:tcPr>
            <w:tcW w:w="611" w:type="pct"/>
            <w:tcBorders>
              <w:top w:val="single" w:sz="4" w:space="0" w:color="auto"/>
              <w:bottom w:val="single" w:sz="4" w:space="0" w:color="auto"/>
            </w:tcBorders>
          </w:tcPr>
          <w:p w14:paraId="2CE8A72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lastRenderedPageBreak/>
              <w:t>K50018</w:t>
            </w:r>
          </w:p>
        </w:tc>
        <w:tc>
          <w:tcPr>
            <w:tcW w:w="3091" w:type="pct"/>
            <w:tcBorders>
              <w:top w:val="single" w:sz="4" w:space="0" w:color="auto"/>
              <w:bottom w:val="single" w:sz="4" w:space="0" w:color="auto"/>
            </w:tcBorders>
            <w:tcMar>
              <w:top w:w="15" w:type="dxa"/>
              <w:left w:w="108" w:type="dxa"/>
              <w:bottom w:w="0" w:type="dxa"/>
              <w:right w:w="108" w:type="dxa"/>
            </w:tcMar>
          </w:tcPr>
          <w:p w14:paraId="74605AA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other complication</w:t>
            </w:r>
          </w:p>
        </w:tc>
        <w:tc>
          <w:tcPr>
            <w:tcW w:w="692" w:type="pct"/>
            <w:tcBorders>
              <w:top w:val="single" w:sz="4" w:space="0" w:color="auto"/>
              <w:bottom w:val="single" w:sz="4" w:space="0" w:color="auto"/>
            </w:tcBorders>
          </w:tcPr>
          <w:p w14:paraId="2F82A55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$1176</w:t>
            </w:r>
          </w:p>
        </w:tc>
        <w:tc>
          <w:tcPr>
            <w:tcW w:w="606" w:type="pct"/>
            <w:tcBorders>
              <w:top w:val="single" w:sz="4" w:space="0" w:color="auto"/>
              <w:bottom w:val="single" w:sz="4" w:space="0" w:color="auto"/>
            </w:tcBorders>
          </w:tcPr>
          <w:p w14:paraId="420CD69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110%</w:t>
            </w:r>
          </w:p>
        </w:tc>
      </w:tr>
      <w:tr w:rsidR="004639B7" w:rsidRPr="004639B7" w14:paraId="1479A55A" w14:textId="77777777" w:rsidTr="00F47E6B">
        <w:trPr>
          <w:trHeight w:val="397"/>
        </w:trPr>
        <w:tc>
          <w:tcPr>
            <w:tcW w:w="611" w:type="pct"/>
            <w:tcBorders>
              <w:top w:val="single" w:sz="4" w:space="0" w:color="auto"/>
              <w:bottom w:val="single" w:sz="4" w:space="0" w:color="auto"/>
            </w:tcBorders>
          </w:tcPr>
          <w:p w14:paraId="37B51ED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K50819</w:t>
            </w:r>
          </w:p>
        </w:tc>
        <w:tc>
          <w:tcPr>
            <w:tcW w:w="3091" w:type="pct"/>
            <w:tcBorders>
              <w:top w:val="single" w:sz="4" w:space="0" w:color="auto"/>
              <w:bottom w:val="single" w:sz="4" w:space="0" w:color="auto"/>
            </w:tcBorders>
            <w:tcMar>
              <w:top w:w="15" w:type="dxa"/>
              <w:left w:w="108" w:type="dxa"/>
              <w:bottom w:w="0" w:type="dxa"/>
              <w:right w:w="108" w:type="dxa"/>
            </w:tcMar>
          </w:tcPr>
          <w:p w14:paraId="3A6C02D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unspecified complications</w:t>
            </w:r>
          </w:p>
        </w:tc>
        <w:tc>
          <w:tcPr>
            <w:tcW w:w="692" w:type="pct"/>
            <w:tcBorders>
              <w:top w:val="single" w:sz="4" w:space="0" w:color="auto"/>
              <w:bottom w:val="single" w:sz="4" w:space="0" w:color="auto"/>
            </w:tcBorders>
          </w:tcPr>
          <w:p w14:paraId="5CB6631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$1223</w:t>
            </w:r>
          </w:p>
        </w:tc>
        <w:tc>
          <w:tcPr>
            <w:tcW w:w="606" w:type="pct"/>
            <w:tcBorders>
              <w:top w:val="single" w:sz="4" w:space="0" w:color="auto"/>
              <w:bottom w:val="single" w:sz="4" w:space="0" w:color="auto"/>
            </w:tcBorders>
          </w:tcPr>
          <w:p w14:paraId="5C03AFB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115%</w:t>
            </w:r>
          </w:p>
        </w:tc>
      </w:tr>
      <w:tr w:rsidR="004639B7" w:rsidRPr="004639B7" w14:paraId="304B0828" w14:textId="77777777" w:rsidTr="00F47E6B">
        <w:trPr>
          <w:trHeight w:val="397"/>
        </w:trPr>
        <w:tc>
          <w:tcPr>
            <w:tcW w:w="611" w:type="pct"/>
            <w:tcBorders>
              <w:top w:val="single" w:sz="4" w:space="0" w:color="auto"/>
              <w:bottom w:val="single" w:sz="4" w:space="0" w:color="auto"/>
            </w:tcBorders>
          </w:tcPr>
          <w:p w14:paraId="19C9304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K5080</w:t>
            </w:r>
          </w:p>
        </w:tc>
        <w:tc>
          <w:tcPr>
            <w:tcW w:w="3091" w:type="pct"/>
            <w:tcBorders>
              <w:top w:val="single" w:sz="4" w:space="0" w:color="auto"/>
              <w:bottom w:val="single" w:sz="4" w:space="0" w:color="auto"/>
            </w:tcBorders>
            <w:tcMar>
              <w:top w:w="15" w:type="dxa"/>
              <w:left w:w="108" w:type="dxa"/>
              <w:bottom w:w="0" w:type="dxa"/>
              <w:right w:w="108" w:type="dxa"/>
            </w:tcMar>
          </w:tcPr>
          <w:p w14:paraId="564F0C8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without complications</w:t>
            </w:r>
          </w:p>
        </w:tc>
        <w:tc>
          <w:tcPr>
            <w:tcW w:w="692" w:type="pct"/>
            <w:tcBorders>
              <w:top w:val="single" w:sz="4" w:space="0" w:color="auto"/>
              <w:bottom w:val="single" w:sz="4" w:space="0" w:color="auto"/>
            </w:tcBorders>
          </w:tcPr>
          <w:p w14:paraId="31A0A25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$1230</w:t>
            </w:r>
          </w:p>
        </w:tc>
        <w:tc>
          <w:tcPr>
            <w:tcW w:w="606" w:type="pct"/>
            <w:tcBorders>
              <w:top w:val="single" w:sz="4" w:space="0" w:color="auto"/>
              <w:bottom w:val="single" w:sz="4" w:space="0" w:color="auto"/>
            </w:tcBorders>
          </w:tcPr>
          <w:p w14:paraId="7A808A6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115%</w:t>
            </w:r>
          </w:p>
        </w:tc>
      </w:tr>
      <w:tr w:rsidR="004639B7" w:rsidRPr="004639B7" w14:paraId="1CF9D691" w14:textId="77777777" w:rsidTr="00F47E6B">
        <w:trPr>
          <w:trHeight w:val="397"/>
        </w:trPr>
        <w:tc>
          <w:tcPr>
            <w:tcW w:w="611" w:type="pct"/>
            <w:tcBorders>
              <w:top w:val="single" w:sz="4" w:space="0" w:color="auto"/>
              <w:bottom w:val="single" w:sz="4" w:space="0" w:color="auto"/>
            </w:tcBorders>
          </w:tcPr>
          <w:p w14:paraId="4984C5E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K50012</w:t>
            </w:r>
          </w:p>
        </w:tc>
        <w:tc>
          <w:tcPr>
            <w:tcW w:w="3091" w:type="pct"/>
            <w:tcBorders>
              <w:top w:val="single" w:sz="4" w:space="0" w:color="auto"/>
              <w:bottom w:val="single" w:sz="4" w:space="0" w:color="auto"/>
            </w:tcBorders>
            <w:tcMar>
              <w:top w:w="15" w:type="dxa"/>
              <w:left w:w="108" w:type="dxa"/>
              <w:bottom w:w="0" w:type="dxa"/>
              <w:right w:w="108" w:type="dxa"/>
            </w:tcMar>
          </w:tcPr>
          <w:p w14:paraId="05A9849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intestinal obstruction</w:t>
            </w:r>
          </w:p>
        </w:tc>
        <w:tc>
          <w:tcPr>
            <w:tcW w:w="692" w:type="pct"/>
            <w:tcBorders>
              <w:top w:val="single" w:sz="4" w:space="0" w:color="auto"/>
              <w:bottom w:val="single" w:sz="4" w:space="0" w:color="auto"/>
            </w:tcBorders>
          </w:tcPr>
          <w:p w14:paraId="5351565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$1271</w:t>
            </w:r>
          </w:p>
        </w:tc>
        <w:tc>
          <w:tcPr>
            <w:tcW w:w="606" w:type="pct"/>
            <w:tcBorders>
              <w:top w:val="single" w:sz="4" w:space="0" w:color="auto"/>
              <w:bottom w:val="single" w:sz="4" w:space="0" w:color="auto"/>
            </w:tcBorders>
          </w:tcPr>
          <w:p w14:paraId="726B647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119%</w:t>
            </w:r>
          </w:p>
        </w:tc>
      </w:tr>
      <w:tr w:rsidR="004639B7" w:rsidRPr="004639B7" w14:paraId="7CAA7D7B" w14:textId="77777777" w:rsidTr="00F47E6B">
        <w:trPr>
          <w:trHeight w:val="397"/>
        </w:trPr>
        <w:tc>
          <w:tcPr>
            <w:tcW w:w="611" w:type="pct"/>
            <w:tcBorders>
              <w:top w:val="single" w:sz="4" w:space="0" w:color="auto"/>
              <w:bottom w:val="single" w:sz="4" w:space="0" w:color="auto"/>
            </w:tcBorders>
          </w:tcPr>
          <w:p w14:paraId="37A9281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K50818</w:t>
            </w:r>
          </w:p>
        </w:tc>
        <w:tc>
          <w:tcPr>
            <w:tcW w:w="3091" w:type="pct"/>
            <w:tcBorders>
              <w:top w:val="single" w:sz="4" w:space="0" w:color="auto"/>
              <w:bottom w:val="single" w:sz="4" w:space="0" w:color="auto"/>
            </w:tcBorders>
            <w:tcMar>
              <w:top w:w="15" w:type="dxa"/>
              <w:left w:w="108" w:type="dxa"/>
              <w:bottom w:w="0" w:type="dxa"/>
              <w:right w:w="108" w:type="dxa"/>
            </w:tcMar>
          </w:tcPr>
          <w:p w14:paraId="6F746CD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other complication</w:t>
            </w:r>
          </w:p>
        </w:tc>
        <w:tc>
          <w:tcPr>
            <w:tcW w:w="692" w:type="pct"/>
            <w:tcBorders>
              <w:top w:val="single" w:sz="4" w:space="0" w:color="auto"/>
              <w:bottom w:val="single" w:sz="4" w:space="0" w:color="auto"/>
            </w:tcBorders>
          </w:tcPr>
          <w:p w14:paraId="607FAC6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$1330</w:t>
            </w:r>
          </w:p>
        </w:tc>
        <w:tc>
          <w:tcPr>
            <w:tcW w:w="606" w:type="pct"/>
            <w:tcBorders>
              <w:top w:val="single" w:sz="4" w:space="0" w:color="auto"/>
              <w:bottom w:val="single" w:sz="4" w:space="0" w:color="auto"/>
            </w:tcBorders>
          </w:tcPr>
          <w:p w14:paraId="1D05A57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125%</w:t>
            </w:r>
          </w:p>
        </w:tc>
      </w:tr>
      <w:tr w:rsidR="004639B7" w:rsidRPr="004639B7" w14:paraId="6DE0FA67" w14:textId="77777777" w:rsidTr="00F47E6B">
        <w:trPr>
          <w:trHeight w:val="397"/>
        </w:trPr>
        <w:tc>
          <w:tcPr>
            <w:tcW w:w="611" w:type="pct"/>
            <w:tcBorders>
              <w:top w:val="single" w:sz="4" w:space="0" w:color="auto"/>
              <w:bottom w:val="single" w:sz="4" w:space="0" w:color="auto"/>
            </w:tcBorders>
          </w:tcPr>
          <w:p w14:paraId="339CC60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K50912</w:t>
            </w:r>
          </w:p>
        </w:tc>
        <w:tc>
          <w:tcPr>
            <w:tcW w:w="3091" w:type="pct"/>
            <w:tcBorders>
              <w:top w:val="single" w:sz="4" w:space="0" w:color="auto"/>
              <w:bottom w:val="single" w:sz="4" w:space="0" w:color="auto"/>
            </w:tcBorders>
            <w:tcMar>
              <w:top w:w="15" w:type="dxa"/>
              <w:left w:w="108" w:type="dxa"/>
              <w:bottom w:w="0" w:type="dxa"/>
              <w:right w:w="108" w:type="dxa"/>
            </w:tcMar>
          </w:tcPr>
          <w:p w14:paraId="2066CFF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intestinal obstruction</w:t>
            </w:r>
          </w:p>
        </w:tc>
        <w:tc>
          <w:tcPr>
            <w:tcW w:w="692" w:type="pct"/>
            <w:tcBorders>
              <w:top w:val="single" w:sz="4" w:space="0" w:color="auto"/>
              <w:bottom w:val="single" w:sz="4" w:space="0" w:color="auto"/>
            </w:tcBorders>
          </w:tcPr>
          <w:p w14:paraId="23461300"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$1415</w:t>
            </w:r>
          </w:p>
        </w:tc>
        <w:tc>
          <w:tcPr>
            <w:tcW w:w="606" w:type="pct"/>
            <w:tcBorders>
              <w:top w:val="single" w:sz="4" w:space="0" w:color="auto"/>
              <w:bottom w:val="single" w:sz="4" w:space="0" w:color="auto"/>
            </w:tcBorders>
          </w:tcPr>
          <w:p w14:paraId="5253A4A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133%</w:t>
            </w:r>
          </w:p>
        </w:tc>
      </w:tr>
      <w:tr w:rsidR="004639B7" w:rsidRPr="004639B7" w14:paraId="0D972BA3" w14:textId="77777777" w:rsidTr="00F47E6B">
        <w:trPr>
          <w:trHeight w:val="397"/>
        </w:trPr>
        <w:tc>
          <w:tcPr>
            <w:tcW w:w="5000" w:type="pct"/>
            <w:gridSpan w:val="4"/>
            <w:tcBorders>
              <w:top w:val="single" w:sz="4" w:space="0" w:color="auto"/>
              <w:bottom w:val="single" w:sz="4" w:space="0" w:color="auto"/>
            </w:tcBorders>
          </w:tcPr>
          <w:p w14:paraId="6AF329CA"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5A48AD">
              <w:rPr>
                <w:rFonts w:ascii="Times New Roman" w:eastAsia="Times New Roman" w:hAnsi="Times New Roman" w:cs="Times New Roman"/>
                <w:bCs/>
                <w:sz w:val="24"/>
              </w:rPr>
              <w:t>CD severity group 3</w:t>
            </w:r>
          </w:p>
        </w:tc>
      </w:tr>
      <w:tr w:rsidR="004639B7" w:rsidRPr="004639B7" w14:paraId="79C10A14" w14:textId="77777777" w:rsidTr="00F47E6B">
        <w:trPr>
          <w:trHeight w:val="397"/>
        </w:trPr>
        <w:tc>
          <w:tcPr>
            <w:tcW w:w="611" w:type="pct"/>
            <w:tcBorders>
              <w:top w:val="single" w:sz="4" w:space="0" w:color="auto"/>
              <w:bottom w:val="single" w:sz="4" w:space="0" w:color="auto"/>
            </w:tcBorders>
          </w:tcPr>
          <w:p w14:paraId="7B71CC6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K50811</w:t>
            </w:r>
          </w:p>
        </w:tc>
        <w:tc>
          <w:tcPr>
            <w:tcW w:w="3091" w:type="pct"/>
            <w:tcBorders>
              <w:top w:val="single" w:sz="4" w:space="0" w:color="auto"/>
              <w:bottom w:val="single" w:sz="4" w:space="0" w:color="auto"/>
            </w:tcBorders>
            <w:tcMar>
              <w:top w:w="15" w:type="dxa"/>
              <w:left w:w="108" w:type="dxa"/>
              <w:bottom w:w="0" w:type="dxa"/>
              <w:right w:w="108" w:type="dxa"/>
            </w:tcMar>
          </w:tcPr>
          <w:p w14:paraId="57BC64F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rectal bleeding</w:t>
            </w:r>
          </w:p>
        </w:tc>
        <w:tc>
          <w:tcPr>
            <w:tcW w:w="692" w:type="pct"/>
            <w:tcBorders>
              <w:top w:val="single" w:sz="4" w:space="0" w:color="auto"/>
              <w:bottom w:val="single" w:sz="4" w:space="0" w:color="auto"/>
            </w:tcBorders>
          </w:tcPr>
          <w:p w14:paraId="717B0D4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$1363</w:t>
            </w:r>
          </w:p>
        </w:tc>
        <w:tc>
          <w:tcPr>
            <w:tcW w:w="606" w:type="pct"/>
            <w:tcBorders>
              <w:top w:val="single" w:sz="4" w:space="0" w:color="auto"/>
              <w:bottom w:val="single" w:sz="4" w:space="0" w:color="auto"/>
            </w:tcBorders>
          </w:tcPr>
          <w:p w14:paraId="18B8848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128%</w:t>
            </w:r>
          </w:p>
        </w:tc>
      </w:tr>
      <w:tr w:rsidR="004639B7" w:rsidRPr="004639B7" w14:paraId="3E765F08" w14:textId="77777777" w:rsidTr="00F47E6B">
        <w:trPr>
          <w:trHeight w:val="397"/>
        </w:trPr>
        <w:tc>
          <w:tcPr>
            <w:tcW w:w="611" w:type="pct"/>
            <w:tcBorders>
              <w:top w:val="single" w:sz="4" w:space="0" w:color="auto"/>
              <w:bottom w:val="single" w:sz="4" w:space="0" w:color="auto"/>
            </w:tcBorders>
          </w:tcPr>
          <w:p w14:paraId="7DAC95B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K50113</w:t>
            </w:r>
          </w:p>
        </w:tc>
        <w:tc>
          <w:tcPr>
            <w:tcW w:w="3091" w:type="pct"/>
            <w:tcBorders>
              <w:top w:val="single" w:sz="4" w:space="0" w:color="auto"/>
              <w:bottom w:val="single" w:sz="4" w:space="0" w:color="auto"/>
            </w:tcBorders>
            <w:tcMar>
              <w:top w:w="15" w:type="dxa"/>
              <w:left w:w="108" w:type="dxa"/>
              <w:bottom w:w="0" w:type="dxa"/>
              <w:right w:w="108" w:type="dxa"/>
            </w:tcMar>
          </w:tcPr>
          <w:p w14:paraId="60F7FEB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fistula</w:t>
            </w:r>
          </w:p>
        </w:tc>
        <w:tc>
          <w:tcPr>
            <w:tcW w:w="692" w:type="pct"/>
            <w:tcBorders>
              <w:top w:val="single" w:sz="4" w:space="0" w:color="auto"/>
              <w:bottom w:val="single" w:sz="4" w:space="0" w:color="auto"/>
            </w:tcBorders>
          </w:tcPr>
          <w:p w14:paraId="24F3BB1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$1434</w:t>
            </w:r>
          </w:p>
        </w:tc>
        <w:tc>
          <w:tcPr>
            <w:tcW w:w="606" w:type="pct"/>
            <w:tcBorders>
              <w:top w:val="single" w:sz="4" w:space="0" w:color="auto"/>
              <w:bottom w:val="single" w:sz="4" w:space="0" w:color="auto"/>
            </w:tcBorders>
          </w:tcPr>
          <w:p w14:paraId="355CA6C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134%</w:t>
            </w:r>
          </w:p>
        </w:tc>
      </w:tr>
      <w:tr w:rsidR="004639B7" w:rsidRPr="004639B7" w14:paraId="4B6D7E26" w14:textId="77777777" w:rsidTr="00F47E6B">
        <w:trPr>
          <w:trHeight w:val="397"/>
        </w:trPr>
        <w:tc>
          <w:tcPr>
            <w:tcW w:w="611" w:type="pct"/>
            <w:tcBorders>
              <w:top w:val="single" w:sz="4" w:space="0" w:color="auto"/>
              <w:bottom w:val="single" w:sz="4" w:space="0" w:color="auto"/>
            </w:tcBorders>
          </w:tcPr>
          <w:p w14:paraId="5E2887B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K50812</w:t>
            </w:r>
          </w:p>
        </w:tc>
        <w:tc>
          <w:tcPr>
            <w:tcW w:w="3091" w:type="pct"/>
            <w:tcBorders>
              <w:top w:val="single" w:sz="4" w:space="0" w:color="auto"/>
              <w:bottom w:val="single" w:sz="4" w:space="0" w:color="auto"/>
            </w:tcBorders>
            <w:tcMar>
              <w:top w:w="15" w:type="dxa"/>
              <w:left w:w="108" w:type="dxa"/>
              <w:bottom w:w="0" w:type="dxa"/>
              <w:right w:w="108" w:type="dxa"/>
            </w:tcMar>
          </w:tcPr>
          <w:p w14:paraId="53EBD1E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intestinal obstruction</w:t>
            </w:r>
          </w:p>
        </w:tc>
        <w:tc>
          <w:tcPr>
            <w:tcW w:w="692" w:type="pct"/>
            <w:tcBorders>
              <w:top w:val="single" w:sz="4" w:space="0" w:color="auto"/>
              <w:bottom w:val="single" w:sz="4" w:space="0" w:color="auto"/>
            </w:tcBorders>
          </w:tcPr>
          <w:p w14:paraId="18E02A8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$1469</w:t>
            </w:r>
          </w:p>
        </w:tc>
        <w:tc>
          <w:tcPr>
            <w:tcW w:w="606" w:type="pct"/>
            <w:tcBorders>
              <w:top w:val="single" w:sz="4" w:space="0" w:color="auto"/>
              <w:bottom w:val="single" w:sz="4" w:space="0" w:color="auto"/>
            </w:tcBorders>
          </w:tcPr>
          <w:p w14:paraId="6ACCBCA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138%</w:t>
            </w:r>
          </w:p>
        </w:tc>
      </w:tr>
      <w:tr w:rsidR="004639B7" w:rsidRPr="004639B7" w14:paraId="43DC7612" w14:textId="77777777" w:rsidTr="00F47E6B">
        <w:trPr>
          <w:trHeight w:val="397"/>
        </w:trPr>
        <w:tc>
          <w:tcPr>
            <w:tcW w:w="611" w:type="pct"/>
            <w:tcBorders>
              <w:top w:val="single" w:sz="4" w:space="0" w:color="auto"/>
              <w:bottom w:val="single" w:sz="4" w:space="0" w:color="auto"/>
            </w:tcBorders>
          </w:tcPr>
          <w:p w14:paraId="428D55D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K50913</w:t>
            </w:r>
          </w:p>
        </w:tc>
        <w:tc>
          <w:tcPr>
            <w:tcW w:w="3091" w:type="pct"/>
            <w:tcBorders>
              <w:top w:val="single" w:sz="4" w:space="0" w:color="auto"/>
              <w:bottom w:val="single" w:sz="4" w:space="0" w:color="auto"/>
            </w:tcBorders>
            <w:tcMar>
              <w:top w:w="15" w:type="dxa"/>
              <w:left w:w="108" w:type="dxa"/>
              <w:bottom w:w="0" w:type="dxa"/>
              <w:right w:w="108" w:type="dxa"/>
            </w:tcMar>
          </w:tcPr>
          <w:p w14:paraId="4322F15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fistula</w:t>
            </w:r>
          </w:p>
        </w:tc>
        <w:tc>
          <w:tcPr>
            <w:tcW w:w="692" w:type="pct"/>
            <w:tcBorders>
              <w:top w:val="single" w:sz="4" w:space="0" w:color="auto"/>
              <w:bottom w:val="single" w:sz="4" w:space="0" w:color="auto"/>
            </w:tcBorders>
          </w:tcPr>
          <w:p w14:paraId="2E92A24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$1477</w:t>
            </w:r>
          </w:p>
        </w:tc>
        <w:tc>
          <w:tcPr>
            <w:tcW w:w="606" w:type="pct"/>
            <w:tcBorders>
              <w:top w:val="single" w:sz="4" w:space="0" w:color="auto"/>
              <w:bottom w:val="single" w:sz="4" w:space="0" w:color="auto"/>
            </w:tcBorders>
          </w:tcPr>
          <w:p w14:paraId="4A69472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138%</w:t>
            </w:r>
          </w:p>
        </w:tc>
      </w:tr>
      <w:tr w:rsidR="004639B7" w:rsidRPr="004639B7" w14:paraId="56CB4EC1" w14:textId="77777777" w:rsidTr="00F47E6B">
        <w:trPr>
          <w:trHeight w:val="397"/>
        </w:trPr>
        <w:tc>
          <w:tcPr>
            <w:tcW w:w="611" w:type="pct"/>
            <w:tcBorders>
              <w:top w:val="single" w:sz="4" w:space="0" w:color="auto"/>
              <w:bottom w:val="single" w:sz="4" w:space="0" w:color="auto"/>
            </w:tcBorders>
          </w:tcPr>
          <w:p w14:paraId="7BAA598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K50814</w:t>
            </w:r>
          </w:p>
        </w:tc>
        <w:tc>
          <w:tcPr>
            <w:tcW w:w="3091" w:type="pct"/>
            <w:tcBorders>
              <w:top w:val="single" w:sz="4" w:space="0" w:color="auto"/>
              <w:bottom w:val="single" w:sz="4" w:space="0" w:color="auto"/>
            </w:tcBorders>
            <w:tcMar>
              <w:top w:w="15" w:type="dxa"/>
              <w:left w:w="108" w:type="dxa"/>
              <w:bottom w:w="0" w:type="dxa"/>
              <w:right w:w="108" w:type="dxa"/>
            </w:tcMar>
          </w:tcPr>
          <w:p w14:paraId="51391A0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abscess</w:t>
            </w:r>
          </w:p>
        </w:tc>
        <w:tc>
          <w:tcPr>
            <w:tcW w:w="692" w:type="pct"/>
            <w:tcBorders>
              <w:top w:val="single" w:sz="4" w:space="0" w:color="auto"/>
              <w:bottom w:val="single" w:sz="4" w:space="0" w:color="auto"/>
            </w:tcBorders>
          </w:tcPr>
          <w:p w14:paraId="16A79EB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$1525</w:t>
            </w:r>
          </w:p>
        </w:tc>
        <w:tc>
          <w:tcPr>
            <w:tcW w:w="606" w:type="pct"/>
            <w:tcBorders>
              <w:top w:val="single" w:sz="4" w:space="0" w:color="auto"/>
              <w:bottom w:val="single" w:sz="4" w:space="0" w:color="auto"/>
            </w:tcBorders>
          </w:tcPr>
          <w:p w14:paraId="378079B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143%</w:t>
            </w:r>
          </w:p>
        </w:tc>
      </w:tr>
      <w:tr w:rsidR="004639B7" w:rsidRPr="004639B7" w14:paraId="7A49D3FE" w14:textId="77777777" w:rsidTr="00F47E6B">
        <w:trPr>
          <w:trHeight w:val="397"/>
        </w:trPr>
        <w:tc>
          <w:tcPr>
            <w:tcW w:w="611" w:type="pct"/>
            <w:tcBorders>
              <w:top w:val="single" w:sz="4" w:space="0" w:color="auto"/>
              <w:bottom w:val="single" w:sz="4" w:space="0" w:color="auto"/>
            </w:tcBorders>
          </w:tcPr>
          <w:p w14:paraId="50992F0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K50914</w:t>
            </w:r>
          </w:p>
        </w:tc>
        <w:tc>
          <w:tcPr>
            <w:tcW w:w="3091" w:type="pct"/>
            <w:tcBorders>
              <w:top w:val="single" w:sz="4" w:space="0" w:color="auto"/>
              <w:bottom w:val="single" w:sz="4" w:space="0" w:color="auto"/>
            </w:tcBorders>
            <w:tcMar>
              <w:top w:w="15" w:type="dxa"/>
              <w:left w:w="108" w:type="dxa"/>
              <w:bottom w:w="0" w:type="dxa"/>
              <w:right w:w="108" w:type="dxa"/>
            </w:tcMar>
          </w:tcPr>
          <w:p w14:paraId="1FAF305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unspecified, with abscess</w:t>
            </w:r>
          </w:p>
        </w:tc>
        <w:tc>
          <w:tcPr>
            <w:tcW w:w="692" w:type="pct"/>
            <w:tcBorders>
              <w:top w:val="single" w:sz="4" w:space="0" w:color="auto"/>
              <w:bottom w:val="single" w:sz="4" w:space="0" w:color="auto"/>
            </w:tcBorders>
          </w:tcPr>
          <w:p w14:paraId="1EDE1D9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$1537</w:t>
            </w:r>
          </w:p>
        </w:tc>
        <w:tc>
          <w:tcPr>
            <w:tcW w:w="606" w:type="pct"/>
            <w:tcBorders>
              <w:top w:val="single" w:sz="4" w:space="0" w:color="auto"/>
              <w:bottom w:val="single" w:sz="4" w:space="0" w:color="auto"/>
            </w:tcBorders>
          </w:tcPr>
          <w:p w14:paraId="4A214B1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144%</w:t>
            </w:r>
          </w:p>
        </w:tc>
      </w:tr>
      <w:tr w:rsidR="004639B7" w:rsidRPr="004639B7" w14:paraId="19794DA5" w14:textId="77777777" w:rsidTr="00F47E6B">
        <w:trPr>
          <w:trHeight w:val="397"/>
        </w:trPr>
        <w:tc>
          <w:tcPr>
            <w:tcW w:w="611" w:type="pct"/>
            <w:tcBorders>
              <w:top w:val="single" w:sz="4" w:space="0" w:color="auto"/>
              <w:bottom w:val="single" w:sz="4" w:space="0" w:color="auto"/>
            </w:tcBorders>
          </w:tcPr>
          <w:p w14:paraId="7D56AB0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K50014</w:t>
            </w:r>
          </w:p>
        </w:tc>
        <w:tc>
          <w:tcPr>
            <w:tcW w:w="3091" w:type="pct"/>
            <w:tcBorders>
              <w:top w:val="single" w:sz="4" w:space="0" w:color="auto"/>
              <w:bottom w:val="single" w:sz="4" w:space="0" w:color="auto"/>
            </w:tcBorders>
            <w:tcMar>
              <w:top w:w="15" w:type="dxa"/>
              <w:left w:w="108" w:type="dxa"/>
              <w:bottom w:w="0" w:type="dxa"/>
              <w:right w:w="108" w:type="dxa"/>
            </w:tcMar>
          </w:tcPr>
          <w:p w14:paraId="00EC6A8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abscess</w:t>
            </w:r>
          </w:p>
        </w:tc>
        <w:tc>
          <w:tcPr>
            <w:tcW w:w="692" w:type="pct"/>
            <w:tcBorders>
              <w:top w:val="single" w:sz="4" w:space="0" w:color="auto"/>
              <w:bottom w:val="single" w:sz="4" w:space="0" w:color="auto"/>
            </w:tcBorders>
          </w:tcPr>
          <w:p w14:paraId="08BFE3C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$1541</w:t>
            </w:r>
          </w:p>
        </w:tc>
        <w:tc>
          <w:tcPr>
            <w:tcW w:w="606" w:type="pct"/>
            <w:tcBorders>
              <w:top w:val="single" w:sz="4" w:space="0" w:color="auto"/>
              <w:bottom w:val="single" w:sz="4" w:space="0" w:color="auto"/>
            </w:tcBorders>
          </w:tcPr>
          <w:p w14:paraId="4491691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144%</w:t>
            </w:r>
          </w:p>
        </w:tc>
      </w:tr>
      <w:tr w:rsidR="004639B7" w:rsidRPr="004639B7" w14:paraId="15ABE0E0" w14:textId="77777777" w:rsidTr="00F47E6B">
        <w:trPr>
          <w:trHeight w:val="397"/>
        </w:trPr>
        <w:tc>
          <w:tcPr>
            <w:tcW w:w="611" w:type="pct"/>
            <w:tcBorders>
              <w:top w:val="single" w:sz="4" w:space="0" w:color="auto"/>
              <w:bottom w:val="single" w:sz="4" w:space="0" w:color="auto"/>
            </w:tcBorders>
          </w:tcPr>
          <w:p w14:paraId="5DA46A3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K50114</w:t>
            </w:r>
          </w:p>
        </w:tc>
        <w:tc>
          <w:tcPr>
            <w:tcW w:w="3091" w:type="pct"/>
            <w:tcBorders>
              <w:top w:val="single" w:sz="4" w:space="0" w:color="auto"/>
              <w:bottom w:val="single" w:sz="4" w:space="0" w:color="auto"/>
            </w:tcBorders>
            <w:tcMar>
              <w:top w:w="15" w:type="dxa"/>
              <w:left w:w="108" w:type="dxa"/>
              <w:bottom w:w="0" w:type="dxa"/>
              <w:right w:w="108" w:type="dxa"/>
            </w:tcMar>
          </w:tcPr>
          <w:p w14:paraId="078C81F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large intestine with abscess</w:t>
            </w:r>
          </w:p>
        </w:tc>
        <w:tc>
          <w:tcPr>
            <w:tcW w:w="692" w:type="pct"/>
            <w:tcBorders>
              <w:top w:val="single" w:sz="4" w:space="0" w:color="auto"/>
              <w:bottom w:val="single" w:sz="4" w:space="0" w:color="auto"/>
            </w:tcBorders>
          </w:tcPr>
          <w:p w14:paraId="34620E4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$1585</w:t>
            </w:r>
          </w:p>
        </w:tc>
        <w:tc>
          <w:tcPr>
            <w:tcW w:w="606" w:type="pct"/>
            <w:tcBorders>
              <w:top w:val="single" w:sz="4" w:space="0" w:color="auto"/>
              <w:bottom w:val="single" w:sz="4" w:space="0" w:color="auto"/>
            </w:tcBorders>
          </w:tcPr>
          <w:p w14:paraId="30CBCE0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149%</w:t>
            </w:r>
          </w:p>
        </w:tc>
      </w:tr>
      <w:tr w:rsidR="004639B7" w:rsidRPr="004639B7" w14:paraId="32D69B2B" w14:textId="77777777" w:rsidTr="00F47E6B">
        <w:trPr>
          <w:trHeight w:val="397"/>
        </w:trPr>
        <w:tc>
          <w:tcPr>
            <w:tcW w:w="611" w:type="pct"/>
            <w:tcBorders>
              <w:top w:val="single" w:sz="4" w:space="0" w:color="auto"/>
              <w:bottom w:val="single" w:sz="4" w:space="0" w:color="auto"/>
            </w:tcBorders>
          </w:tcPr>
          <w:p w14:paraId="7DDEAE4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K50013</w:t>
            </w:r>
          </w:p>
        </w:tc>
        <w:tc>
          <w:tcPr>
            <w:tcW w:w="3091" w:type="pct"/>
            <w:tcBorders>
              <w:top w:val="single" w:sz="4" w:space="0" w:color="auto"/>
              <w:bottom w:val="single" w:sz="4" w:space="0" w:color="auto"/>
            </w:tcBorders>
            <w:tcMar>
              <w:top w:w="15" w:type="dxa"/>
              <w:left w:w="108" w:type="dxa"/>
              <w:bottom w:w="0" w:type="dxa"/>
              <w:right w:w="108" w:type="dxa"/>
            </w:tcMar>
          </w:tcPr>
          <w:p w14:paraId="62D1409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small intestine with fistula</w:t>
            </w:r>
          </w:p>
        </w:tc>
        <w:tc>
          <w:tcPr>
            <w:tcW w:w="692" w:type="pct"/>
            <w:tcBorders>
              <w:top w:val="single" w:sz="4" w:space="0" w:color="auto"/>
              <w:bottom w:val="single" w:sz="4" w:space="0" w:color="auto"/>
            </w:tcBorders>
          </w:tcPr>
          <w:p w14:paraId="10A70C4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$1622</w:t>
            </w:r>
          </w:p>
        </w:tc>
        <w:tc>
          <w:tcPr>
            <w:tcW w:w="606" w:type="pct"/>
            <w:tcBorders>
              <w:top w:val="single" w:sz="4" w:space="0" w:color="auto"/>
              <w:bottom w:val="single" w:sz="4" w:space="0" w:color="auto"/>
            </w:tcBorders>
          </w:tcPr>
          <w:p w14:paraId="738E3D6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152%</w:t>
            </w:r>
          </w:p>
        </w:tc>
      </w:tr>
      <w:tr w:rsidR="004639B7" w:rsidRPr="004639B7" w14:paraId="4563BE64" w14:textId="77777777" w:rsidTr="00F47E6B">
        <w:trPr>
          <w:trHeight w:val="397"/>
        </w:trPr>
        <w:tc>
          <w:tcPr>
            <w:tcW w:w="611" w:type="pct"/>
            <w:tcBorders>
              <w:top w:val="single" w:sz="4" w:space="0" w:color="auto"/>
              <w:bottom w:val="single" w:sz="4" w:space="0" w:color="auto"/>
            </w:tcBorders>
          </w:tcPr>
          <w:p w14:paraId="6E0B991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lastRenderedPageBreak/>
              <w:t>K50813</w:t>
            </w:r>
          </w:p>
        </w:tc>
        <w:tc>
          <w:tcPr>
            <w:tcW w:w="3091" w:type="pct"/>
            <w:tcBorders>
              <w:top w:val="single" w:sz="4" w:space="0" w:color="auto"/>
              <w:bottom w:val="single" w:sz="4" w:space="0" w:color="auto"/>
            </w:tcBorders>
            <w:tcMar>
              <w:top w:w="15" w:type="dxa"/>
              <w:left w:w="108" w:type="dxa"/>
              <w:bottom w:w="0" w:type="dxa"/>
              <w:right w:w="108" w:type="dxa"/>
            </w:tcMar>
          </w:tcPr>
          <w:p w14:paraId="4DFDB4D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Crohn's disease of both small and large intestine with fistula</w:t>
            </w:r>
          </w:p>
        </w:tc>
        <w:tc>
          <w:tcPr>
            <w:tcW w:w="692" w:type="pct"/>
            <w:tcBorders>
              <w:top w:val="single" w:sz="4" w:space="0" w:color="auto"/>
              <w:bottom w:val="single" w:sz="4" w:space="0" w:color="auto"/>
            </w:tcBorders>
          </w:tcPr>
          <w:p w14:paraId="19107F7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$1654</w:t>
            </w:r>
          </w:p>
        </w:tc>
        <w:tc>
          <w:tcPr>
            <w:tcW w:w="606" w:type="pct"/>
            <w:tcBorders>
              <w:top w:val="single" w:sz="4" w:space="0" w:color="auto"/>
              <w:bottom w:val="single" w:sz="4" w:space="0" w:color="auto"/>
            </w:tcBorders>
          </w:tcPr>
          <w:p w14:paraId="28F7CC4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155%</w:t>
            </w:r>
          </w:p>
        </w:tc>
      </w:tr>
      <w:tr w:rsidR="004639B7" w:rsidRPr="004639B7" w14:paraId="784D7AFC" w14:textId="77777777" w:rsidTr="00F47E6B">
        <w:trPr>
          <w:trHeight w:val="397"/>
        </w:trPr>
        <w:tc>
          <w:tcPr>
            <w:tcW w:w="5000" w:type="pct"/>
            <w:gridSpan w:val="4"/>
            <w:tcBorders>
              <w:top w:val="single" w:sz="4" w:space="0" w:color="auto"/>
              <w:bottom w:val="single" w:sz="4" w:space="0" w:color="auto"/>
            </w:tcBorders>
          </w:tcPr>
          <w:p w14:paraId="1E8BE7EF"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5A48AD">
              <w:rPr>
                <w:rFonts w:ascii="Times New Roman" w:eastAsia="Times New Roman" w:hAnsi="Times New Roman" w:cs="Times New Roman"/>
                <w:bCs/>
                <w:sz w:val="24"/>
              </w:rPr>
              <w:t>UC severity group 1</w:t>
            </w:r>
          </w:p>
        </w:tc>
      </w:tr>
      <w:tr w:rsidR="004639B7" w:rsidRPr="004639B7" w14:paraId="7307F119" w14:textId="77777777" w:rsidTr="00F47E6B">
        <w:trPr>
          <w:trHeight w:val="397"/>
        </w:trPr>
        <w:tc>
          <w:tcPr>
            <w:tcW w:w="611" w:type="pct"/>
            <w:tcBorders>
              <w:top w:val="single" w:sz="4" w:space="0" w:color="auto"/>
              <w:bottom w:val="single" w:sz="4" w:space="0" w:color="auto"/>
            </w:tcBorders>
          </w:tcPr>
          <w:p w14:paraId="4F741A7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K5120</w:t>
            </w:r>
          </w:p>
        </w:tc>
        <w:tc>
          <w:tcPr>
            <w:tcW w:w="3091" w:type="pct"/>
            <w:tcBorders>
              <w:top w:val="single" w:sz="4" w:space="0" w:color="auto"/>
              <w:bottom w:val="single" w:sz="4" w:space="0" w:color="auto"/>
            </w:tcBorders>
            <w:tcMar>
              <w:top w:w="15" w:type="dxa"/>
              <w:left w:w="108" w:type="dxa"/>
              <w:bottom w:w="0" w:type="dxa"/>
              <w:right w:w="108" w:type="dxa"/>
            </w:tcMar>
          </w:tcPr>
          <w:p w14:paraId="3428506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proctitis without complications</w:t>
            </w:r>
          </w:p>
        </w:tc>
        <w:tc>
          <w:tcPr>
            <w:tcW w:w="692" w:type="pct"/>
            <w:tcBorders>
              <w:top w:val="single" w:sz="4" w:space="0" w:color="auto"/>
              <w:bottom w:val="single" w:sz="4" w:space="0" w:color="auto"/>
            </w:tcBorders>
          </w:tcPr>
          <w:p w14:paraId="09A22F7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$131</w:t>
            </w:r>
          </w:p>
        </w:tc>
        <w:tc>
          <w:tcPr>
            <w:tcW w:w="606" w:type="pct"/>
            <w:tcBorders>
              <w:top w:val="single" w:sz="4" w:space="0" w:color="auto"/>
              <w:bottom w:val="single" w:sz="4" w:space="0" w:color="auto"/>
            </w:tcBorders>
          </w:tcPr>
          <w:p w14:paraId="2E0438E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68%</w:t>
            </w:r>
          </w:p>
        </w:tc>
      </w:tr>
      <w:tr w:rsidR="004639B7" w:rsidRPr="004639B7" w14:paraId="6D14612C" w14:textId="77777777" w:rsidTr="00F47E6B">
        <w:trPr>
          <w:trHeight w:val="397"/>
        </w:trPr>
        <w:tc>
          <w:tcPr>
            <w:tcW w:w="611" w:type="pct"/>
            <w:tcBorders>
              <w:top w:val="single" w:sz="4" w:space="0" w:color="auto"/>
              <w:bottom w:val="single" w:sz="4" w:space="0" w:color="auto"/>
            </w:tcBorders>
          </w:tcPr>
          <w:p w14:paraId="12B93D9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K5140</w:t>
            </w:r>
          </w:p>
        </w:tc>
        <w:tc>
          <w:tcPr>
            <w:tcW w:w="3091" w:type="pct"/>
            <w:tcBorders>
              <w:top w:val="single" w:sz="4" w:space="0" w:color="auto"/>
              <w:bottom w:val="single" w:sz="4" w:space="0" w:color="auto"/>
            </w:tcBorders>
            <w:tcMar>
              <w:top w:w="15" w:type="dxa"/>
              <w:left w:w="108" w:type="dxa"/>
              <w:bottom w:w="0" w:type="dxa"/>
              <w:right w:w="108" w:type="dxa"/>
            </w:tcMar>
          </w:tcPr>
          <w:p w14:paraId="677CF79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without complications</w:t>
            </w:r>
          </w:p>
        </w:tc>
        <w:tc>
          <w:tcPr>
            <w:tcW w:w="692" w:type="pct"/>
            <w:tcBorders>
              <w:top w:val="single" w:sz="4" w:space="0" w:color="auto"/>
              <w:bottom w:val="single" w:sz="4" w:space="0" w:color="auto"/>
            </w:tcBorders>
          </w:tcPr>
          <w:p w14:paraId="4034247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$61</w:t>
            </w:r>
          </w:p>
        </w:tc>
        <w:tc>
          <w:tcPr>
            <w:tcW w:w="606" w:type="pct"/>
            <w:tcBorders>
              <w:top w:val="single" w:sz="4" w:space="0" w:color="auto"/>
              <w:bottom w:val="single" w:sz="4" w:space="0" w:color="auto"/>
            </w:tcBorders>
          </w:tcPr>
          <w:p w14:paraId="2B68C32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32%</w:t>
            </w:r>
          </w:p>
        </w:tc>
      </w:tr>
      <w:tr w:rsidR="004639B7" w:rsidRPr="004639B7" w14:paraId="3E279524" w14:textId="77777777" w:rsidTr="00F47E6B">
        <w:trPr>
          <w:trHeight w:val="397"/>
        </w:trPr>
        <w:tc>
          <w:tcPr>
            <w:tcW w:w="611" w:type="pct"/>
            <w:tcBorders>
              <w:top w:val="single" w:sz="4" w:space="0" w:color="auto"/>
              <w:bottom w:val="single" w:sz="4" w:space="0" w:color="auto"/>
            </w:tcBorders>
          </w:tcPr>
          <w:p w14:paraId="41E0CE4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K51411</w:t>
            </w:r>
          </w:p>
        </w:tc>
        <w:tc>
          <w:tcPr>
            <w:tcW w:w="3091" w:type="pct"/>
            <w:tcBorders>
              <w:top w:val="single" w:sz="4" w:space="0" w:color="auto"/>
              <w:bottom w:val="single" w:sz="4" w:space="0" w:color="auto"/>
            </w:tcBorders>
            <w:tcMar>
              <w:top w:w="15" w:type="dxa"/>
              <w:left w:w="108" w:type="dxa"/>
              <w:bottom w:w="0" w:type="dxa"/>
              <w:right w:w="108" w:type="dxa"/>
            </w:tcMar>
          </w:tcPr>
          <w:p w14:paraId="6856F01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rectal bleeding</w:t>
            </w:r>
          </w:p>
        </w:tc>
        <w:tc>
          <w:tcPr>
            <w:tcW w:w="692" w:type="pct"/>
            <w:tcBorders>
              <w:top w:val="single" w:sz="4" w:space="0" w:color="auto"/>
              <w:bottom w:val="single" w:sz="4" w:space="0" w:color="auto"/>
            </w:tcBorders>
          </w:tcPr>
          <w:p w14:paraId="6A45317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$128</w:t>
            </w:r>
          </w:p>
        </w:tc>
        <w:tc>
          <w:tcPr>
            <w:tcW w:w="606" w:type="pct"/>
            <w:tcBorders>
              <w:top w:val="single" w:sz="4" w:space="0" w:color="auto"/>
              <w:bottom w:val="single" w:sz="4" w:space="0" w:color="auto"/>
            </w:tcBorders>
          </w:tcPr>
          <w:p w14:paraId="7B887CC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66%</w:t>
            </w:r>
          </w:p>
        </w:tc>
      </w:tr>
      <w:tr w:rsidR="004639B7" w:rsidRPr="004639B7" w14:paraId="49EA572C" w14:textId="77777777" w:rsidTr="00F47E6B">
        <w:trPr>
          <w:trHeight w:val="397"/>
        </w:trPr>
        <w:tc>
          <w:tcPr>
            <w:tcW w:w="611" w:type="pct"/>
            <w:tcBorders>
              <w:top w:val="single" w:sz="4" w:space="0" w:color="auto"/>
              <w:bottom w:val="single" w:sz="4" w:space="0" w:color="auto"/>
            </w:tcBorders>
          </w:tcPr>
          <w:p w14:paraId="0F915E6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K51412</w:t>
            </w:r>
          </w:p>
        </w:tc>
        <w:tc>
          <w:tcPr>
            <w:tcW w:w="3091" w:type="pct"/>
            <w:tcBorders>
              <w:top w:val="single" w:sz="4" w:space="0" w:color="auto"/>
              <w:bottom w:val="single" w:sz="4" w:space="0" w:color="auto"/>
            </w:tcBorders>
            <w:tcMar>
              <w:top w:w="15" w:type="dxa"/>
              <w:left w:w="108" w:type="dxa"/>
              <w:bottom w:w="0" w:type="dxa"/>
              <w:right w:w="108" w:type="dxa"/>
            </w:tcMar>
          </w:tcPr>
          <w:p w14:paraId="56E00EA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intestinal obstruction</w:t>
            </w:r>
          </w:p>
        </w:tc>
        <w:tc>
          <w:tcPr>
            <w:tcW w:w="692" w:type="pct"/>
            <w:tcBorders>
              <w:top w:val="single" w:sz="4" w:space="0" w:color="auto"/>
              <w:bottom w:val="single" w:sz="4" w:space="0" w:color="auto"/>
            </w:tcBorders>
          </w:tcPr>
          <w:p w14:paraId="6C9E159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$126</w:t>
            </w:r>
          </w:p>
        </w:tc>
        <w:tc>
          <w:tcPr>
            <w:tcW w:w="606" w:type="pct"/>
            <w:tcBorders>
              <w:top w:val="single" w:sz="4" w:space="0" w:color="auto"/>
              <w:bottom w:val="single" w:sz="4" w:space="0" w:color="auto"/>
            </w:tcBorders>
          </w:tcPr>
          <w:p w14:paraId="07AE6F2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65%</w:t>
            </w:r>
          </w:p>
        </w:tc>
      </w:tr>
      <w:tr w:rsidR="004639B7" w:rsidRPr="004639B7" w14:paraId="2E3AB8EA" w14:textId="77777777" w:rsidTr="00F47E6B">
        <w:trPr>
          <w:trHeight w:val="397"/>
        </w:trPr>
        <w:tc>
          <w:tcPr>
            <w:tcW w:w="611" w:type="pct"/>
            <w:tcBorders>
              <w:top w:val="single" w:sz="4" w:space="0" w:color="auto"/>
              <w:bottom w:val="single" w:sz="4" w:space="0" w:color="auto"/>
            </w:tcBorders>
          </w:tcPr>
          <w:p w14:paraId="3E1F1B6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K51413</w:t>
            </w:r>
          </w:p>
        </w:tc>
        <w:tc>
          <w:tcPr>
            <w:tcW w:w="3091" w:type="pct"/>
            <w:tcBorders>
              <w:top w:val="single" w:sz="4" w:space="0" w:color="auto"/>
              <w:bottom w:val="single" w:sz="4" w:space="0" w:color="auto"/>
            </w:tcBorders>
            <w:tcMar>
              <w:top w:w="15" w:type="dxa"/>
              <w:left w:w="108" w:type="dxa"/>
              <w:bottom w:w="0" w:type="dxa"/>
              <w:right w:w="108" w:type="dxa"/>
            </w:tcMar>
          </w:tcPr>
          <w:p w14:paraId="4A6C531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fistula</w:t>
            </w:r>
          </w:p>
        </w:tc>
        <w:tc>
          <w:tcPr>
            <w:tcW w:w="692" w:type="pct"/>
            <w:tcBorders>
              <w:top w:val="single" w:sz="4" w:space="0" w:color="auto"/>
              <w:bottom w:val="single" w:sz="4" w:space="0" w:color="auto"/>
            </w:tcBorders>
          </w:tcPr>
          <w:p w14:paraId="38BD0E3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$118</w:t>
            </w:r>
          </w:p>
        </w:tc>
        <w:tc>
          <w:tcPr>
            <w:tcW w:w="606" w:type="pct"/>
            <w:tcBorders>
              <w:top w:val="single" w:sz="4" w:space="0" w:color="auto"/>
              <w:bottom w:val="single" w:sz="4" w:space="0" w:color="auto"/>
            </w:tcBorders>
          </w:tcPr>
          <w:p w14:paraId="47D76B4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61%</w:t>
            </w:r>
          </w:p>
        </w:tc>
      </w:tr>
      <w:tr w:rsidR="004639B7" w:rsidRPr="004639B7" w14:paraId="69A2A068" w14:textId="77777777" w:rsidTr="00F47E6B">
        <w:trPr>
          <w:trHeight w:val="397"/>
        </w:trPr>
        <w:tc>
          <w:tcPr>
            <w:tcW w:w="611" w:type="pct"/>
            <w:tcBorders>
              <w:top w:val="single" w:sz="4" w:space="0" w:color="auto"/>
              <w:bottom w:val="single" w:sz="4" w:space="0" w:color="auto"/>
            </w:tcBorders>
          </w:tcPr>
          <w:p w14:paraId="1DD4BF1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K51418</w:t>
            </w:r>
          </w:p>
        </w:tc>
        <w:tc>
          <w:tcPr>
            <w:tcW w:w="3091" w:type="pct"/>
            <w:tcBorders>
              <w:top w:val="single" w:sz="4" w:space="0" w:color="auto"/>
              <w:bottom w:val="single" w:sz="4" w:space="0" w:color="auto"/>
            </w:tcBorders>
            <w:tcMar>
              <w:top w:w="15" w:type="dxa"/>
              <w:left w:w="108" w:type="dxa"/>
              <w:bottom w:w="0" w:type="dxa"/>
              <w:right w:w="108" w:type="dxa"/>
            </w:tcMar>
          </w:tcPr>
          <w:p w14:paraId="05B416F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other complication</w:t>
            </w:r>
          </w:p>
        </w:tc>
        <w:tc>
          <w:tcPr>
            <w:tcW w:w="692" w:type="pct"/>
            <w:tcBorders>
              <w:top w:val="single" w:sz="4" w:space="0" w:color="auto"/>
              <w:bottom w:val="single" w:sz="4" w:space="0" w:color="auto"/>
            </w:tcBorders>
          </w:tcPr>
          <w:p w14:paraId="68E20FB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$84</w:t>
            </w:r>
          </w:p>
        </w:tc>
        <w:tc>
          <w:tcPr>
            <w:tcW w:w="606" w:type="pct"/>
            <w:tcBorders>
              <w:top w:val="single" w:sz="4" w:space="0" w:color="auto"/>
              <w:bottom w:val="single" w:sz="4" w:space="0" w:color="auto"/>
            </w:tcBorders>
          </w:tcPr>
          <w:p w14:paraId="4381E7B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44%</w:t>
            </w:r>
          </w:p>
        </w:tc>
      </w:tr>
      <w:tr w:rsidR="004639B7" w:rsidRPr="004639B7" w14:paraId="64D760EF" w14:textId="77777777" w:rsidTr="00F47E6B">
        <w:trPr>
          <w:trHeight w:val="397"/>
        </w:trPr>
        <w:tc>
          <w:tcPr>
            <w:tcW w:w="611" w:type="pct"/>
            <w:tcBorders>
              <w:top w:val="single" w:sz="4" w:space="0" w:color="auto"/>
              <w:bottom w:val="single" w:sz="4" w:space="0" w:color="auto"/>
            </w:tcBorders>
          </w:tcPr>
          <w:p w14:paraId="1EF0A29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K51419</w:t>
            </w:r>
          </w:p>
        </w:tc>
        <w:tc>
          <w:tcPr>
            <w:tcW w:w="3091" w:type="pct"/>
            <w:tcBorders>
              <w:top w:val="single" w:sz="4" w:space="0" w:color="auto"/>
              <w:bottom w:val="single" w:sz="4" w:space="0" w:color="auto"/>
            </w:tcBorders>
            <w:tcMar>
              <w:top w:w="15" w:type="dxa"/>
              <w:left w:w="108" w:type="dxa"/>
              <w:bottom w:w="0" w:type="dxa"/>
              <w:right w:w="108" w:type="dxa"/>
            </w:tcMar>
          </w:tcPr>
          <w:p w14:paraId="1099D7B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unspecified complications</w:t>
            </w:r>
          </w:p>
        </w:tc>
        <w:tc>
          <w:tcPr>
            <w:tcW w:w="692" w:type="pct"/>
            <w:tcBorders>
              <w:top w:val="single" w:sz="4" w:space="0" w:color="auto"/>
              <w:bottom w:val="single" w:sz="4" w:space="0" w:color="auto"/>
            </w:tcBorders>
          </w:tcPr>
          <w:p w14:paraId="78F55A0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$51</w:t>
            </w:r>
          </w:p>
        </w:tc>
        <w:tc>
          <w:tcPr>
            <w:tcW w:w="606" w:type="pct"/>
            <w:tcBorders>
              <w:top w:val="single" w:sz="4" w:space="0" w:color="auto"/>
              <w:bottom w:val="single" w:sz="4" w:space="0" w:color="auto"/>
            </w:tcBorders>
          </w:tcPr>
          <w:p w14:paraId="778C850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26%</w:t>
            </w:r>
          </w:p>
        </w:tc>
      </w:tr>
      <w:tr w:rsidR="004639B7" w:rsidRPr="004639B7" w14:paraId="28300BDE" w14:textId="77777777" w:rsidTr="00F47E6B">
        <w:trPr>
          <w:trHeight w:val="397"/>
        </w:trPr>
        <w:tc>
          <w:tcPr>
            <w:tcW w:w="611" w:type="pct"/>
            <w:tcBorders>
              <w:top w:val="single" w:sz="4" w:space="0" w:color="auto"/>
              <w:bottom w:val="single" w:sz="4" w:space="0" w:color="auto"/>
            </w:tcBorders>
          </w:tcPr>
          <w:p w14:paraId="35AEAE7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K51513</w:t>
            </w:r>
          </w:p>
        </w:tc>
        <w:tc>
          <w:tcPr>
            <w:tcW w:w="3091" w:type="pct"/>
            <w:tcBorders>
              <w:top w:val="single" w:sz="4" w:space="0" w:color="auto"/>
              <w:bottom w:val="single" w:sz="4" w:space="0" w:color="auto"/>
            </w:tcBorders>
            <w:tcMar>
              <w:top w:w="15" w:type="dxa"/>
              <w:left w:w="108" w:type="dxa"/>
              <w:bottom w:w="0" w:type="dxa"/>
              <w:right w:w="108" w:type="dxa"/>
            </w:tcMar>
          </w:tcPr>
          <w:p w14:paraId="09686F9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Left </w:t>
            </w:r>
            <w:proofErr w:type="gramStart"/>
            <w:r w:rsidRPr="004639B7">
              <w:rPr>
                <w:rFonts w:ascii="Times New Roman" w:eastAsia="Times New Roman" w:hAnsi="Times New Roman" w:cs="Times New Roman"/>
                <w:bCs/>
                <w:sz w:val="24"/>
              </w:rPr>
              <w:t>sided</w:t>
            </w:r>
            <w:proofErr w:type="gramEnd"/>
            <w:r w:rsidRPr="004639B7">
              <w:rPr>
                <w:rFonts w:ascii="Times New Roman" w:eastAsia="Times New Roman" w:hAnsi="Times New Roman" w:cs="Times New Roman"/>
                <w:bCs/>
                <w:sz w:val="24"/>
              </w:rPr>
              <w:t xml:space="preserve"> colitis with fistula</w:t>
            </w:r>
          </w:p>
        </w:tc>
        <w:tc>
          <w:tcPr>
            <w:tcW w:w="692" w:type="pct"/>
            <w:tcBorders>
              <w:top w:val="single" w:sz="4" w:space="0" w:color="auto"/>
              <w:bottom w:val="single" w:sz="4" w:space="0" w:color="auto"/>
            </w:tcBorders>
          </w:tcPr>
          <w:p w14:paraId="068EA61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$139</w:t>
            </w:r>
          </w:p>
        </w:tc>
        <w:tc>
          <w:tcPr>
            <w:tcW w:w="606" w:type="pct"/>
            <w:tcBorders>
              <w:top w:val="single" w:sz="4" w:space="0" w:color="auto"/>
              <w:bottom w:val="single" w:sz="4" w:space="0" w:color="auto"/>
            </w:tcBorders>
          </w:tcPr>
          <w:p w14:paraId="298681D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72%</w:t>
            </w:r>
          </w:p>
        </w:tc>
      </w:tr>
      <w:tr w:rsidR="004639B7" w:rsidRPr="004639B7" w14:paraId="0D997CAE" w14:textId="77777777" w:rsidTr="00F47E6B">
        <w:trPr>
          <w:trHeight w:val="397"/>
        </w:trPr>
        <w:tc>
          <w:tcPr>
            <w:tcW w:w="5000" w:type="pct"/>
            <w:gridSpan w:val="4"/>
            <w:tcBorders>
              <w:top w:val="single" w:sz="4" w:space="0" w:color="auto"/>
              <w:bottom w:val="single" w:sz="4" w:space="0" w:color="auto"/>
            </w:tcBorders>
          </w:tcPr>
          <w:p w14:paraId="564419AA"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5A48AD">
              <w:rPr>
                <w:rFonts w:ascii="Times New Roman" w:eastAsia="Times New Roman" w:hAnsi="Times New Roman" w:cs="Times New Roman"/>
                <w:bCs/>
                <w:sz w:val="24"/>
              </w:rPr>
              <w:t>UC severity group 2</w:t>
            </w:r>
          </w:p>
        </w:tc>
      </w:tr>
      <w:tr w:rsidR="004639B7" w:rsidRPr="004639B7" w14:paraId="593E3193" w14:textId="77777777" w:rsidTr="00F47E6B">
        <w:trPr>
          <w:trHeight w:val="397"/>
        </w:trPr>
        <w:tc>
          <w:tcPr>
            <w:tcW w:w="611" w:type="pct"/>
            <w:tcBorders>
              <w:top w:val="single" w:sz="4" w:space="0" w:color="auto"/>
              <w:bottom w:val="single" w:sz="4" w:space="0" w:color="auto"/>
            </w:tcBorders>
          </w:tcPr>
          <w:p w14:paraId="5450E49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K5100</w:t>
            </w:r>
          </w:p>
        </w:tc>
        <w:tc>
          <w:tcPr>
            <w:tcW w:w="3091" w:type="pct"/>
            <w:tcBorders>
              <w:top w:val="single" w:sz="4" w:space="0" w:color="auto"/>
              <w:bottom w:val="single" w:sz="4" w:space="0" w:color="auto"/>
            </w:tcBorders>
            <w:tcMar>
              <w:top w:w="15" w:type="dxa"/>
              <w:left w:w="108" w:type="dxa"/>
              <w:bottom w:w="0" w:type="dxa"/>
              <w:right w:w="108" w:type="dxa"/>
            </w:tcMar>
          </w:tcPr>
          <w:p w14:paraId="3E5E7CB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without complications</w:t>
            </w:r>
          </w:p>
        </w:tc>
        <w:tc>
          <w:tcPr>
            <w:tcW w:w="692" w:type="pct"/>
            <w:tcBorders>
              <w:top w:val="single" w:sz="4" w:space="0" w:color="auto"/>
              <w:bottom w:val="single" w:sz="4" w:space="0" w:color="auto"/>
            </w:tcBorders>
          </w:tcPr>
          <w:p w14:paraId="49E2C4E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 $229 </w:t>
            </w:r>
          </w:p>
        </w:tc>
        <w:tc>
          <w:tcPr>
            <w:tcW w:w="606" w:type="pct"/>
            <w:tcBorders>
              <w:top w:val="single" w:sz="4" w:space="0" w:color="auto"/>
              <w:bottom w:val="single" w:sz="4" w:space="0" w:color="auto"/>
            </w:tcBorders>
          </w:tcPr>
          <w:p w14:paraId="1BA9B980"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118%</w:t>
            </w:r>
          </w:p>
        </w:tc>
      </w:tr>
      <w:tr w:rsidR="004639B7" w:rsidRPr="004639B7" w14:paraId="12719A3D" w14:textId="77777777" w:rsidTr="00F47E6B">
        <w:trPr>
          <w:trHeight w:val="397"/>
        </w:trPr>
        <w:tc>
          <w:tcPr>
            <w:tcW w:w="611" w:type="pct"/>
            <w:tcBorders>
              <w:top w:val="single" w:sz="4" w:space="0" w:color="auto"/>
              <w:bottom w:val="single" w:sz="4" w:space="0" w:color="auto"/>
            </w:tcBorders>
          </w:tcPr>
          <w:p w14:paraId="4200B89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K51211</w:t>
            </w:r>
          </w:p>
        </w:tc>
        <w:tc>
          <w:tcPr>
            <w:tcW w:w="3091" w:type="pct"/>
            <w:tcBorders>
              <w:top w:val="single" w:sz="4" w:space="0" w:color="auto"/>
              <w:bottom w:val="single" w:sz="4" w:space="0" w:color="auto"/>
            </w:tcBorders>
            <w:tcMar>
              <w:top w:w="15" w:type="dxa"/>
              <w:left w:w="108" w:type="dxa"/>
              <w:bottom w:w="0" w:type="dxa"/>
              <w:right w:w="108" w:type="dxa"/>
            </w:tcMar>
          </w:tcPr>
          <w:p w14:paraId="30B6005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Ulcerative (chronic) proctitis with rectal bleeding</w:t>
            </w:r>
          </w:p>
        </w:tc>
        <w:tc>
          <w:tcPr>
            <w:tcW w:w="692" w:type="pct"/>
            <w:tcBorders>
              <w:top w:val="single" w:sz="4" w:space="0" w:color="auto"/>
              <w:bottom w:val="single" w:sz="4" w:space="0" w:color="auto"/>
            </w:tcBorders>
          </w:tcPr>
          <w:p w14:paraId="5138367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 xml:space="preserve"> $183 </w:t>
            </w:r>
          </w:p>
        </w:tc>
        <w:tc>
          <w:tcPr>
            <w:tcW w:w="606" w:type="pct"/>
            <w:tcBorders>
              <w:top w:val="single" w:sz="4" w:space="0" w:color="auto"/>
              <w:bottom w:val="single" w:sz="4" w:space="0" w:color="auto"/>
            </w:tcBorders>
          </w:tcPr>
          <w:p w14:paraId="748E4EC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95%</w:t>
            </w:r>
          </w:p>
        </w:tc>
      </w:tr>
      <w:tr w:rsidR="004639B7" w:rsidRPr="004639B7" w14:paraId="243229DF" w14:textId="77777777" w:rsidTr="00F47E6B">
        <w:trPr>
          <w:trHeight w:val="397"/>
        </w:trPr>
        <w:tc>
          <w:tcPr>
            <w:tcW w:w="611" w:type="pct"/>
            <w:tcBorders>
              <w:top w:val="single" w:sz="4" w:space="0" w:color="auto"/>
              <w:bottom w:val="single" w:sz="4" w:space="0" w:color="auto"/>
            </w:tcBorders>
          </w:tcPr>
          <w:p w14:paraId="2B36DD9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K51213</w:t>
            </w:r>
          </w:p>
        </w:tc>
        <w:tc>
          <w:tcPr>
            <w:tcW w:w="3091" w:type="pct"/>
            <w:tcBorders>
              <w:top w:val="single" w:sz="4" w:space="0" w:color="auto"/>
              <w:bottom w:val="single" w:sz="4" w:space="0" w:color="auto"/>
            </w:tcBorders>
            <w:tcMar>
              <w:top w:w="15" w:type="dxa"/>
              <w:left w:w="108" w:type="dxa"/>
              <w:bottom w:w="0" w:type="dxa"/>
              <w:right w:w="108" w:type="dxa"/>
            </w:tcMar>
          </w:tcPr>
          <w:p w14:paraId="72DEE17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Ulcerative (chronic) proctitis with fistula</w:t>
            </w:r>
          </w:p>
        </w:tc>
        <w:tc>
          <w:tcPr>
            <w:tcW w:w="692" w:type="pct"/>
            <w:tcBorders>
              <w:top w:val="single" w:sz="4" w:space="0" w:color="auto"/>
              <w:bottom w:val="single" w:sz="4" w:space="0" w:color="auto"/>
            </w:tcBorders>
          </w:tcPr>
          <w:p w14:paraId="6B7D3BC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 xml:space="preserve"> $210 </w:t>
            </w:r>
          </w:p>
        </w:tc>
        <w:tc>
          <w:tcPr>
            <w:tcW w:w="606" w:type="pct"/>
            <w:tcBorders>
              <w:top w:val="single" w:sz="4" w:space="0" w:color="auto"/>
              <w:bottom w:val="single" w:sz="4" w:space="0" w:color="auto"/>
            </w:tcBorders>
          </w:tcPr>
          <w:p w14:paraId="3E6AD9C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109%</w:t>
            </w:r>
          </w:p>
        </w:tc>
      </w:tr>
      <w:tr w:rsidR="004639B7" w:rsidRPr="004639B7" w14:paraId="04B60ACA" w14:textId="77777777" w:rsidTr="00F47E6B">
        <w:trPr>
          <w:trHeight w:val="397"/>
        </w:trPr>
        <w:tc>
          <w:tcPr>
            <w:tcW w:w="611" w:type="pct"/>
            <w:tcBorders>
              <w:top w:val="single" w:sz="4" w:space="0" w:color="auto"/>
              <w:bottom w:val="single" w:sz="4" w:space="0" w:color="auto"/>
            </w:tcBorders>
          </w:tcPr>
          <w:p w14:paraId="337D23C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K51214</w:t>
            </w:r>
          </w:p>
        </w:tc>
        <w:tc>
          <w:tcPr>
            <w:tcW w:w="3091" w:type="pct"/>
            <w:tcBorders>
              <w:top w:val="single" w:sz="4" w:space="0" w:color="auto"/>
              <w:bottom w:val="single" w:sz="4" w:space="0" w:color="auto"/>
            </w:tcBorders>
            <w:tcMar>
              <w:top w:w="15" w:type="dxa"/>
              <w:left w:w="108" w:type="dxa"/>
              <w:bottom w:w="0" w:type="dxa"/>
              <w:right w:w="108" w:type="dxa"/>
            </w:tcMar>
          </w:tcPr>
          <w:p w14:paraId="62D28C5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Ulcerative (chronic) proctitis with abscess</w:t>
            </w:r>
          </w:p>
        </w:tc>
        <w:tc>
          <w:tcPr>
            <w:tcW w:w="692" w:type="pct"/>
            <w:tcBorders>
              <w:top w:val="single" w:sz="4" w:space="0" w:color="auto"/>
              <w:bottom w:val="single" w:sz="4" w:space="0" w:color="auto"/>
            </w:tcBorders>
          </w:tcPr>
          <w:p w14:paraId="425ED9E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 xml:space="preserve"> $218 </w:t>
            </w:r>
          </w:p>
        </w:tc>
        <w:tc>
          <w:tcPr>
            <w:tcW w:w="606" w:type="pct"/>
            <w:tcBorders>
              <w:top w:val="single" w:sz="4" w:space="0" w:color="auto"/>
              <w:bottom w:val="single" w:sz="4" w:space="0" w:color="auto"/>
            </w:tcBorders>
          </w:tcPr>
          <w:p w14:paraId="4BD9FC6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113%</w:t>
            </w:r>
          </w:p>
        </w:tc>
      </w:tr>
      <w:tr w:rsidR="004639B7" w:rsidRPr="004639B7" w14:paraId="0467819E" w14:textId="77777777" w:rsidTr="00F47E6B">
        <w:trPr>
          <w:trHeight w:val="397"/>
        </w:trPr>
        <w:tc>
          <w:tcPr>
            <w:tcW w:w="611" w:type="pct"/>
            <w:tcBorders>
              <w:top w:val="single" w:sz="4" w:space="0" w:color="auto"/>
              <w:bottom w:val="single" w:sz="4" w:space="0" w:color="auto"/>
            </w:tcBorders>
          </w:tcPr>
          <w:p w14:paraId="56C8A06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K51218</w:t>
            </w:r>
          </w:p>
        </w:tc>
        <w:tc>
          <w:tcPr>
            <w:tcW w:w="3091" w:type="pct"/>
            <w:tcBorders>
              <w:top w:val="single" w:sz="4" w:space="0" w:color="auto"/>
              <w:bottom w:val="single" w:sz="4" w:space="0" w:color="auto"/>
            </w:tcBorders>
            <w:tcMar>
              <w:top w:w="15" w:type="dxa"/>
              <w:left w:w="108" w:type="dxa"/>
              <w:bottom w:w="0" w:type="dxa"/>
              <w:right w:w="108" w:type="dxa"/>
            </w:tcMar>
          </w:tcPr>
          <w:p w14:paraId="69BE720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Ulcerative (chronic) proctitis with other complication</w:t>
            </w:r>
          </w:p>
        </w:tc>
        <w:tc>
          <w:tcPr>
            <w:tcW w:w="692" w:type="pct"/>
            <w:tcBorders>
              <w:top w:val="single" w:sz="4" w:space="0" w:color="auto"/>
              <w:bottom w:val="single" w:sz="4" w:space="0" w:color="auto"/>
            </w:tcBorders>
          </w:tcPr>
          <w:p w14:paraId="4A292B8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 xml:space="preserve"> $208 </w:t>
            </w:r>
          </w:p>
        </w:tc>
        <w:tc>
          <w:tcPr>
            <w:tcW w:w="606" w:type="pct"/>
            <w:tcBorders>
              <w:top w:val="single" w:sz="4" w:space="0" w:color="auto"/>
              <w:bottom w:val="single" w:sz="4" w:space="0" w:color="auto"/>
            </w:tcBorders>
          </w:tcPr>
          <w:p w14:paraId="287750E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szCs w:val="20"/>
              </w:rPr>
              <w:t>107%</w:t>
            </w:r>
          </w:p>
        </w:tc>
      </w:tr>
      <w:tr w:rsidR="004639B7" w:rsidRPr="004639B7" w14:paraId="50076D05" w14:textId="77777777" w:rsidTr="00F47E6B">
        <w:trPr>
          <w:trHeight w:val="397"/>
        </w:trPr>
        <w:tc>
          <w:tcPr>
            <w:tcW w:w="611" w:type="pct"/>
            <w:tcBorders>
              <w:top w:val="single" w:sz="4" w:space="0" w:color="auto"/>
              <w:bottom w:val="single" w:sz="4" w:space="0" w:color="auto"/>
            </w:tcBorders>
          </w:tcPr>
          <w:p w14:paraId="11E439C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K51219</w:t>
            </w:r>
          </w:p>
        </w:tc>
        <w:tc>
          <w:tcPr>
            <w:tcW w:w="3091" w:type="pct"/>
            <w:tcBorders>
              <w:top w:val="single" w:sz="4" w:space="0" w:color="auto"/>
              <w:bottom w:val="single" w:sz="4" w:space="0" w:color="auto"/>
            </w:tcBorders>
            <w:tcMar>
              <w:top w:w="15" w:type="dxa"/>
              <w:left w:w="108" w:type="dxa"/>
              <w:bottom w:w="0" w:type="dxa"/>
              <w:right w:w="108" w:type="dxa"/>
            </w:tcMar>
          </w:tcPr>
          <w:p w14:paraId="7B88732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proctitis with unspecified complications</w:t>
            </w:r>
          </w:p>
        </w:tc>
        <w:tc>
          <w:tcPr>
            <w:tcW w:w="692" w:type="pct"/>
            <w:tcBorders>
              <w:top w:val="single" w:sz="4" w:space="0" w:color="auto"/>
              <w:bottom w:val="single" w:sz="4" w:space="0" w:color="auto"/>
            </w:tcBorders>
          </w:tcPr>
          <w:p w14:paraId="3CB6C1C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$165</w:t>
            </w:r>
          </w:p>
        </w:tc>
        <w:tc>
          <w:tcPr>
            <w:tcW w:w="606" w:type="pct"/>
            <w:tcBorders>
              <w:top w:val="single" w:sz="4" w:space="0" w:color="auto"/>
              <w:bottom w:val="single" w:sz="4" w:space="0" w:color="auto"/>
            </w:tcBorders>
          </w:tcPr>
          <w:p w14:paraId="4A3435F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85%</w:t>
            </w:r>
          </w:p>
        </w:tc>
      </w:tr>
      <w:tr w:rsidR="004639B7" w:rsidRPr="004639B7" w14:paraId="21DE1D5D" w14:textId="77777777" w:rsidTr="00F47E6B">
        <w:trPr>
          <w:trHeight w:val="397"/>
        </w:trPr>
        <w:tc>
          <w:tcPr>
            <w:tcW w:w="611" w:type="pct"/>
            <w:tcBorders>
              <w:top w:val="single" w:sz="4" w:space="0" w:color="auto"/>
              <w:bottom w:val="single" w:sz="4" w:space="0" w:color="auto"/>
            </w:tcBorders>
          </w:tcPr>
          <w:p w14:paraId="47EE314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K5130</w:t>
            </w:r>
          </w:p>
        </w:tc>
        <w:tc>
          <w:tcPr>
            <w:tcW w:w="3091" w:type="pct"/>
            <w:tcBorders>
              <w:top w:val="single" w:sz="4" w:space="0" w:color="auto"/>
              <w:bottom w:val="single" w:sz="4" w:space="0" w:color="auto"/>
            </w:tcBorders>
            <w:tcMar>
              <w:top w:w="15" w:type="dxa"/>
              <w:left w:w="108" w:type="dxa"/>
              <w:bottom w:w="0" w:type="dxa"/>
              <w:right w:w="108" w:type="dxa"/>
            </w:tcMar>
          </w:tcPr>
          <w:p w14:paraId="17E66B0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without complications</w:t>
            </w:r>
          </w:p>
        </w:tc>
        <w:tc>
          <w:tcPr>
            <w:tcW w:w="692" w:type="pct"/>
            <w:tcBorders>
              <w:top w:val="single" w:sz="4" w:space="0" w:color="auto"/>
              <w:bottom w:val="single" w:sz="4" w:space="0" w:color="auto"/>
            </w:tcBorders>
          </w:tcPr>
          <w:p w14:paraId="7DA4E8B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$193</w:t>
            </w:r>
          </w:p>
        </w:tc>
        <w:tc>
          <w:tcPr>
            <w:tcW w:w="606" w:type="pct"/>
            <w:tcBorders>
              <w:top w:val="single" w:sz="4" w:space="0" w:color="auto"/>
              <w:bottom w:val="single" w:sz="4" w:space="0" w:color="auto"/>
            </w:tcBorders>
          </w:tcPr>
          <w:p w14:paraId="3A81D53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99%</w:t>
            </w:r>
          </w:p>
        </w:tc>
      </w:tr>
      <w:tr w:rsidR="004639B7" w:rsidRPr="004639B7" w14:paraId="5A10F5F6" w14:textId="77777777" w:rsidTr="00F47E6B">
        <w:trPr>
          <w:trHeight w:val="397"/>
        </w:trPr>
        <w:tc>
          <w:tcPr>
            <w:tcW w:w="611" w:type="pct"/>
            <w:tcBorders>
              <w:top w:val="single" w:sz="4" w:space="0" w:color="auto"/>
              <w:bottom w:val="single" w:sz="4" w:space="0" w:color="auto"/>
            </w:tcBorders>
          </w:tcPr>
          <w:p w14:paraId="611945F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K51312</w:t>
            </w:r>
          </w:p>
        </w:tc>
        <w:tc>
          <w:tcPr>
            <w:tcW w:w="3091" w:type="pct"/>
            <w:tcBorders>
              <w:top w:val="single" w:sz="4" w:space="0" w:color="auto"/>
              <w:bottom w:val="single" w:sz="4" w:space="0" w:color="auto"/>
            </w:tcBorders>
            <w:tcMar>
              <w:top w:w="15" w:type="dxa"/>
              <w:left w:w="108" w:type="dxa"/>
              <w:bottom w:w="0" w:type="dxa"/>
              <w:right w:w="108" w:type="dxa"/>
            </w:tcMar>
          </w:tcPr>
          <w:p w14:paraId="219DCBA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intestinal obstruction</w:t>
            </w:r>
          </w:p>
        </w:tc>
        <w:tc>
          <w:tcPr>
            <w:tcW w:w="692" w:type="pct"/>
            <w:tcBorders>
              <w:top w:val="single" w:sz="4" w:space="0" w:color="auto"/>
              <w:bottom w:val="single" w:sz="4" w:space="0" w:color="auto"/>
            </w:tcBorders>
          </w:tcPr>
          <w:p w14:paraId="3D9AA4F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$180</w:t>
            </w:r>
          </w:p>
        </w:tc>
        <w:tc>
          <w:tcPr>
            <w:tcW w:w="606" w:type="pct"/>
            <w:tcBorders>
              <w:top w:val="single" w:sz="4" w:space="0" w:color="auto"/>
              <w:bottom w:val="single" w:sz="4" w:space="0" w:color="auto"/>
            </w:tcBorders>
          </w:tcPr>
          <w:p w14:paraId="70B7E67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93%</w:t>
            </w:r>
          </w:p>
        </w:tc>
      </w:tr>
      <w:tr w:rsidR="004639B7" w:rsidRPr="004639B7" w14:paraId="26925F32" w14:textId="77777777" w:rsidTr="00F47E6B">
        <w:trPr>
          <w:trHeight w:val="397"/>
        </w:trPr>
        <w:tc>
          <w:tcPr>
            <w:tcW w:w="611" w:type="pct"/>
            <w:tcBorders>
              <w:top w:val="single" w:sz="4" w:space="0" w:color="auto"/>
              <w:bottom w:val="single" w:sz="4" w:space="0" w:color="auto"/>
            </w:tcBorders>
          </w:tcPr>
          <w:p w14:paraId="57B8C81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lastRenderedPageBreak/>
              <w:t>K51313</w:t>
            </w:r>
          </w:p>
        </w:tc>
        <w:tc>
          <w:tcPr>
            <w:tcW w:w="3091" w:type="pct"/>
            <w:tcBorders>
              <w:top w:val="single" w:sz="4" w:space="0" w:color="auto"/>
              <w:bottom w:val="single" w:sz="4" w:space="0" w:color="auto"/>
            </w:tcBorders>
            <w:tcMar>
              <w:top w:w="15" w:type="dxa"/>
              <w:left w:w="108" w:type="dxa"/>
              <w:bottom w:w="0" w:type="dxa"/>
              <w:right w:w="108" w:type="dxa"/>
            </w:tcMar>
          </w:tcPr>
          <w:p w14:paraId="66E0FF8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fistula</w:t>
            </w:r>
          </w:p>
        </w:tc>
        <w:tc>
          <w:tcPr>
            <w:tcW w:w="692" w:type="pct"/>
            <w:tcBorders>
              <w:top w:val="single" w:sz="4" w:space="0" w:color="auto"/>
              <w:bottom w:val="single" w:sz="4" w:space="0" w:color="auto"/>
            </w:tcBorders>
          </w:tcPr>
          <w:p w14:paraId="60B7004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$241</w:t>
            </w:r>
          </w:p>
        </w:tc>
        <w:tc>
          <w:tcPr>
            <w:tcW w:w="606" w:type="pct"/>
            <w:tcBorders>
              <w:top w:val="single" w:sz="4" w:space="0" w:color="auto"/>
              <w:bottom w:val="single" w:sz="4" w:space="0" w:color="auto"/>
            </w:tcBorders>
          </w:tcPr>
          <w:p w14:paraId="6793A79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125%</w:t>
            </w:r>
          </w:p>
        </w:tc>
      </w:tr>
      <w:tr w:rsidR="004639B7" w:rsidRPr="004639B7" w14:paraId="41BC1358" w14:textId="77777777" w:rsidTr="00F47E6B">
        <w:trPr>
          <w:trHeight w:val="397"/>
        </w:trPr>
        <w:tc>
          <w:tcPr>
            <w:tcW w:w="611" w:type="pct"/>
            <w:tcBorders>
              <w:top w:val="single" w:sz="4" w:space="0" w:color="auto"/>
              <w:bottom w:val="single" w:sz="4" w:space="0" w:color="auto"/>
            </w:tcBorders>
          </w:tcPr>
          <w:p w14:paraId="585AD23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K51318</w:t>
            </w:r>
          </w:p>
        </w:tc>
        <w:tc>
          <w:tcPr>
            <w:tcW w:w="3091" w:type="pct"/>
            <w:tcBorders>
              <w:top w:val="single" w:sz="4" w:space="0" w:color="auto"/>
              <w:bottom w:val="single" w:sz="4" w:space="0" w:color="auto"/>
            </w:tcBorders>
            <w:tcMar>
              <w:top w:w="15" w:type="dxa"/>
              <w:left w:w="108" w:type="dxa"/>
              <w:bottom w:w="0" w:type="dxa"/>
              <w:right w:w="108" w:type="dxa"/>
            </w:tcMar>
          </w:tcPr>
          <w:p w14:paraId="2F40362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other complication</w:t>
            </w:r>
          </w:p>
        </w:tc>
        <w:tc>
          <w:tcPr>
            <w:tcW w:w="692" w:type="pct"/>
            <w:tcBorders>
              <w:top w:val="single" w:sz="4" w:space="0" w:color="auto"/>
              <w:bottom w:val="single" w:sz="4" w:space="0" w:color="auto"/>
            </w:tcBorders>
          </w:tcPr>
          <w:p w14:paraId="4D6AD87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$220</w:t>
            </w:r>
          </w:p>
        </w:tc>
        <w:tc>
          <w:tcPr>
            <w:tcW w:w="606" w:type="pct"/>
            <w:tcBorders>
              <w:top w:val="single" w:sz="4" w:space="0" w:color="auto"/>
              <w:bottom w:val="single" w:sz="4" w:space="0" w:color="auto"/>
            </w:tcBorders>
          </w:tcPr>
          <w:p w14:paraId="16FEA2E6"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114%</w:t>
            </w:r>
          </w:p>
        </w:tc>
      </w:tr>
      <w:tr w:rsidR="004639B7" w:rsidRPr="004639B7" w14:paraId="43DD487D" w14:textId="77777777" w:rsidTr="00F47E6B">
        <w:trPr>
          <w:trHeight w:val="397"/>
        </w:trPr>
        <w:tc>
          <w:tcPr>
            <w:tcW w:w="611" w:type="pct"/>
            <w:tcBorders>
              <w:top w:val="single" w:sz="4" w:space="0" w:color="auto"/>
              <w:bottom w:val="single" w:sz="4" w:space="0" w:color="auto"/>
            </w:tcBorders>
          </w:tcPr>
          <w:p w14:paraId="673EDCE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K51319</w:t>
            </w:r>
          </w:p>
        </w:tc>
        <w:tc>
          <w:tcPr>
            <w:tcW w:w="3091" w:type="pct"/>
            <w:tcBorders>
              <w:top w:val="single" w:sz="4" w:space="0" w:color="auto"/>
              <w:bottom w:val="single" w:sz="4" w:space="0" w:color="auto"/>
            </w:tcBorders>
            <w:tcMar>
              <w:top w:w="15" w:type="dxa"/>
              <w:left w:w="108" w:type="dxa"/>
              <w:bottom w:w="0" w:type="dxa"/>
              <w:right w:w="108" w:type="dxa"/>
            </w:tcMar>
          </w:tcPr>
          <w:p w14:paraId="71AC694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unspecified complications</w:t>
            </w:r>
          </w:p>
        </w:tc>
        <w:tc>
          <w:tcPr>
            <w:tcW w:w="692" w:type="pct"/>
            <w:tcBorders>
              <w:top w:val="single" w:sz="4" w:space="0" w:color="auto"/>
              <w:bottom w:val="single" w:sz="4" w:space="0" w:color="auto"/>
            </w:tcBorders>
          </w:tcPr>
          <w:p w14:paraId="7E4F6B7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$231</w:t>
            </w:r>
          </w:p>
        </w:tc>
        <w:tc>
          <w:tcPr>
            <w:tcW w:w="606" w:type="pct"/>
            <w:tcBorders>
              <w:top w:val="single" w:sz="4" w:space="0" w:color="auto"/>
              <w:bottom w:val="single" w:sz="4" w:space="0" w:color="auto"/>
            </w:tcBorders>
          </w:tcPr>
          <w:p w14:paraId="47DB51C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119%</w:t>
            </w:r>
          </w:p>
        </w:tc>
      </w:tr>
      <w:tr w:rsidR="004639B7" w:rsidRPr="004639B7" w14:paraId="0312755C" w14:textId="77777777" w:rsidTr="00F47E6B">
        <w:trPr>
          <w:trHeight w:val="397"/>
        </w:trPr>
        <w:tc>
          <w:tcPr>
            <w:tcW w:w="611" w:type="pct"/>
            <w:tcBorders>
              <w:top w:val="single" w:sz="4" w:space="0" w:color="auto"/>
              <w:bottom w:val="single" w:sz="4" w:space="0" w:color="auto"/>
            </w:tcBorders>
          </w:tcPr>
          <w:p w14:paraId="1B32AD4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K51414</w:t>
            </w:r>
          </w:p>
        </w:tc>
        <w:tc>
          <w:tcPr>
            <w:tcW w:w="3091" w:type="pct"/>
            <w:tcBorders>
              <w:top w:val="single" w:sz="4" w:space="0" w:color="auto"/>
              <w:bottom w:val="single" w:sz="4" w:space="0" w:color="auto"/>
            </w:tcBorders>
            <w:tcMar>
              <w:top w:w="15" w:type="dxa"/>
              <w:left w:w="108" w:type="dxa"/>
              <w:bottom w:w="0" w:type="dxa"/>
              <w:right w:w="108" w:type="dxa"/>
            </w:tcMar>
          </w:tcPr>
          <w:p w14:paraId="022ECD7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Inflammatory polyps of colon with abscess</w:t>
            </w:r>
          </w:p>
        </w:tc>
        <w:tc>
          <w:tcPr>
            <w:tcW w:w="692" w:type="pct"/>
            <w:tcBorders>
              <w:top w:val="single" w:sz="4" w:space="0" w:color="auto"/>
              <w:bottom w:val="single" w:sz="4" w:space="0" w:color="auto"/>
            </w:tcBorders>
          </w:tcPr>
          <w:p w14:paraId="588D496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$172</w:t>
            </w:r>
          </w:p>
        </w:tc>
        <w:tc>
          <w:tcPr>
            <w:tcW w:w="606" w:type="pct"/>
            <w:tcBorders>
              <w:top w:val="single" w:sz="4" w:space="0" w:color="auto"/>
              <w:bottom w:val="single" w:sz="4" w:space="0" w:color="auto"/>
            </w:tcBorders>
          </w:tcPr>
          <w:p w14:paraId="3F4632A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89%</w:t>
            </w:r>
          </w:p>
        </w:tc>
      </w:tr>
      <w:tr w:rsidR="004639B7" w:rsidRPr="004639B7" w14:paraId="2334D460" w14:textId="77777777" w:rsidTr="00F47E6B">
        <w:trPr>
          <w:trHeight w:val="397"/>
        </w:trPr>
        <w:tc>
          <w:tcPr>
            <w:tcW w:w="611" w:type="pct"/>
            <w:tcBorders>
              <w:top w:val="single" w:sz="4" w:space="0" w:color="auto"/>
              <w:bottom w:val="single" w:sz="4" w:space="0" w:color="auto"/>
            </w:tcBorders>
          </w:tcPr>
          <w:p w14:paraId="762CF67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K5150</w:t>
            </w:r>
          </w:p>
        </w:tc>
        <w:tc>
          <w:tcPr>
            <w:tcW w:w="3091" w:type="pct"/>
            <w:tcBorders>
              <w:top w:val="single" w:sz="4" w:space="0" w:color="auto"/>
              <w:bottom w:val="single" w:sz="4" w:space="0" w:color="auto"/>
            </w:tcBorders>
            <w:tcMar>
              <w:top w:w="15" w:type="dxa"/>
              <w:left w:w="108" w:type="dxa"/>
              <w:bottom w:w="0" w:type="dxa"/>
              <w:right w:w="108" w:type="dxa"/>
            </w:tcMar>
          </w:tcPr>
          <w:p w14:paraId="35F89F0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Left </w:t>
            </w:r>
            <w:proofErr w:type="gramStart"/>
            <w:r w:rsidRPr="004639B7">
              <w:rPr>
                <w:rFonts w:ascii="Times New Roman" w:eastAsia="Times New Roman" w:hAnsi="Times New Roman" w:cs="Times New Roman"/>
                <w:bCs/>
                <w:sz w:val="24"/>
              </w:rPr>
              <w:t>sided</w:t>
            </w:r>
            <w:proofErr w:type="gramEnd"/>
            <w:r w:rsidRPr="004639B7">
              <w:rPr>
                <w:rFonts w:ascii="Times New Roman" w:eastAsia="Times New Roman" w:hAnsi="Times New Roman" w:cs="Times New Roman"/>
                <w:bCs/>
                <w:sz w:val="24"/>
              </w:rPr>
              <w:t xml:space="preserve"> colitis without complications</w:t>
            </w:r>
          </w:p>
        </w:tc>
        <w:tc>
          <w:tcPr>
            <w:tcW w:w="692" w:type="pct"/>
            <w:tcBorders>
              <w:top w:val="single" w:sz="4" w:space="0" w:color="auto"/>
              <w:bottom w:val="single" w:sz="4" w:space="0" w:color="auto"/>
            </w:tcBorders>
          </w:tcPr>
          <w:p w14:paraId="1DF9D84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$203</w:t>
            </w:r>
          </w:p>
        </w:tc>
        <w:tc>
          <w:tcPr>
            <w:tcW w:w="606" w:type="pct"/>
            <w:tcBorders>
              <w:top w:val="single" w:sz="4" w:space="0" w:color="auto"/>
              <w:bottom w:val="single" w:sz="4" w:space="0" w:color="auto"/>
            </w:tcBorders>
          </w:tcPr>
          <w:p w14:paraId="14EB555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105%</w:t>
            </w:r>
          </w:p>
        </w:tc>
      </w:tr>
      <w:tr w:rsidR="004639B7" w:rsidRPr="004639B7" w14:paraId="4A052A4F" w14:textId="77777777" w:rsidTr="00F47E6B">
        <w:trPr>
          <w:trHeight w:val="397"/>
        </w:trPr>
        <w:tc>
          <w:tcPr>
            <w:tcW w:w="611" w:type="pct"/>
            <w:tcBorders>
              <w:top w:val="single" w:sz="4" w:space="0" w:color="auto"/>
              <w:bottom w:val="single" w:sz="4" w:space="0" w:color="auto"/>
            </w:tcBorders>
          </w:tcPr>
          <w:p w14:paraId="3CC4397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K51511</w:t>
            </w:r>
          </w:p>
        </w:tc>
        <w:tc>
          <w:tcPr>
            <w:tcW w:w="3091" w:type="pct"/>
            <w:tcBorders>
              <w:top w:val="single" w:sz="4" w:space="0" w:color="auto"/>
              <w:bottom w:val="single" w:sz="4" w:space="0" w:color="auto"/>
            </w:tcBorders>
            <w:tcMar>
              <w:top w:w="15" w:type="dxa"/>
              <w:left w:w="108" w:type="dxa"/>
              <w:bottom w:w="0" w:type="dxa"/>
              <w:right w:w="108" w:type="dxa"/>
            </w:tcMar>
          </w:tcPr>
          <w:p w14:paraId="4EDCAAB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Left sided colitis with rectal bleeding</w:t>
            </w:r>
          </w:p>
        </w:tc>
        <w:tc>
          <w:tcPr>
            <w:tcW w:w="692" w:type="pct"/>
            <w:tcBorders>
              <w:top w:val="single" w:sz="4" w:space="0" w:color="auto"/>
              <w:bottom w:val="single" w:sz="4" w:space="0" w:color="auto"/>
            </w:tcBorders>
          </w:tcPr>
          <w:p w14:paraId="028D582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$234</w:t>
            </w:r>
          </w:p>
        </w:tc>
        <w:tc>
          <w:tcPr>
            <w:tcW w:w="606" w:type="pct"/>
            <w:tcBorders>
              <w:top w:val="single" w:sz="4" w:space="0" w:color="auto"/>
              <w:bottom w:val="single" w:sz="4" w:space="0" w:color="auto"/>
            </w:tcBorders>
          </w:tcPr>
          <w:p w14:paraId="037C138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121%</w:t>
            </w:r>
          </w:p>
        </w:tc>
      </w:tr>
      <w:tr w:rsidR="004639B7" w:rsidRPr="004639B7" w14:paraId="7B04A933" w14:textId="77777777" w:rsidTr="00F47E6B">
        <w:trPr>
          <w:trHeight w:val="397"/>
        </w:trPr>
        <w:tc>
          <w:tcPr>
            <w:tcW w:w="611" w:type="pct"/>
            <w:tcBorders>
              <w:top w:val="single" w:sz="4" w:space="0" w:color="auto"/>
              <w:bottom w:val="single" w:sz="4" w:space="0" w:color="auto"/>
            </w:tcBorders>
          </w:tcPr>
          <w:p w14:paraId="4334FF7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K51512</w:t>
            </w:r>
          </w:p>
        </w:tc>
        <w:tc>
          <w:tcPr>
            <w:tcW w:w="3091" w:type="pct"/>
            <w:tcBorders>
              <w:top w:val="single" w:sz="4" w:space="0" w:color="auto"/>
              <w:bottom w:val="single" w:sz="4" w:space="0" w:color="auto"/>
            </w:tcBorders>
            <w:tcMar>
              <w:top w:w="15" w:type="dxa"/>
              <w:left w:w="108" w:type="dxa"/>
              <w:bottom w:w="0" w:type="dxa"/>
              <w:right w:w="108" w:type="dxa"/>
            </w:tcMar>
          </w:tcPr>
          <w:p w14:paraId="633A576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Left sided colitis with intestinal obstruction</w:t>
            </w:r>
          </w:p>
        </w:tc>
        <w:tc>
          <w:tcPr>
            <w:tcW w:w="692" w:type="pct"/>
            <w:tcBorders>
              <w:top w:val="single" w:sz="4" w:space="0" w:color="auto"/>
              <w:bottom w:val="single" w:sz="4" w:space="0" w:color="auto"/>
            </w:tcBorders>
          </w:tcPr>
          <w:p w14:paraId="50388B1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$194</w:t>
            </w:r>
          </w:p>
        </w:tc>
        <w:tc>
          <w:tcPr>
            <w:tcW w:w="606" w:type="pct"/>
            <w:tcBorders>
              <w:top w:val="single" w:sz="4" w:space="0" w:color="auto"/>
              <w:bottom w:val="single" w:sz="4" w:space="0" w:color="auto"/>
            </w:tcBorders>
          </w:tcPr>
          <w:p w14:paraId="243E09A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100%</w:t>
            </w:r>
          </w:p>
        </w:tc>
      </w:tr>
      <w:tr w:rsidR="004639B7" w:rsidRPr="004639B7" w14:paraId="4BE64AAA" w14:textId="77777777" w:rsidTr="00F47E6B">
        <w:trPr>
          <w:trHeight w:val="397"/>
        </w:trPr>
        <w:tc>
          <w:tcPr>
            <w:tcW w:w="611" w:type="pct"/>
            <w:tcBorders>
              <w:top w:val="single" w:sz="4" w:space="0" w:color="auto"/>
              <w:bottom w:val="single" w:sz="4" w:space="0" w:color="auto"/>
            </w:tcBorders>
          </w:tcPr>
          <w:p w14:paraId="7CDBF47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K51518</w:t>
            </w:r>
          </w:p>
        </w:tc>
        <w:tc>
          <w:tcPr>
            <w:tcW w:w="3091" w:type="pct"/>
            <w:tcBorders>
              <w:top w:val="single" w:sz="4" w:space="0" w:color="auto"/>
              <w:bottom w:val="single" w:sz="4" w:space="0" w:color="auto"/>
            </w:tcBorders>
            <w:tcMar>
              <w:top w:w="15" w:type="dxa"/>
              <w:left w:w="108" w:type="dxa"/>
              <w:bottom w:w="0" w:type="dxa"/>
              <w:right w:w="108" w:type="dxa"/>
            </w:tcMar>
          </w:tcPr>
          <w:p w14:paraId="1D3DC16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Left sided colitis with other complication</w:t>
            </w:r>
          </w:p>
        </w:tc>
        <w:tc>
          <w:tcPr>
            <w:tcW w:w="692" w:type="pct"/>
            <w:tcBorders>
              <w:top w:val="single" w:sz="4" w:space="0" w:color="auto"/>
              <w:bottom w:val="single" w:sz="4" w:space="0" w:color="auto"/>
            </w:tcBorders>
          </w:tcPr>
          <w:p w14:paraId="6531A6B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$212</w:t>
            </w:r>
          </w:p>
        </w:tc>
        <w:tc>
          <w:tcPr>
            <w:tcW w:w="606" w:type="pct"/>
            <w:tcBorders>
              <w:top w:val="single" w:sz="4" w:space="0" w:color="auto"/>
              <w:bottom w:val="single" w:sz="4" w:space="0" w:color="auto"/>
            </w:tcBorders>
          </w:tcPr>
          <w:p w14:paraId="3CD4D46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109%</w:t>
            </w:r>
          </w:p>
        </w:tc>
      </w:tr>
      <w:tr w:rsidR="004639B7" w:rsidRPr="004639B7" w14:paraId="413A986E" w14:textId="77777777" w:rsidTr="00F47E6B">
        <w:trPr>
          <w:trHeight w:val="397"/>
        </w:trPr>
        <w:tc>
          <w:tcPr>
            <w:tcW w:w="611" w:type="pct"/>
            <w:tcBorders>
              <w:top w:val="single" w:sz="4" w:space="0" w:color="auto"/>
              <w:bottom w:val="single" w:sz="4" w:space="0" w:color="auto"/>
            </w:tcBorders>
          </w:tcPr>
          <w:p w14:paraId="5CCB394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K51519</w:t>
            </w:r>
          </w:p>
        </w:tc>
        <w:tc>
          <w:tcPr>
            <w:tcW w:w="3091" w:type="pct"/>
            <w:tcBorders>
              <w:top w:val="single" w:sz="4" w:space="0" w:color="auto"/>
              <w:bottom w:val="single" w:sz="4" w:space="0" w:color="auto"/>
            </w:tcBorders>
            <w:tcMar>
              <w:top w:w="15" w:type="dxa"/>
              <w:left w:w="108" w:type="dxa"/>
              <w:bottom w:w="0" w:type="dxa"/>
              <w:right w:w="108" w:type="dxa"/>
            </w:tcMar>
          </w:tcPr>
          <w:p w14:paraId="7B60D9E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Left </w:t>
            </w:r>
            <w:proofErr w:type="gramStart"/>
            <w:r w:rsidRPr="004639B7">
              <w:rPr>
                <w:rFonts w:ascii="Times New Roman" w:eastAsia="Times New Roman" w:hAnsi="Times New Roman" w:cs="Times New Roman"/>
                <w:bCs/>
                <w:sz w:val="24"/>
              </w:rPr>
              <w:t>sided</w:t>
            </w:r>
            <w:proofErr w:type="gramEnd"/>
            <w:r w:rsidRPr="004639B7">
              <w:rPr>
                <w:rFonts w:ascii="Times New Roman" w:eastAsia="Times New Roman" w:hAnsi="Times New Roman" w:cs="Times New Roman"/>
                <w:bCs/>
                <w:sz w:val="24"/>
              </w:rPr>
              <w:t xml:space="preserve"> colitis with unspecified complications</w:t>
            </w:r>
          </w:p>
        </w:tc>
        <w:tc>
          <w:tcPr>
            <w:tcW w:w="692" w:type="pct"/>
            <w:tcBorders>
              <w:top w:val="single" w:sz="4" w:space="0" w:color="auto"/>
              <w:bottom w:val="single" w:sz="4" w:space="0" w:color="auto"/>
            </w:tcBorders>
          </w:tcPr>
          <w:p w14:paraId="4D94DBA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$187</w:t>
            </w:r>
          </w:p>
        </w:tc>
        <w:tc>
          <w:tcPr>
            <w:tcW w:w="606" w:type="pct"/>
            <w:tcBorders>
              <w:top w:val="single" w:sz="4" w:space="0" w:color="auto"/>
              <w:bottom w:val="single" w:sz="4" w:space="0" w:color="auto"/>
            </w:tcBorders>
          </w:tcPr>
          <w:p w14:paraId="62BB29A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97%</w:t>
            </w:r>
          </w:p>
        </w:tc>
      </w:tr>
      <w:tr w:rsidR="004639B7" w:rsidRPr="004639B7" w14:paraId="09B8FBFE" w14:textId="77777777" w:rsidTr="00F47E6B">
        <w:trPr>
          <w:trHeight w:val="397"/>
        </w:trPr>
        <w:tc>
          <w:tcPr>
            <w:tcW w:w="611" w:type="pct"/>
            <w:tcBorders>
              <w:top w:val="single" w:sz="4" w:space="0" w:color="auto"/>
              <w:bottom w:val="single" w:sz="4" w:space="0" w:color="auto"/>
            </w:tcBorders>
          </w:tcPr>
          <w:p w14:paraId="7FF691D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K5180</w:t>
            </w:r>
          </w:p>
        </w:tc>
        <w:tc>
          <w:tcPr>
            <w:tcW w:w="3091" w:type="pct"/>
            <w:tcBorders>
              <w:top w:val="single" w:sz="4" w:space="0" w:color="auto"/>
              <w:bottom w:val="single" w:sz="4" w:space="0" w:color="auto"/>
            </w:tcBorders>
            <w:tcMar>
              <w:top w:w="15" w:type="dxa"/>
              <w:left w:w="108" w:type="dxa"/>
              <w:bottom w:w="0" w:type="dxa"/>
              <w:right w:w="108" w:type="dxa"/>
            </w:tcMar>
          </w:tcPr>
          <w:p w14:paraId="3145FC2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without complications</w:t>
            </w:r>
          </w:p>
        </w:tc>
        <w:tc>
          <w:tcPr>
            <w:tcW w:w="692" w:type="pct"/>
            <w:tcBorders>
              <w:top w:val="single" w:sz="4" w:space="0" w:color="auto"/>
              <w:bottom w:val="single" w:sz="4" w:space="0" w:color="auto"/>
            </w:tcBorders>
          </w:tcPr>
          <w:p w14:paraId="64E791E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$180</w:t>
            </w:r>
          </w:p>
        </w:tc>
        <w:tc>
          <w:tcPr>
            <w:tcW w:w="606" w:type="pct"/>
            <w:tcBorders>
              <w:top w:val="single" w:sz="4" w:space="0" w:color="auto"/>
              <w:bottom w:val="single" w:sz="4" w:space="0" w:color="auto"/>
            </w:tcBorders>
          </w:tcPr>
          <w:p w14:paraId="22D6138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93%</w:t>
            </w:r>
          </w:p>
        </w:tc>
      </w:tr>
      <w:tr w:rsidR="004639B7" w:rsidRPr="004639B7" w14:paraId="34A52B43" w14:textId="77777777" w:rsidTr="00F47E6B">
        <w:trPr>
          <w:trHeight w:val="397"/>
        </w:trPr>
        <w:tc>
          <w:tcPr>
            <w:tcW w:w="611" w:type="pct"/>
            <w:tcBorders>
              <w:top w:val="single" w:sz="4" w:space="0" w:color="auto"/>
              <w:bottom w:val="single" w:sz="4" w:space="0" w:color="auto"/>
            </w:tcBorders>
          </w:tcPr>
          <w:p w14:paraId="18A7E4B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K51819</w:t>
            </w:r>
          </w:p>
        </w:tc>
        <w:tc>
          <w:tcPr>
            <w:tcW w:w="3091" w:type="pct"/>
            <w:tcBorders>
              <w:top w:val="single" w:sz="4" w:space="0" w:color="auto"/>
              <w:bottom w:val="single" w:sz="4" w:space="0" w:color="auto"/>
            </w:tcBorders>
            <w:tcMar>
              <w:top w:w="15" w:type="dxa"/>
              <w:left w:w="108" w:type="dxa"/>
              <w:bottom w:w="0" w:type="dxa"/>
              <w:right w:w="108" w:type="dxa"/>
            </w:tcMar>
          </w:tcPr>
          <w:p w14:paraId="7BFEF99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unspecified complications</w:t>
            </w:r>
          </w:p>
        </w:tc>
        <w:tc>
          <w:tcPr>
            <w:tcW w:w="692" w:type="pct"/>
            <w:tcBorders>
              <w:top w:val="single" w:sz="4" w:space="0" w:color="auto"/>
              <w:bottom w:val="single" w:sz="4" w:space="0" w:color="auto"/>
            </w:tcBorders>
          </w:tcPr>
          <w:p w14:paraId="7FBA8C1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$220</w:t>
            </w:r>
          </w:p>
        </w:tc>
        <w:tc>
          <w:tcPr>
            <w:tcW w:w="606" w:type="pct"/>
            <w:tcBorders>
              <w:top w:val="single" w:sz="4" w:space="0" w:color="auto"/>
              <w:bottom w:val="single" w:sz="4" w:space="0" w:color="auto"/>
            </w:tcBorders>
          </w:tcPr>
          <w:p w14:paraId="329C639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114%</w:t>
            </w:r>
          </w:p>
        </w:tc>
      </w:tr>
      <w:tr w:rsidR="004639B7" w:rsidRPr="004639B7" w14:paraId="3B8342BD" w14:textId="77777777" w:rsidTr="00F47E6B">
        <w:trPr>
          <w:trHeight w:val="397"/>
        </w:trPr>
        <w:tc>
          <w:tcPr>
            <w:tcW w:w="611" w:type="pct"/>
            <w:tcBorders>
              <w:top w:val="single" w:sz="4" w:space="0" w:color="auto"/>
              <w:bottom w:val="single" w:sz="4" w:space="0" w:color="auto"/>
            </w:tcBorders>
          </w:tcPr>
          <w:p w14:paraId="3F7984E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K5190</w:t>
            </w:r>
          </w:p>
        </w:tc>
        <w:tc>
          <w:tcPr>
            <w:tcW w:w="3091" w:type="pct"/>
            <w:tcBorders>
              <w:top w:val="single" w:sz="4" w:space="0" w:color="auto"/>
              <w:bottom w:val="single" w:sz="4" w:space="0" w:color="auto"/>
            </w:tcBorders>
            <w:tcMar>
              <w:top w:w="15" w:type="dxa"/>
              <w:left w:w="108" w:type="dxa"/>
              <w:bottom w:w="0" w:type="dxa"/>
              <w:right w:w="108" w:type="dxa"/>
            </w:tcMar>
          </w:tcPr>
          <w:p w14:paraId="33EC6A6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without complications</w:t>
            </w:r>
          </w:p>
        </w:tc>
        <w:tc>
          <w:tcPr>
            <w:tcW w:w="692" w:type="pct"/>
            <w:tcBorders>
              <w:top w:val="single" w:sz="4" w:space="0" w:color="auto"/>
              <w:bottom w:val="single" w:sz="4" w:space="0" w:color="auto"/>
            </w:tcBorders>
          </w:tcPr>
          <w:p w14:paraId="0FBB057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$182</w:t>
            </w:r>
          </w:p>
        </w:tc>
        <w:tc>
          <w:tcPr>
            <w:tcW w:w="606" w:type="pct"/>
            <w:tcBorders>
              <w:top w:val="single" w:sz="4" w:space="0" w:color="auto"/>
              <w:bottom w:val="single" w:sz="4" w:space="0" w:color="auto"/>
            </w:tcBorders>
          </w:tcPr>
          <w:p w14:paraId="14CDF02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94%</w:t>
            </w:r>
          </w:p>
        </w:tc>
      </w:tr>
      <w:tr w:rsidR="004639B7" w:rsidRPr="004639B7" w14:paraId="4E92F0F1" w14:textId="77777777" w:rsidTr="00F47E6B">
        <w:trPr>
          <w:trHeight w:val="397"/>
        </w:trPr>
        <w:tc>
          <w:tcPr>
            <w:tcW w:w="611" w:type="pct"/>
            <w:tcBorders>
              <w:top w:val="single" w:sz="4" w:space="0" w:color="auto"/>
              <w:bottom w:val="single" w:sz="4" w:space="0" w:color="auto"/>
            </w:tcBorders>
          </w:tcPr>
          <w:p w14:paraId="35A4317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K51913</w:t>
            </w:r>
          </w:p>
        </w:tc>
        <w:tc>
          <w:tcPr>
            <w:tcW w:w="3091" w:type="pct"/>
            <w:tcBorders>
              <w:top w:val="single" w:sz="4" w:space="0" w:color="auto"/>
              <w:bottom w:val="single" w:sz="4" w:space="0" w:color="auto"/>
            </w:tcBorders>
            <w:tcMar>
              <w:top w:w="15" w:type="dxa"/>
              <w:left w:w="108" w:type="dxa"/>
              <w:bottom w:w="0" w:type="dxa"/>
              <w:right w:w="108" w:type="dxa"/>
            </w:tcMar>
          </w:tcPr>
          <w:p w14:paraId="77097B4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fistula</w:t>
            </w:r>
          </w:p>
        </w:tc>
        <w:tc>
          <w:tcPr>
            <w:tcW w:w="692" w:type="pct"/>
            <w:tcBorders>
              <w:top w:val="single" w:sz="4" w:space="0" w:color="auto"/>
              <w:bottom w:val="single" w:sz="4" w:space="0" w:color="auto"/>
            </w:tcBorders>
          </w:tcPr>
          <w:p w14:paraId="41CBAB6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$231</w:t>
            </w:r>
          </w:p>
        </w:tc>
        <w:tc>
          <w:tcPr>
            <w:tcW w:w="606" w:type="pct"/>
            <w:tcBorders>
              <w:top w:val="single" w:sz="4" w:space="0" w:color="auto"/>
              <w:bottom w:val="single" w:sz="4" w:space="0" w:color="auto"/>
            </w:tcBorders>
          </w:tcPr>
          <w:p w14:paraId="3D7BB9C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119%</w:t>
            </w:r>
          </w:p>
        </w:tc>
      </w:tr>
      <w:tr w:rsidR="004639B7" w:rsidRPr="004639B7" w14:paraId="4C135EAF" w14:textId="77777777" w:rsidTr="00F47E6B">
        <w:trPr>
          <w:trHeight w:val="397"/>
        </w:trPr>
        <w:tc>
          <w:tcPr>
            <w:tcW w:w="611" w:type="pct"/>
            <w:tcBorders>
              <w:top w:val="single" w:sz="4" w:space="0" w:color="auto"/>
              <w:bottom w:val="single" w:sz="4" w:space="0" w:color="auto"/>
            </w:tcBorders>
          </w:tcPr>
          <w:p w14:paraId="76322BB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K51914</w:t>
            </w:r>
          </w:p>
        </w:tc>
        <w:tc>
          <w:tcPr>
            <w:tcW w:w="3091" w:type="pct"/>
            <w:tcBorders>
              <w:top w:val="single" w:sz="4" w:space="0" w:color="auto"/>
              <w:bottom w:val="single" w:sz="4" w:space="0" w:color="auto"/>
            </w:tcBorders>
            <w:tcMar>
              <w:top w:w="15" w:type="dxa"/>
              <w:left w:w="108" w:type="dxa"/>
              <w:bottom w:w="0" w:type="dxa"/>
              <w:right w:w="108" w:type="dxa"/>
            </w:tcMar>
          </w:tcPr>
          <w:p w14:paraId="7DC4B17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abscess</w:t>
            </w:r>
          </w:p>
        </w:tc>
        <w:tc>
          <w:tcPr>
            <w:tcW w:w="692" w:type="pct"/>
            <w:tcBorders>
              <w:top w:val="single" w:sz="4" w:space="0" w:color="auto"/>
              <w:bottom w:val="single" w:sz="4" w:space="0" w:color="auto"/>
            </w:tcBorders>
          </w:tcPr>
          <w:p w14:paraId="7DDA4C0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$228</w:t>
            </w:r>
          </w:p>
        </w:tc>
        <w:tc>
          <w:tcPr>
            <w:tcW w:w="606" w:type="pct"/>
            <w:tcBorders>
              <w:top w:val="single" w:sz="4" w:space="0" w:color="auto"/>
              <w:bottom w:val="single" w:sz="4" w:space="0" w:color="auto"/>
            </w:tcBorders>
          </w:tcPr>
          <w:p w14:paraId="3AA44C6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118%</w:t>
            </w:r>
          </w:p>
        </w:tc>
      </w:tr>
      <w:tr w:rsidR="004639B7" w:rsidRPr="004639B7" w14:paraId="0F924724" w14:textId="77777777" w:rsidTr="00F47E6B">
        <w:trPr>
          <w:trHeight w:val="397"/>
        </w:trPr>
        <w:tc>
          <w:tcPr>
            <w:tcW w:w="611" w:type="pct"/>
            <w:tcBorders>
              <w:top w:val="single" w:sz="4" w:space="0" w:color="auto"/>
              <w:bottom w:val="single" w:sz="4" w:space="0" w:color="auto"/>
            </w:tcBorders>
          </w:tcPr>
          <w:p w14:paraId="1E244EE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K51919</w:t>
            </w:r>
          </w:p>
        </w:tc>
        <w:tc>
          <w:tcPr>
            <w:tcW w:w="3091" w:type="pct"/>
            <w:tcBorders>
              <w:top w:val="single" w:sz="4" w:space="0" w:color="auto"/>
              <w:bottom w:val="single" w:sz="4" w:space="0" w:color="auto"/>
            </w:tcBorders>
            <w:tcMar>
              <w:top w:w="15" w:type="dxa"/>
              <w:left w:w="108" w:type="dxa"/>
              <w:bottom w:w="0" w:type="dxa"/>
              <w:right w:w="108" w:type="dxa"/>
            </w:tcMar>
          </w:tcPr>
          <w:p w14:paraId="71F4640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unspecified complications</w:t>
            </w:r>
          </w:p>
        </w:tc>
        <w:tc>
          <w:tcPr>
            <w:tcW w:w="692" w:type="pct"/>
            <w:tcBorders>
              <w:top w:val="single" w:sz="4" w:space="0" w:color="auto"/>
              <w:bottom w:val="single" w:sz="4" w:space="0" w:color="auto"/>
            </w:tcBorders>
          </w:tcPr>
          <w:p w14:paraId="47AF99B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$219</w:t>
            </w:r>
          </w:p>
        </w:tc>
        <w:tc>
          <w:tcPr>
            <w:tcW w:w="606" w:type="pct"/>
            <w:tcBorders>
              <w:top w:val="single" w:sz="4" w:space="0" w:color="auto"/>
              <w:bottom w:val="single" w:sz="4" w:space="0" w:color="auto"/>
            </w:tcBorders>
          </w:tcPr>
          <w:p w14:paraId="36A914D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113%</w:t>
            </w:r>
          </w:p>
        </w:tc>
      </w:tr>
      <w:tr w:rsidR="004639B7" w:rsidRPr="004639B7" w14:paraId="54582FED" w14:textId="77777777" w:rsidTr="00F47E6B">
        <w:trPr>
          <w:trHeight w:val="397"/>
        </w:trPr>
        <w:tc>
          <w:tcPr>
            <w:tcW w:w="5000" w:type="pct"/>
            <w:gridSpan w:val="4"/>
            <w:tcBorders>
              <w:top w:val="single" w:sz="4" w:space="0" w:color="auto"/>
              <w:bottom w:val="single" w:sz="4" w:space="0" w:color="auto"/>
            </w:tcBorders>
          </w:tcPr>
          <w:p w14:paraId="79BFF648"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5A48AD">
              <w:rPr>
                <w:rFonts w:ascii="Times New Roman" w:eastAsia="Times New Roman" w:hAnsi="Times New Roman" w:cs="Times New Roman"/>
                <w:bCs/>
                <w:sz w:val="24"/>
              </w:rPr>
              <w:t>UC severity group 3</w:t>
            </w:r>
          </w:p>
        </w:tc>
      </w:tr>
      <w:tr w:rsidR="004639B7" w:rsidRPr="004639B7" w14:paraId="0B7D47BB" w14:textId="77777777" w:rsidTr="00F47E6B">
        <w:trPr>
          <w:trHeight w:val="397"/>
        </w:trPr>
        <w:tc>
          <w:tcPr>
            <w:tcW w:w="611" w:type="pct"/>
            <w:tcBorders>
              <w:top w:val="single" w:sz="4" w:space="0" w:color="auto"/>
              <w:bottom w:val="single" w:sz="4" w:space="0" w:color="auto"/>
            </w:tcBorders>
          </w:tcPr>
          <w:p w14:paraId="5633760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K51011</w:t>
            </w:r>
          </w:p>
        </w:tc>
        <w:tc>
          <w:tcPr>
            <w:tcW w:w="3091" w:type="pct"/>
            <w:tcBorders>
              <w:top w:val="single" w:sz="4" w:space="0" w:color="auto"/>
              <w:bottom w:val="single" w:sz="4" w:space="0" w:color="auto"/>
            </w:tcBorders>
            <w:tcMar>
              <w:top w:w="15" w:type="dxa"/>
              <w:left w:w="108" w:type="dxa"/>
              <w:bottom w:w="0" w:type="dxa"/>
              <w:right w:w="108" w:type="dxa"/>
            </w:tcMar>
          </w:tcPr>
          <w:p w14:paraId="0F43F01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rectal bleeding</w:t>
            </w:r>
          </w:p>
        </w:tc>
        <w:tc>
          <w:tcPr>
            <w:tcW w:w="692" w:type="pct"/>
            <w:tcBorders>
              <w:top w:val="single" w:sz="4" w:space="0" w:color="auto"/>
              <w:bottom w:val="single" w:sz="4" w:space="0" w:color="auto"/>
            </w:tcBorders>
          </w:tcPr>
          <w:p w14:paraId="3C5D89E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$353</w:t>
            </w:r>
          </w:p>
        </w:tc>
        <w:tc>
          <w:tcPr>
            <w:tcW w:w="606" w:type="pct"/>
            <w:tcBorders>
              <w:top w:val="single" w:sz="4" w:space="0" w:color="auto"/>
              <w:bottom w:val="single" w:sz="4" w:space="0" w:color="auto"/>
            </w:tcBorders>
          </w:tcPr>
          <w:p w14:paraId="6B7F3E1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182%</w:t>
            </w:r>
          </w:p>
        </w:tc>
      </w:tr>
      <w:tr w:rsidR="004639B7" w:rsidRPr="004639B7" w14:paraId="5B9E2D0F" w14:textId="77777777" w:rsidTr="00F47E6B">
        <w:trPr>
          <w:trHeight w:val="397"/>
        </w:trPr>
        <w:tc>
          <w:tcPr>
            <w:tcW w:w="611" w:type="pct"/>
            <w:tcBorders>
              <w:top w:val="single" w:sz="4" w:space="0" w:color="auto"/>
              <w:bottom w:val="single" w:sz="4" w:space="0" w:color="auto"/>
            </w:tcBorders>
          </w:tcPr>
          <w:p w14:paraId="603588E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K51012</w:t>
            </w:r>
          </w:p>
        </w:tc>
        <w:tc>
          <w:tcPr>
            <w:tcW w:w="3091" w:type="pct"/>
            <w:tcBorders>
              <w:top w:val="single" w:sz="4" w:space="0" w:color="auto"/>
              <w:bottom w:val="single" w:sz="4" w:space="0" w:color="auto"/>
            </w:tcBorders>
            <w:tcMar>
              <w:top w:w="15" w:type="dxa"/>
              <w:left w:w="108" w:type="dxa"/>
              <w:bottom w:w="0" w:type="dxa"/>
              <w:right w:w="108" w:type="dxa"/>
            </w:tcMar>
          </w:tcPr>
          <w:p w14:paraId="00D1FA1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intestinal obstruction</w:t>
            </w:r>
          </w:p>
        </w:tc>
        <w:tc>
          <w:tcPr>
            <w:tcW w:w="692" w:type="pct"/>
            <w:tcBorders>
              <w:top w:val="single" w:sz="4" w:space="0" w:color="auto"/>
              <w:bottom w:val="single" w:sz="4" w:space="0" w:color="auto"/>
            </w:tcBorders>
          </w:tcPr>
          <w:p w14:paraId="1272D9C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$280</w:t>
            </w:r>
          </w:p>
        </w:tc>
        <w:tc>
          <w:tcPr>
            <w:tcW w:w="606" w:type="pct"/>
            <w:tcBorders>
              <w:top w:val="single" w:sz="4" w:space="0" w:color="auto"/>
              <w:bottom w:val="single" w:sz="4" w:space="0" w:color="auto"/>
            </w:tcBorders>
          </w:tcPr>
          <w:p w14:paraId="5B18A5D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145%</w:t>
            </w:r>
          </w:p>
        </w:tc>
      </w:tr>
      <w:tr w:rsidR="004639B7" w:rsidRPr="004639B7" w14:paraId="2346CA4C" w14:textId="77777777" w:rsidTr="00F47E6B">
        <w:trPr>
          <w:trHeight w:val="397"/>
        </w:trPr>
        <w:tc>
          <w:tcPr>
            <w:tcW w:w="611" w:type="pct"/>
            <w:tcBorders>
              <w:top w:val="single" w:sz="4" w:space="0" w:color="auto"/>
              <w:bottom w:val="single" w:sz="4" w:space="0" w:color="auto"/>
            </w:tcBorders>
          </w:tcPr>
          <w:p w14:paraId="5E3390C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K51013</w:t>
            </w:r>
          </w:p>
        </w:tc>
        <w:tc>
          <w:tcPr>
            <w:tcW w:w="3091" w:type="pct"/>
            <w:tcBorders>
              <w:top w:val="single" w:sz="4" w:space="0" w:color="auto"/>
              <w:bottom w:val="single" w:sz="4" w:space="0" w:color="auto"/>
            </w:tcBorders>
            <w:tcMar>
              <w:top w:w="15" w:type="dxa"/>
              <w:left w:w="108" w:type="dxa"/>
              <w:bottom w:w="0" w:type="dxa"/>
              <w:right w:w="108" w:type="dxa"/>
            </w:tcMar>
          </w:tcPr>
          <w:p w14:paraId="7B463DE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fistula</w:t>
            </w:r>
          </w:p>
        </w:tc>
        <w:tc>
          <w:tcPr>
            <w:tcW w:w="692" w:type="pct"/>
            <w:tcBorders>
              <w:top w:val="single" w:sz="4" w:space="0" w:color="auto"/>
              <w:bottom w:val="single" w:sz="4" w:space="0" w:color="auto"/>
            </w:tcBorders>
          </w:tcPr>
          <w:p w14:paraId="50C2447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$269</w:t>
            </w:r>
          </w:p>
        </w:tc>
        <w:tc>
          <w:tcPr>
            <w:tcW w:w="606" w:type="pct"/>
            <w:tcBorders>
              <w:top w:val="single" w:sz="4" w:space="0" w:color="auto"/>
              <w:bottom w:val="single" w:sz="4" w:space="0" w:color="auto"/>
            </w:tcBorders>
          </w:tcPr>
          <w:p w14:paraId="47C9C99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139%</w:t>
            </w:r>
          </w:p>
        </w:tc>
      </w:tr>
      <w:tr w:rsidR="004639B7" w:rsidRPr="004639B7" w14:paraId="5639284D" w14:textId="77777777" w:rsidTr="00F47E6B">
        <w:trPr>
          <w:trHeight w:val="397"/>
        </w:trPr>
        <w:tc>
          <w:tcPr>
            <w:tcW w:w="611" w:type="pct"/>
            <w:tcBorders>
              <w:top w:val="single" w:sz="4" w:space="0" w:color="auto"/>
              <w:bottom w:val="single" w:sz="4" w:space="0" w:color="auto"/>
            </w:tcBorders>
          </w:tcPr>
          <w:p w14:paraId="6DCB7A6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K51014</w:t>
            </w:r>
          </w:p>
        </w:tc>
        <w:tc>
          <w:tcPr>
            <w:tcW w:w="3091" w:type="pct"/>
            <w:tcBorders>
              <w:top w:val="single" w:sz="4" w:space="0" w:color="auto"/>
              <w:bottom w:val="single" w:sz="4" w:space="0" w:color="auto"/>
            </w:tcBorders>
            <w:tcMar>
              <w:top w:w="15" w:type="dxa"/>
              <w:left w:w="108" w:type="dxa"/>
              <w:bottom w:w="0" w:type="dxa"/>
              <w:right w:w="108" w:type="dxa"/>
            </w:tcMar>
          </w:tcPr>
          <w:p w14:paraId="3224D05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abscess</w:t>
            </w:r>
          </w:p>
        </w:tc>
        <w:tc>
          <w:tcPr>
            <w:tcW w:w="692" w:type="pct"/>
            <w:tcBorders>
              <w:top w:val="single" w:sz="4" w:space="0" w:color="auto"/>
              <w:bottom w:val="single" w:sz="4" w:space="0" w:color="auto"/>
            </w:tcBorders>
          </w:tcPr>
          <w:p w14:paraId="49594F2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$297</w:t>
            </w:r>
          </w:p>
        </w:tc>
        <w:tc>
          <w:tcPr>
            <w:tcW w:w="606" w:type="pct"/>
            <w:tcBorders>
              <w:top w:val="single" w:sz="4" w:space="0" w:color="auto"/>
              <w:bottom w:val="single" w:sz="4" w:space="0" w:color="auto"/>
            </w:tcBorders>
          </w:tcPr>
          <w:p w14:paraId="023F6CA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153%</w:t>
            </w:r>
          </w:p>
        </w:tc>
      </w:tr>
      <w:tr w:rsidR="004639B7" w:rsidRPr="004639B7" w14:paraId="7EC81339" w14:textId="77777777" w:rsidTr="00F47E6B">
        <w:trPr>
          <w:trHeight w:val="397"/>
        </w:trPr>
        <w:tc>
          <w:tcPr>
            <w:tcW w:w="611" w:type="pct"/>
            <w:tcBorders>
              <w:top w:val="single" w:sz="4" w:space="0" w:color="auto"/>
              <w:bottom w:val="single" w:sz="4" w:space="0" w:color="auto"/>
            </w:tcBorders>
          </w:tcPr>
          <w:p w14:paraId="69CBEAB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K51018</w:t>
            </w:r>
          </w:p>
        </w:tc>
        <w:tc>
          <w:tcPr>
            <w:tcW w:w="3091" w:type="pct"/>
            <w:tcBorders>
              <w:top w:val="single" w:sz="4" w:space="0" w:color="auto"/>
              <w:bottom w:val="single" w:sz="4" w:space="0" w:color="auto"/>
            </w:tcBorders>
            <w:tcMar>
              <w:top w:w="15" w:type="dxa"/>
              <w:left w:w="108" w:type="dxa"/>
              <w:bottom w:w="0" w:type="dxa"/>
              <w:right w:w="108" w:type="dxa"/>
            </w:tcMar>
          </w:tcPr>
          <w:p w14:paraId="4EF7552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other complications</w:t>
            </w:r>
          </w:p>
        </w:tc>
        <w:tc>
          <w:tcPr>
            <w:tcW w:w="692" w:type="pct"/>
            <w:tcBorders>
              <w:top w:val="single" w:sz="4" w:space="0" w:color="auto"/>
              <w:bottom w:val="single" w:sz="4" w:space="0" w:color="auto"/>
            </w:tcBorders>
          </w:tcPr>
          <w:p w14:paraId="018B872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$284</w:t>
            </w:r>
          </w:p>
        </w:tc>
        <w:tc>
          <w:tcPr>
            <w:tcW w:w="606" w:type="pct"/>
            <w:tcBorders>
              <w:top w:val="single" w:sz="4" w:space="0" w:color="auto"/>
              <w:bottom w:val="single" w:sz="4" w:space="0" w:color="auto"/>
            </w:tcBorders>
          </w:tcPr>
          <w:p w14:paraId="60CBA00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147%</w:t>
            </w:r>
          </w:p>
        </w:tc>
      </w:tr>
      <w:tr w:rsidR="004639B7" w:rsidRPr="004639B7" w14:paraId="4F9799B3" w14:textId="77777777" w:rsidTr="00F47E6B">
        <w:trPr>
          <w:trHeight w:val="397"/>
        </w:trPr>
        <w:tc>
          <w:tcPr>
            <w:tcW w:w="611" w:type="pct"/>
            <w:tcBorders>
              <w:top w:val="single" w:sz="4" w:space="0" w:color="auto"/>
              <w:bottom w:val="single" w:sz="4" w:space="0" w:color="auto"/>
            </w:tcBorders>
          </w:tcPr>
          <w:p w14:paraId="5C966AB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lastRenderedPageBreak/>
              <w:t>K51019</w:t>
            </w:r>
          </w:p>
        </w:tc>
        <w:tc>
          <w:tcPr>
            <w:tcW w:w="3091" w:type="pct"/>
            <w:tcBorders>
              <w:top w:val="single" w:sz="4" w:space="0" w:color="auto"/>
              <w:bottom w:val="single" w:sz="4" w:space="0" w:color="auto"/>
            </w:tcBorders>
            <w:tcMar>
              <w:top w:w="15" w:type="dxa"/>
              <w:left w:w="108" w:type="dxa"/>
              <w:bottom w:w="0" w:type="dxa"/>
              <w:right w:w="108" w:type="dxa"/>
            </w:tcMar>
          </w:tcPr>
          <w:p w14:paraId="1188D5CF"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pancolitis with unspecified complications</w:t>
            </w:r>
          </w:p>
        </w:tc>
        <w:tc>
          <w:tcPr>
            <w:tcW w:w="692" w:type="pct"/>
            <w:tcBorders>
              <w:top w:val="single" w:sz="4" w:space="0" w:color="auto"/>
              <w:bottom w:val="single" w:sz="4" w:space="0" w:color="auto"/>
            </w:tcBorders>
          </w:tcPr>
          <w:p w14:paraId="497F2C2F"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$279</w:t>
            </w:r>
          </w:p>
        </w:tc>
        <w:tc>
          <w:tcPr>
            <w:tcW w:w="606" w:type="pct"/>
            <w:tcBorders>
              <w:top w:val="single" w:sz="4" w:space="0" w:color="auto"/>
              <w:bottom w:val="single" w:sz="4" w:space="0" w:color="auto"/>
            </w:tcBorders>
          </w:tcPr>
          <w:p w14:paraId="2ECED394"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144%</w:t>
            </w:r>
          </w:p>
        </w:tc>
      </w:tr>
      <w:tr w:rsidR="004639B7" w:rsidRPr="004639B7" w14:paraId="11EC638D" w14:textId="77777777" w:rsidTr="00F47E6B">
        <w:trPr>
          <w:trHeight w:val="397"/>
        </w:trPr>
        <w:tc>
          <w:tcPr>
            <w:tcW w:w="611" w:type="pct"/>
            <w:tcBorders>
              <w:top w:val="single" w:sz="4" w:space="0" w:color="auto"/>
              <w:bottom w:val="single" w:sz="4" w:space="0" w:color="auto"/>
            </w:tcBorders>
          </w:tcPr>
          <w:p w14:paraId="05F0461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K51212</w:t>
            </w:r>
          </w:p>
        </w:tc>
        <w:tc>
          <w:tcPr>
            <w:tcW w:w="3091" w:type="pct"/>
            <w:tcBorders>
              <w:top w:val="single" w:sz="4" w:space="0" w:color="auto"/>
              <w:bottom w:val="single" w:sz="4" w:space="0" w:color="auto"/>
            </w:tcBorders>
            <w:tcMar>
              <w:top w:w="15" w:type="dxa"/>
              <w:left w:w="108" w:type="dxa"/>
              <w:bottom w:w="0" w:type="dxa"/>
              <w:right w:w="108" w:type="dxa"/>
            </w:tcMar>
          </w:tcPr>
          <w:p w14:paraId="6DBCAC1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(chronic) proctitis with intestinal obstruction</w:t>
            </w:r>
          </w:p>
        </w:tc>
        <w:tc>
          <w:tcPr>
            <w:tcW w:w="692" w:type="pct"/>
            <w:tcBorders>
              <w:top w:val="single" w:sz="4" w:space="0" w:color="auto"/>
              <w:bottom w:val="single" w:sz="4" w:space="0" w:color="auto"/>
            </w:tcBorders>
          </w:tcPr>
          <w:p w14:paraId="7A22540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$261</w:t>
            </w:r>
          </w:p>
        </w:tc>
        <w:tc>
          <w:tcPr>
            <w:tcW w:w="606" w:type="pct"/>
            <w:tcBorders>
              <w:top w:val="single" w:sz="4" w:space="0" w:color="auto"/>
              <w:bottom w:val="single" w:sz="4" w:space="0" w:color="auto"/>
            </w:tcBorders>
          </w:tcPr>
          <w:p w14:paraId="11FF805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135%</w:t>
            </w:r>
          </w:p>
        </w:tc>
      </w:tr>
      <w:tr w:rsidR="004639B7" w:rsidRPr="004639B7" w14:paraId="0029CB94" w14:textId="77777777" w:rsidTr="00F47E6B">
        <w:trPr>
          <w:trHeight w:val="397"/>
        </w:trPr>
        <w:tc>
          <w:tcPr>
            <w:tcW w:w="611" w:type="pct"/>
            <w:tcBorders>
              <w:top w:val="single" w:sz="4" w:space="0" w:color="auto"/>
              <w:bottom w:val="single" w:sz="4" w:space="0" w:color="auto"/>
            </w:tcBorders>
          </w:tcPr>
          <w:p w14:paraId="34B3E40D"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K51311</w:t>
            </w:r>
          </w:p>
        </w:tc>
        <w:tc>
          <w:tcPr>
            <w:tcW w:w="3091" w:type="pct"/>
            <w:tcBorders>
              <w:top w:val="single" w:sz="4" w:space="0" w:color="auto"/>
              <w:bottom w:val="single" w:sz="4" w:space="0" w:color="auto"/>
            </w:tcBorders>
            <w:tcMar>
              <w:top w:w="15" w:type="dxa"/>
              <w:left w:w="108" w:type="dxa"/>
              <w:bottom w:w="0" w:type="dxa"/>
              <w:right w:w="108" w:type="dxa"/>
            </w:tcMar>
          </w:tcPr>
          <w:p w14:paraId="744099A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rectal bleeding</w:t>
            </w:r>
          </w:p>
        </w:tc>
        <w:tc>
          <w:tcPr>
            <w:tcW w:w="692" w:type="pct"/>
            <w:tcBorders>
              <w:top w:val="single" w:sz="4" w:space="0" w:color="auto"/>
              <w:bottom w:val="single" w:sz="4" w:space="0" w:color="auto"/>
            </w:tcBorders>
          </w:tcPr>
          <w:p w14:paraId="6D5411E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$273</w:t>
            </w:r>
          </w:p>
        </w:tc>
        <w:tc>
          <w:tcPr>
            <w:tcW w:w="606" w:type="pct"/>
            <w:tcBorders>
              <w:top w:val="single" w:sz="4" w:space="0" w:color="auto"/>
              <w:bottom w:val="single" w:sz="4" w:space="0" w:color="auto"/>
            </w:tcBorders>
          </w:tcPr>
          <w:p w14:paraId="4D3EE02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141%</w:t>
            </w:r>
          </w:p>
        </w:tc>
      </w:tr>
      <w:tr w:rsidR="004639B7" w:rsidRPr="004639B7" w14:paraId="0635D7D0" w14:textId="77777777" w:rsidTr="00F47E6B">
        <w:trPr>
          <w:trHeight w:val="397"/>
        </w:trPr>
        <w:tc>
          <w:tcPr>
            <w:tcW w:w="611" w:type="pct"/>
            <w:tcBorders>
              <w:top w:val="single" w:sz="4" w:space="0" w:color="auto"/>
              <w:bottom w:val="single" w:sz="4" w:space="0" w:color="auto"/>
            </w:tcBorders>
          </w:tcPr>
          <w:p w14:paraId="5E73A1F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K51314</w:t>
            </w:r>
          </w:p>
        </w:tc>
        <w:tc>
          <w:tcPr>
            <w:tcW w:w="3091" w:type="pct"/>
            <w:tcBorders>
              <w:top w:val="single" w:sz="4" w:space="0" w:color="auto"/>
              <w:bottom w:val="single" w:sz="4" w:space="0" w:color="auto"/>
            </w:tcBorders>
            <w:tcMar>
              <w:top w:w="15" w:type="dxa"/>
              <w:left w:w="108" w:type="dxa"/>
              <w:bottom w:w="0" w:type="dxa"/>
              <w:right w:w="108" w:type="dxa"/>
            </w:tcMar>
          </w:tcPr>
          <w:p w14:paraId="1519593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 xml:space="preserve">Ulcerative (chronic) </w:t>
            </w:r>
            <w:proofErr w:type="spellStart"/>
            <w:r w:rsidRPr="004639B7">
              <w:rPr>
                <w:rFonts w:ascii="Times New Roman" w:eastAsia="Times New Roman" w:hAnsi="Times New Roman" w:cs="Times New Roman"/>
                <w:bCs/>
                <w:sz w:val="24"/>
              </w:rPr>
              <w:t>rectosigmoiditis</w:t>
            </w:r>
            <w:proofErr w:type="spellEnd"/>
            <w:r w:rsidRPr="004639B7">
              <w:rPr>
                <w:rFonts w:ascii="Times New Roman" w:eastAsia="Times New Roman" w:hAnsi="Times New Roman" w:cs="Times New Roman"/>
                <w:bCs/>
                <w:sz w:val="24"/>
              </w:rPr>
              <w:t xml:space="preserve"> with abscess</w:t>
            </w:r>
          </w:p>
        </w:tc>
        <w:tc>
          <w:tcPr>
            <w:tcW w:w="692" w:type="pct"/>
            <w:tcBorders>
              <w:top w:val="single" w:sz="4" w:space="0" w:color="auto"/>
              <w:bottom w:val="single" w:sz="4" w:space="0" w:color="auto"/>
            </w:tcBorders>
          </w:tcPr>
          <w:p w14:paraId="0880B56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$353</w:t>
            </w:r>
          </w:p>
        </w:tc>
        <w:tc>
          <w:tcPr>
            <w:tcW w:w="606" w:type="pct"/>
            <w:tcBorders>
              <w:top w:val="single" w:sz="4" w:space="0" w:color="auto"/>
              <w:bottom w:val="single" w:sz="4" w:space="0" w:color="auto"/>
            </w:tcBorders>
          </w:tcPr>
          <w:p w14:paraId="4CBCE8A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182%</w:t>
            </w:r>
          </w:p>
        </w:tc>
      </w:tr>
      <w:tr w:rsidR="004639B7" w:rsidRPr="004639B7" w14:paraId="5763731E" w14:textId="77777777" w:rsidTr="00F47E6B">
        <w:trPr>
          <w:trHeight w:val="397"/>
        </w:trPr>
        <w:tc>
          <w:tcPr>
            <w:tcW w:w="611" w:type="pct"/>
            <w:tcBorders>
              <w:top w:val="single" w:sz="4" w:space="0" w:color="auto"/>
              <w:bottom w:val="single" w:sz="4" w:space="0" w:color="auto"/>
            </w:tcBorders>
          </w:tcPr>
          <w:p w14:paraId="5AA5002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K51514</w:t>
            </w:r>
          </w:p>
        </w:tc>
        <w:tc>
          <w:tcPr>
            <w:tcW w:w="3091" w:type="pct"/>
            <w:tcBorders>
              <w:top w:val="single" w:sz="4" w:space="0" w:color="auto"/>
              <w:bottom w:val="single" w:sz="4" w:space="0" w:color="auto"/>
            </w:tcBorders>
            <w:tcMar>
              <w:top w:w="15" w:type="dxa"/>
              <w:left w:w="108" w:type="dxa"/>
              <w:bottom w:w="0" w:type="dxa"/>
              <w:right w:w="108" w:type="dxa"/>
            </w:tcMar>
          </w:tcPr>
          <w:p w14:paraId="0704D8B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Left sided colitis with abscess</w:t>
            </w:r>
          </w:p>
        </w:tc>
        <w:tc>
          <w:tcPr>
            <w:tcW w:w="692" w:type="pct"/>
            <w:tcBorders>
              <w:top w:val="single" w:sz="4" w:space="0" w:color="auto"/>
              <w:bottom w:val="single" w:sz="4" w:space="0" w:color="auto"/>
            </w:tcBorders>
          </w:tcPr>
          <w:p w14:paraId="5FFA2BC2"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$280</w:t>
            </w:r>
          </w:p>
        </w:tc>
        <w:tc>
          <w:tcPr>
            <w:tcW w:w="606" w:type="pct"/>
            <w:tcBorders>
              <w:top w:val="single" w:sz="4" w:space="0" w:color="auto"/>
              <w:bottom w:val="single" w:sz="4" w:space="0" w:color="auto"/>
            </w:tcBorders>
          </w:tcPr>
          <w:p w14:paraId="1B6D9E6D"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145%</w:t>
            </w:r>
          </w:p>
        </w:tc>
      </w:tr>
      <w:tr w:rsidR="004639B7" w:rsidRPr="004639B7" w14:paraId="6177DA8A" w14:textId="77777777" w:rsidTr="00F47E6B">
        <w:trPr>
          <w:trHeight w:val="397"/>
        </w:trPr>
        <w:tc>
          <w:tcPr>
            <w:tcW w:w="611" w:type="pct"/>
            <w:tcBorders>
              <w:top w:val="single" w:sz="4" w:space="0" w:color="auto"/>
              <w:bottom w:val="single" w:sz="4" w:space="0" w:color="auto"/>
            </w:tcBorders>
          </w:tcPr>
          <w:p w14:paraId="1D44369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K51811</w:t>
            </w:r>
          </w:p>
        </w:tc>
        <w:tc>
          <w:tcPr>
            <w:tcW w:w="3091" w:type="pct"/>
            <w:tcBorders>
              <w:top w:val="single" w:sz="4" w:space="0" w:color="auto"/>
              <w:bottom w:val="single" w:sz="4" w:space="0" w:color="auto"/>
            </w:tcBorders>
            <w:tcMar>
              <w:top w:w="15" w:type="dxa"/>
              <w:left w:w="108" w:type="dxa"/>
              <w:bottom w:w="0" w:type="dxa"/>
              <w:right w:w="108" w:type="dxa"/>
            </w:tcMar>
          </w:tcPr>
          <w:p w14:paraId="5CEF1FE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rectal bleeding</w:t>
            </w:r>
          </w:p>
        </w:tc>
        <w:tc>
          <w:tcPr>
            <w:tcW w:w="692" w:type="pct"/>
            <w:tcBorders>
              <w:top w:val="single" w:sz="4" w:space="0" w:color="auto"/>
              <w:bottom w:val="single" w:sz="4" w:space="0" w:color="auto"/>
            </w:tcBorders>
          </w:tcPr>
          <w:p w14:paraId="5CA729E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$255</w:t>
            </w:r>
          </w:p>
        </w:tc>
        <w:tc>
          <w:tcPr>
            <w:tcW w:w="606" w:type="pct"/>
            <w:tcBorders>
              <w:top w:val="single" w:sz="4" w:space="0" w:color="auto"/>
              <w:bottom w:val="single" w:sz="4" w:space="0" w:color="auto"/>
            </w:tcBorders>
          </w:tcPr>
          <w:p w14:paraId="14001023"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132%</w:t>
            </w:r>
          </w:p>
        </w:tc>
      </w:tr>
      <w:tr w:rsidR="004639B7" w:rsidRPr="004639B7" w14:paraId="63F7A8F6" w14:textId="77777777" w:rsidTr="00F47E6B">
        <w:trPr>
          <w:trHeight w:val="397"/>
        </w:trPr>
        <w:tc>
          <w:tcPr>
            <w:tcW w:w="611" w:type="pct"/>
            <w:tcBorders>
              <w:top w:val="single" w:sz="4" w:space="0" w:color="auto"/>
              <w:bottom w:val="single" w:sz="4" w:space="0" w:color="auto"/>
            </w:tcBorders>
          </w:tcPr>
          <w:p w14:paraId="4E07D97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K51812</w:t>
            </w:r>
          </w:p>
        </w:tc>
        <w:tc>
          <w:tcPr>
            <w:tcW w:w="3091" w:type="pct"/>
            <w:tcBorders>
              <w:top w:val="single" w:sz="4" w:space="0" w:color="auto"/>
              <w:bottom w:val="single" w:sz="4" w:space="0" w:color="auto"/>
            </w:tcBorders>
            <w:tcMar>
              <w:top w:w="15" w:type="dxa"/>
              <w:left w:w="108" w:type="dxa"/>
              <w:bottom w:w="0" w:type="dxa"/>
              <w:right w:w="108" w:type="dxa"/>
            </w:tcMar>
          </w:tcPr>
          <w:p w14:paraId="1E2DA0D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intestinal obstruction</w:t>
            </w:r>
          </w:p>
        </w:tc>
        <w:tc>
          <w:tcPr>
            <w:tcW w:w="692" w:type="pct"/>
            <w:tcBorders>
              <w:top w:val="single" w:sz="4" w:space="0" w:color="auto"/>
              <w:bottom w:val="single" w:sz="4" w:space="0" w:color="auto"/>
            </w:tcBorders>
          </w:tcPr>
          <w:p w14:paraId="577F2075"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$273</w:t>
            </w:r>
          </w:p>
        </w:tc>
        <w:tc>
          <w:tcPr>
            <w:tcW w:w="606" w:type="pct"/>
            <w:tcBorders>
              <w:top w:val="single" w:sz="4" w:space="0" w:color="auto"/>
              <w:bottom w:val="single" w:sz="4" w:space="0" w:color="auto"/>
            </w:tcBorders>
          </w:tcPr>
          <w:p w14:paraId="430CFAA0"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141%</w:t>
            </w:r>
          </w:p>
        </w:tc>
      </w:tr>
      <w:tr w:rsidR="004639B7" w:rsidRPr="004639B7" w14:paraId="1C5E72EF" w14:textId="77777777" w:rsidTr="00F47E6B">
        <w:trPr>
          <w:trHeight w:val="397"/>
        </w:trPr>
        <w:tc>
          <w:tcPr>
            <w:tcW w:w="611" w:type="pct"/>
            <w:tcBorders>
              <w:top w:val="single" w:sz="4" w:space="0" w:color="auto"/>
              <w:bottom w:val="single" w:sz="4" w:space="0" w:color="auto"/>
            </w:tcBorders>
          </w:tcPr>
          <w:p w14:paraId="2F19C13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K51813</w:t>
            </w:r>
          </w:p>
        </w:tc>
        <w:tc>
          <w:tcPr>
            <w:tcW w:w="3091" w:type="pct"/>
            <w:tcBorders>
              <w:top w:val="single" w:sz="4" w:space="0" w:color="auto"/>
              <w:bottom w:val="single" w:sz="4" w:space="0" w:color="auto"/>
            </w:tcBorders>
            <w:tcMar>
              <w:top w:w="15" w:type="dxa"/>
              <w:left w:w="108" w:type="dxa"/>
              <w:bottom w:w="0" w:type="dxa"/>
              <w:right w:w="108" w:type="dxa"/>
            </w:tcMar>
          </w:tcPr>
          <w:p w14:paraId="0A16C27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fistula</w:t>
            </w:r>
          </w:p>
        </w:tc>
        <w:tc>
          <w:tcPr>
            <w:tcW w:w="692" w:type="pct"/>
            <w:tcBorders>
              <w:top w:val="single" w:sz="4" w:space="0" w:color="auto"/>
              <w:bottom w:val="single" w:sz="4" w:space="0" w:color="auto"/>
            </w:tcBorders>
          </w:tcPr>
          <w:p w14:paraId="262DF98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$308</w:t>
            </w:r>
          </w:p>
        </w:tc>
        <w:tc>
          <w:tcPr>
            <w:tcW w:w="606" w:type="pct"/>
            <w:tcBorders>
              <w:top w:val="single" w:sz="4" w:space="0" w:color="auto"/>
              <w:bottom w:val="single" w:sz="4" w:space="0" w:color="auto"/>
            </w:tcBorders>
          </w:tcPr>
          <w:p w14:paraId="4CCAD51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159%</w:t>
            </w:r>
          </w:p>
        </w:tc>
      </w:tr>
      <w:tr w:rsidR="004639B7" w:rsidRPr="004639B7" w14:paraId="2B6DBA64" w14:textId="77777777" w:rsidTr="00F47E6B">
        <w:trPr>
          <w:trHeight w:val="397"/>
        </w:trPr>
        <w:tc>
          <w:tcPr>
            <w:tcW w:w="611" w:type="pct"/>
            <w:tcBorders>
              <w:top w:val="single" w:sz="4" w:space="0" w:color="auto"/>
              <w:bottom w:val="single" w:sz="4" w:space="0" w:color="auto"/>
            </w:tcBorders>
          </w:tcPr>
          <w:p w14:paraId="6E6BF38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K51814</w:t>
            </w:r>
          </w:p>
        </w:tc>
        <w:tc>
          <w:tcPr>
            <w:tcW w:w="3091" w:type="pct"/>
            <w:tcBorders>
              <w:top w:val="single" w:sz="4" w:space="0" w:color="auto"/>
              <w:bottom w:val="single" w:sz="4" w:space="0" w:color="auto"/>
            </w:tcBorders>
            <w:tcMar>
              <w:top w:w="15" w:type="dxa"/>
              <w:left w:w="108" w:type="dxa"/>
              <w:bottom w:w="0" w:type="dxa"/>
              <w:right w:w="108" w:type="dxa"/>
            </w:tcMar>
          </w:tcPr>
          <w:p w14:paraId="3E6B0898"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abscess</w:t>
            </w:r>
          </w:p>
        </w:tc>
        <w:tc>
          <w:tcPr>
            <w:tcW w:w="692" w:type="pct"/>
            <w:tcBorders>
              <w:top w:val="single" w:sz="4" w:space="0" w:color="auto"/>
              <w:bottom w:val="single" w:sz="4" w:space="0" w:color="auto"/>
            </w:tcBorders>
          </w:tcPr>
          <w:p w14:paraId="2B3574A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$300</w:t>
            </w:r>
          </w:p>
        </w:tc>
        <w:tc>
          <w:tcPr>
            <w:tcW w:w="606" w:type="pct"/>
            <w:tcBorders>
              <w:top w:val="single" w:sz="4" w:space="0" w:color="auto"/>
              <w:bottom w:val="single" w:sz="4" w:space="0" w:color="auto"/>
            </w:tcBorders>
          </w:tcPr>
          <w:p w14:paraId="3CC9F94C"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155%</w:t>
            </w:r>
          </w:p>
        </w:tc>
      </w:tr>
      <w:tr w:rsidR="004639B7" w:rsidRPr="004639B7" w14:paraId="187E114C" w14:textId="77777777" w:rsidTr="00F47E6B">
        <w:trPr>
          <w:trHeight w:val="397"/>
        </w:trPr>
        <w:tc>
          <w:tcPr>
            <w:tcW w:w="611" w:type="pct"/>
            <w:tcBorders>
              <w:top w:val="single" w:sz="4" w:space="0" w:color="auto"/>
              <w:bottom w:val="single" w:sz="4" w:space="0" w:color="auto"/>
            </w:tcBorders>
          </w:tcPr>
          <w:p w14:paraId="2B9469B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K51818</w:t>
            </w:r>
          </w:p>
        </w:tc>
        <w:tc>
          <w:tcPr>
            <w:tcW w:w="3091" w:type="pct"/>
            <w:tcBorders>
              <w:top w:val="single" w:sz="4" w:space="0" w:color="auto"/>
              <w:bottom w:val="single" w:sz="4" w:space="0" w:color="auto"/>
            </w:tcBorders>
            <w:tcMar>
              <w:top w:w="15" w:type="dxa"/>
              <w:left w:w="108" w:type="dxa"/>
              <w:bottom w:w="0" w:type="dxa"/>
              <w:right w:w="108" w:type="dxa"/>
            </w:tcMar>
          </w:tcPr>
          <w:p w14:paraId="77A9689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Other ulcerative colitis with other complication</w:t>
            </w:r>
          </w:p>
        </w:tc>
        <w:tc>
          <w:tcPr>
            <w:tcW w:w="692" w:type="pct"/>
            <w:tcBorders>
              <w:top w:val="single" w:sz="4" w:space="0" w:color="auto"/>
              <w:bottom w:val="single" w:sz="4" w:space="0" w:color="auto"/>
            </w:tcBorders>
          </w:tcPr>
          <w:p w14:paraId="391DC557"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$246</w:t>
            </w:r>
          </w:p>
        </w:tc>
        <w:tc>
          <w:tcPr>
            <w:tcW w:w="606" w:type="pct"/>
            <w:tcBorders>
              <w:top w:val="single" w:sz="4" w:space="0" w:color="auto"/>
              <w:bottom w:val="single" w:sz="4" w:space="0" w:color="auto"/>
            </w:tcBorders>
          </w:tcPr>
          <w:p w14:paraId="462870D9"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127%</w:t>
            </w:r>
          </w:p>
        </w:tc>
      </w:tr>
      <w:tr w:rsidR="004639B7" w:rsidRPr="004639B7" w14:paraId="27B8FFF7" w14:textId="77777777" w:rsidTr="00F47E6B">
        <w:trPr>
          <w:trHeight w:val="397"/>
        </w:trPr>
        <w:tc>
          <w:tcPr>
            <w:tcW w:w="611" w:type="pct"/>
            <w:tcBorders>
              <w:top w:val="single" w:sz="4" w:space="0" w:color="auto"/>
              <w:bottom w:val="single" w:sz="4" w:space="0" w:color="auto"/>
            </w:tcBorders>
          </w:tcPr>
          <w:p w14:paraId="376A49A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K51911</w:t>
            </w:r>
          </w:p>
        </w:tc>
        <w:tc>
          <w:tcPr>
            <w:tcW w:w="3091" w:type="pct"/>
            <w:tcBorders>
              <w:top w:val="single" w:sz="4" w:space="0" w:color="auto"/>
              <w:bottom w:val="single" w:sz="4" w:space="0" w:color="auto"/>
            </w:tcBorders>
            <w:tcMar>
              <w:top w:w="15" w:type="dxa"/>
              <w:left w:w="108" w:type="dxa"/>
              <w:bottom w:w="0" w:type="dxa"/>
              <w:right w:w="108" w:type="dxa"/>
            </w:tcMar>
          </w:tcPr>
          <w:p w14:paraId="0397881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rectal bleeding</w:t>
            </w:r>
          </w:p>
        </w:tc>
        <w:tc>
          <w:tcPr>
            <w:tcW w:w="692" w:type="pct"/>
            <w:tcBorders>
              <w:top w:val="single" w:sz="4" w:space="0" w:color="auto"/>
              <w:bottom w:val="single" w:sz="4" w:space="0" w:color="auto"/>
            </w:tcBorders>
          </w:tcPr>
          <w:p w14:paraId="674CDC0E"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$304</w:t>
            </w:r>
          </w:p>
        </w:tc>
        <w:tc>
          <w:tcPr>
            <w:tcW w:w="606" w:type="pct"/>
            <w:tcBorders>
              <w:top w:val="single" w:sz="4" w:space="0" w:color="auto"/>
              <w:bottom w:val="single" w:sz="4" w:space="0" w:color="auto"/>
            </w:tcBorders>
          </w:tcPr>
          <w:p w14:paraId="0AA2EF0A"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157%</w:t>
            </w:r>
          </w:p>
        </w:tc>
      </w:tr>
      <w:tr w:rsidR="004639B7" w:rsidRPr="004639B7" w14:paraId="04B028A5" w14:textId="77777777" w:rsidTr="00F47E6B">
        <w:trPr>
          <w:trHeight w:val="397"/>
        </w:trPr>
        <w:tc>
          <w:tcPr>
            <w:tcW w:w="611" w:type="pct"/>
            <w:tcBorders>
              <w:top w:val="single" w:sz="4" w:space="0" w:color="auto"/>
              <w:bottom w:val="single" w:sz="4" w:space="0" w:color="auto"/>
            </w:tcBorders>
          </w:tcPr>
          <w:p w14:paraId="7F407C7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K51912</w:t>
            </w:r>
          </w:p>
        </w:tc>
        <w:tc>
          <w:tcPr>
            <w:tcW w:w="3091" w:type="pct"/>
            <w:tcBorders>
              <w:top w:val="single" w:sz="4" w:space="0" w:color="auto"/>
              <w:bottom w:val="single" w:sz="4" w:space="0" w:color="auto"/>
            </w:tcBorders>
            <w:tcMar>
              <w:top w:w="15" w:type="dxa"/>
              <w:left w:w="108" w:type="dxa"/>
              <w:bottom w:w="0" w:type="dxa"/>
              <w:right w:w="108" w:type="dxa"/>
            </w:tcMar>
          </w:tcPr>
          <w:p w14:paraId="67F319D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intestinal obstruction</w:t>
            </w:r>
          </w:p>
        </w:tc>
        <w:tc>
          <w:tcPr>
            <w:tcW w:w="692" w:type="pct"/>
            <w:tcBorders>
              <w:top w:val="single" w:sz="4" w:space="0" w:color="auto"/>
              <w:bottom w:val="single" w:sz="4" w:space="0" w:color="auto"/>
            </w:tcBorders>
          </w:tcPr>
          <w:p w14:paraId="7432899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$282</w:t>
            </w:r>
          </w:p>
        </w:tc>
        <w:tc>
          <w:tcPr>
            <w:tcW w:w="606" w:type="pct"/>
            <w:tcBorders>
              <w:top w:val="single" w:sz="4" w:space="0" w:color="auto"/>
              <w:bottom w:val="single" w:sz="4" w:space="0" w:color="auto"/>
            </w:tcBorders>
          </w:tcPr>
          <w:p w14:paraId="51D5732B"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146%</w:t>
            </w:r>
          </w:p>
        </w:tc>
      </w:tr>
      <w:tr w:rsidR="004639B7" w:rsidRPr="004639B7" w14:paraId="28A37A72" w14:textId="77777777" w:rsidTr="00F47E6B">
        <w:trPr>
          <w:trHeight w:val="397"/>
        </w:trPr>
        <w:tc>
          <w:tcPr>
            <w:tcW w:w="611" w:type="pct"/>
            <w:tcBorders>
              <w:top w:val="single" w:sz="4" w:space="0" w:color="auto"/>
              <w:bottom w:val="single" w:sz="4" w:space="0" w:color="auto"/>
            </w:tcBorders>
          </w:tcPr>
          <w:p w14:paraId="7513E44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K51918</w:t>
            </w:r>
          </w:p>
        </w:tc>
        <w:tc>
          <w:tcPr>
            <w:tcW w:w="3091" w:type="pct"/>
            <w:tcBorders>
              <w:top w:val="single" w:sz="4" w:space="0" w:color="auto"/>
              <w:bottom w:val="single" w:sz="4" w:space="0" w:color="auto"/>
            </w:tcBorders>
            <w:tcMar>
              <w:top w:w="15" w:type="dxa"/>
              <w:left w:w="108" w:type="dxa"/>
              <w:bottom w:w="0" w:type="dxa"/>
              <w:right w:w="108" w:type="dxa"/>
            </w:tcMar>
          </w:tcPr>
          <w:p w14:paraId="1728992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Ulcerative colitis, unspecified with other complication</w:t>
            </w:r>
          </w:p>
        </w:tc>
        <w:tc>
          <w:tcPr>
            <w:tcW w:w="692" w:type="pct"/>
            <w:tcBorders>
              <w:top w:val="single" w:sz="4" w:space="0" w:color="auto"/>
              <w:bottom w:val="single" w:sz="4" w:space="0" w:color="auto"/>
            </w:tcBorders>
          </w:tcPr>
          <w:p w14:paraId="0B88840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$248</w:t>
            </w:r>
          </w:p>
        </w:tc>
        <w:tc>
          <w:tcPr>
            <w:tcW w:w="606" w:type="pct"/>
            <w:tcBorders>
              <w:top w:val="single" w:sz="4" w:space="0" w:color="auto"/>
              <w:bottom w:val="single" w:sz="4" w:space="0" w:color="auto"/>
            </w:tcBorders>
          </w:tcPr>
          <w:p w14:paraId="0F3CC021"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bCs/>
                <w:sz w:val="24"/>
              </w:rPr>
            </w:pPr>
            <w:r w:rsidRPr="004639B7">
              <w:rPr>
                <w:rFonts w:ascii="Times New Roman" w:eastAsia="Times New Roman" w:hAnsi="Times New Roman" w:cs="Times New Roman"/>
                <w:bCs/>
                <w:sz w:val="24"/>
              </w:rPr>
              <w:t>128%</w:t>
            </w:r>
          </w:p>
        </w:tc>
      </w:tr>
    </w:tbl>
    <w:p w14:paraId="229D33B1" w14:textId="77777777" w:rsidR="004639B7" w:rsidRPr="004639B7" w:rsidRDefault="004639B7" w:rsidP="004639B7">
      <w:pPr>
        <w:spacing w:after="0" w:line="480" w:lineRule="auto"/>
        <w:rPr>
          <w:rFonts w:ascii="Times New Roman" w:eastAsia="Calibri" w:hAnsi="Times New Roman" w:cs="Times New Roman"/>
          <w:sz w:val="24"/>
        </w:rPr>
      </w:pPr>
      <w:r w:rsidRPr="004639B7">
        <w:rPr>
          <w:rFonts w:ascii="Times New Roman" w:eastAsia="Calibri" w:hAnsi="Times New Roman" w:cs="Times New Roman"/>
          <w:b/>
          <w:bCs/>
          <w:sz w:val="24"/>
        </w:rPr>
        <w:t>Note:</w:t>
      </w:r>
      <w:r w:rsidRPr="004639B7">
        <w:rPr>
          <w:rFonts w:ascii="Times New Roman" w:eastAsia="Calibri" w:hAnsi="Times New Roman" w:cs="Times New Roman"/>
          <w:sz w:val="24"/>
        </w:rPr>
        <w:t xml:space="preserve"> Costs are in US dollars.</w:t>
      </w:r>
    </w:p>
    <w:p w14:paraId="03D4E3B2" w14:textId="77777777" w:rsidR="004639B7" w:rsidRPr="004639B7" w:rsidRDefault="004639B7" w:rsidP="004639B7">
      <w:pPr>
        <w:spacing w:line="480" w:lineRule="auto"/>
        <w:rPr>
          <w:rFonts w:ascii="Times New Roman" w:eastAsia="Calibri" w:hAnsi="Times New Roman" w:cs="Times New Roman"/>
          <w:sz w:val="24"/>
        </w:rPr>
      </w:pPr>
      <w:r w:rsidRPr="004639B7">
        <w:rPr>
          <w:rFonts w:ascii="Times New Roman" w:eastAsia="Calibri" w:hAnsi="Times New Roman" w:cs="Times New Roman"/>
          <w:b/>
          <w:bCs/>
          <w:sz w:val="24"/>
        </w:rPr>
        <w:t>Abbreviations:</w:t>
      </w:r>
      <w:r w:rsidRPr="004639B7">
        <w:rPr>
          <w:rFonts w:ascii="Times New Roman" w:eastAsia="Calibri" w:hAnsi="Times New Roman" w:cs="Times New Roman"/>
          <w:sz w:val="24"/>
        </w:rPr>
        <w:t xml:space="preserve"> CD, Crohn’s disease; PPPM, per patient per month; UC, ulcerative colitis.</w:t>
      </w:r>
    </w:p>
    <w:p w14:paraId="192FE7B4" w14:textId="77777777" w:rsidR="004639B7" w:rsidRPr="004639B7" w:rsidRDefault="004639B7" w:rsidP="004639B7">
      <w:pPr>
        <w:spacing w:line="480" w:lineRule="auto"/>
        <w:rPr>
          <w:rFonts w:ascii="Times New Roman" w:eastAsia="Calibri" w:hAnsi="Times New Roman" w:cs="Times New Roman"/>
          <w:sz w:val="24"/>
        </w:rPr>
      </w:pPr>
      <w:r w:rsidRPr="004639B7">
        <w:rPr>
          <w:rFonts w:ascii="Times New Roman" w:eastAsia="Calibri" w:hAnsi="Times New Roman" w:cs="Times New Roman"/>
          <w:sz w:val="24"/>
        </w:rPr>
        <w:br w:type="page"/>
      </w:r>
    </w:p>
    <w:p w14:paraId="5DD8952B" w14:textId="77777777" w:rsidR="004639B7" w:rsidRPr="004639B7" w:rsidRDefault="004639B7" w:rsidP="004639B7">
      <w:pPr>
        <w:spacing w:line="480" w:lineRule="auto"/>
        <w:outlineLvl w:val="1"/>
        <w:rPr>
          <w:rFonts w:ascii="Times New Roman" w:eastAsia="Calibri" w:hAnsi="Times New Roman" w:cs="Times New Roman"/>
          <w:b/>
          <w:bCs/>
          <w:sz w:val="24"/>
        </w:rPr>
      </w:pPr>
      <w:r w:rsidRPr="002C579F">
        <w:rPr>
          <w:rFonts w:ascii="Times New Roman" w:eastAsia="Calibri" w:hAnsi="Times New Roman" w:cs="Times New Roman"/>
          <w:b/>
          <w:bCs/>
          <w:sz w:val="24"/>
        </w:rPr>
        <w:lastRenderedPageBreak/>
        <w:t>Supplementary Table 4</w:t>
      </w:r>
      <w:r w:rsidRPr="004639B7">
        <w:rPr>
          <w:rFonts w:ascii="Times New Roman" w:eastAsia="Calibri" w:hAnsi="Times New Roman" w:cs="Times New Roman"/>
          <w:b/>
          <w:bCs/>
          <w:sz w:val="24"/>
        </w:rPr>
        <w:t xml:space="preserve"> </w:t>
      </w:r>
      <w:r w:rsidRPr="004639B7">
        <w:rPr>
          <w:rFonts w:ascii="Times New Roman" w:eastAsia="Calibri" w:hAnsi="Times New Roman" w:cs="Times New Roman"/>
          <w:sz w:val="24"/>
        </w:rPr>
        <w:t>Example Hierarchical Assignment of Patients to Severity Groups</w:t>
      </w:r>
    </w:p>
    <w:tbl>
      <w:tblPr>
        <w:tblpPr w:leftFromText="180" w:rightFromText="180" w:vertAnchor="text" w:horzAnchor="margin" w:tblpY="68"/>
        <w:tblW w:w="5576" w:type="pct"/>
        <w:tblLayout w:type="fixed"/>
        <w:tblCellMar>
          <w:left w:w="0" w:type="dxa"/>
          <w:right w:w="0" w:type="dxa"/>
        </w:tblCellMar>
        <w:tblLook w:val="0420" w:firstRow="1" w:lastRow="0" w:firstColumn="0" w:lastColumn="0" w:noHBand="0" w:noVBand="1"/>
      </w:tblPr>
      <w:tblGrid>
        <w:gridCol w:w="1842"/>
        <w:gridCol w:w="2837"/>
        <w:gridCol w:w="3098"/>
        <w:gridCol w:w="2289"/>
      </w:tblGrid>
      <w:tr w:rsidR="004639B7" w:rsidRPr="004639B7" w14:paraId="36EA2CF9" w14:textId="77777777" w:rsidTr="00F47E6B">
        <w:trPr>
          <w:trHeight w:val="769"/>
        </w:trPr>
        <w:tc>
          <w:tcPr>
            <w:tcW w:w="915" w:type="pct"/>
            <w:tcBorders>
              <w:top w:val="single" w:sz="4" w:space="0" w:color="auto"/>
              <w:bottom w:val="single" w:sz="4" w:space="0" w:color="auto"/>
            </w:tcBorders>
            <w:vAlign w:val="center"/>
          </w:tcPr>
          <w:p w14:paraId="58DF75FA"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Patient</w:t>
            </w:r>
          </w:p>
        </w:tc>
        <w:tc>
          <w:tcPr>
            <w:tcW w:w="1409" w:type="pct"/>
            <w:tcBorders>
              <w:top w:val="single" w:sz="4" w:space="0" w:color="auto"/>
              <w:bottom w:val="single" w:sz="4" w:space="0" w:color="auto"/>
            </w:tcBorders>
            <w:tcMar>
              <w:top w:w="72" w:type="dxa"/>
              <w:left w:w="144" w:type="dxa"/>
              <w:bottom w:w="72" w:type="dxa"/>
              <w:right w:w="144" w:type="dxa"/>
            </w:tcMar>
            <w:vAlign w:val="center"/>
            <w:hideMark/>
          </w:tcPr>
          <w:p w14:paraId="0FBDCC1E" w14:textId="77777777" w:rsidR="004639B7" w:rsidRPr="005A48AD" w:rsidRDefault="004639B7" w:rsidP="004639B7">
            <w:pPr>
              <w:keepNext/>
              <w:keepLines/>
              <w:spacing w:after="0" w:line="480" w:lineRule="auto"/>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 xml:space="preserve">Primary ICD-10-CM codes for medical claims </w:t>
            </w:r>
          </w:p>
        </w:tc>
        <w:tc>
          <w:tcPr>
            <w:tcW w:w="1539" w:type="pct"/>
            <w:tcBorders>
              <w:top w:val="single" w:sz="4" w:space="0" w:color="auto"/>
              <w:bottom w:val="single" w:sz="4" w:space="0" w:color="auto"/>
            </w:tcBorders>
            <w:vAlign w:val="center"/>
          </w:tcPr>
          <w:p w14:paraId="7F4C5BA2" w14:textId="77777777" w:rsidR="004639B7" w:rsidRPr="005A48AD"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Associated severity group</w:t>
            </w:r>
          </w:p>
        </w:tc>
        <w:tc>
          <w:tcPr>
            <w:tcW w:w="1137" w:type="pct"/>
            <w:tcBorders>
              <w:top w:val="single" w:sz="4" w:space="0" w:color="auto"/>
              <w:bottom w:val="single" w:sz="4" w:space="0" w:color="auto"/>
            </w:tcBorders>
          </w:tcPr>
          <w:p w14:paraId="2F6453A8" w14:textId="77777777" w:rsidR="004639B7" w:rsidRPr="005A48AD"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5A48AD">
              <w:rPr>
                <w:rFonts w:ascii="Times New Roman" w:eastAsia="Times New Roman" w:hAnsi="Times New Roman" w:cs="Times New Roman"/>
                <w:sz w:val="24"/>
              </w:rPr>
              <w:t>Hierarchical assignment</w:t>
            </w:r>
          </w:p>
        </w:tc>
      </w:tr>
      <w:tr w:rsidR="004639B7" w:rsidRPr="004639B7" w14:paraId="159F0DA8" w14:textId="77777777" w:rsidTr="00F47E6B">
        <w:trPr>
          <w:trHeight w:val="616"/>
        </w:trPr>
        <w:tc>
          <w:tcPr>
            <w:tcW w:w="915" w:type="pct"/>
            <w:vMerge w:val="restart"/>
            <w:tcBorders>
              <w:top w:val="single" w:sz="4" w:space="0" w:color="auto"/>
            </w:tcBorders>
            <w:vAlign w:val="center"/>
          </w:tcPr>
          <w:p w14:paraId="50CC173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Patient A</w:t>
            </w:r>
          </w:p>
        </w:tc>
        <w:tc>
          <w:tcPr>
            <w:tcW w:w="1409" w:type="pct"/>
            <w:tcBorders>
              <w:top w:val="single" w:sz="4" w:space="0" w:color="auto"/>
              <w:bottom w:val="single" w:sz="4" w:space="0" w:color="auto"/>
            </w:tcBorders>
            <w:tcMar>
              <w:top w:w="15" w:type="dxa"/>
              <w:left w:w="108" w:type="dxa"/>
              <w:bottom w:w="0" w:type="dxa"/>
              <w:right w:w="108" w:type="dxa"/>
            </w:tcMar>
            <w:vAlign w:val="center"/>
          </w:tcPr>
          <w:p w14:paraId="40A43D4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K5120</w:t>
            </w:r>
          </w:p>
        </w:tc>
        <w:tc>
          <w:tcPr>
            <w:tcW w:w="1539" w:type="pct"/>
            <w:tcBorders>
              <w:top w:val="single" w:sz="4" w:space="0" w:color="auto"/>
              <w:bottom w:val="single" w:sz="4" w:space="0" w:color="auto"/>
            </w:tcBorders>
            <w:vAlign w:val="center"/>
          </w:tcPr>
          <w:p w14:paraId="77CF9685"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highlight w:val="yellow"/>
              </w:rPr>
            </w:pPr>
            <w:r w:rsidRPr="004639B7">
              <w:rPr>
                <w:rFonts w:ascii="Times New Roman" w:eastAsia="Times New Roman" w:hAnsi="Times New Roman" w:cs="Times New Roman"/>
                <w:sz w:val="24"/>
              </w:rPr>
              <w:t>UC severity group 1</w:t>
            </w:r>
          </w:p>
        </w:tc>
        <w:tc>
          <w:tcPr>
            <w:tcW w:w="1137" w:type="pct"/>
            <w:vMerge w:val="restart"/>
            <w:tcBorders>
              <w:top w:val="single" w:sz="4" w:space="0" w:color="auto"/>
            </w:tcBorders>
            <w:vAlign w:val="center"/>
          </w:tcPr>
          <w:p w14:paraId="71CE6253"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highlight w:val="cyan"/>
              </w:rPr>
            </w:pPr>
            <w:r w:rsidRPr="004639B7">
              <w:rPr>
                <w:rFonts w:ascii="Times New Roman" w:eastAsia="Times New Roman" w:hAnsi="Times New Roman" w:cs="Times New Roman"/>
                <w:sz w:val="24"/>
              </w:rPr>
              <w:t>UC severity group 3</w:t>
            </w:r>
          </w:p>
        </w:tc>
      </w:tr>
      <w:tr w:rsidR="004639B7" w:rsidRPr="004639B7" w14:paraId="4A41B681" w14:textId="77777777" w:rsidTr="00F47E6B">
        <w:trPr>
          <w:trHeight w:val="616"/>
        </w:trPr>
        <w:tc>
          <w:tcPr>
            <w:tcW w:w="915" w:type="pct"/>
            <w:vMerge/>
            <w:tcBorders>
              <w:bottom w:val="single" w:sz="4" w:space="0" w:color="auto"/>
            </w:tcBorders>
            <w:vAlign w:val="center"/>
          </w:tcPr>
          <w:p w14:paraId="11DB911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2F5AF06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K51913</w:t>
            </w:r>
          </w:p>
        </w:tc>
        <w:tc>
          <w:tcPr>
            <w:tcW w:w="1539" w:type="pct"/>
            <w:tcBorders>
              <w:top w:val="single" w:sz="4" w:space="0" w:color="auto"/>
              <w:bottom w:val="single" w:sz="4" w:space="0" w:color="auto"/>
            </w:tcBorders>
            <w:vAlign w:val="center"/>
          </w:tcPr>
          <w:p w14:paraId="4EC4BA30"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3</w:t>
            </w:r>
          </w:p>
        </w:tc>
        <w:tc>
          <w:tcPr>
            <w:tcW w:w="1137" w:type="pct"/>
            <w:vMerge/>
            <w:tcBorders>
              <w:bottom w:val="single" w:sz="4" w:space="0" w:color="auto"/>
            </w:tcBorders>
            <w:vAlign w:val="center"/>
          </w:tcPr>
          <w:p w14:paraId="6C27B46D"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4C0ADB46" w14:textId="77777777" w:rsidTr="00F47E6B">
        <w:trPr>
          <w:trHeight w:val="555"/>
        </w:trPr>
        <w:tc>
          <w:tcPr>
            <w:tcW w:w="915" w:type="pct"/>
            <w:vMerge w:val="restart"/>
            <w:tcBorders>
              <w:top w:val="single" w:sz="4" w:space="0" w:color="auto"/>
            </w:tcBorders>
            <w:vAlign w:val="center"/>
          </w:tcPr>
          <w:p w14:paraId="560344E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Patient B</w:t>
            </w:r>
          </w:p>
        </w:tc>
        <w:tc>
          <w:tcPr>
            <w:tcW w:w="1409" w:type="pct"/>
            <w:tcBorders>
              <w:top w:val="single" w:sz="4" w:space="0" w:color="auto"/>
              <w:bottom w:val="single" w:sz="4" w:space="0" w:color="auto"/>
            </w:tcBorders>
            <w:tcMar>
              <w:top w:w="15" w:type="dxa"/>
              <w:left w:w="108" w:type="dxa"/>
              <w:bottom w:w="0" w:type="dxa"/>
              <w:right w:w="108" w:type="dxa"/>
            </w:tcMar>
            <w:vAlign w:val="center"/>
          </w:tcPr>
          <w:p w14:paraId="5677748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K5100</w:t>
            </w:r>
          </w:p>
        </w:tc>
        <w:tc>
          <w:tcPr>
            <w:tcW w:w="1539" w:type="pct"/>
            <w:tcBorders>
              <w:top w:val="single" w:sz="4" w:space="0" w:color="auto"/>
              <w:bottom w:val="single" w:sz="4" w:space="0" w:color="auto"/>
            </w:tcBorders>
            <w:vAlign w:val="center"/>
          </w:tcPr>
          <w:p w14:paraId="3FBDA593"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2</w:t>
            </w:r>
          </w:p>
        </w:tc>
        <w:tc>
          <w:tcPr>
            <w:tcW w:w="1137" w:type="pct"/>
            <w:vMerge w:val="restart"/>
            <w:tcBorders>
              <w:top w:val="single" w:sz="4" w:space="0" w:color="auto"/>
            </w:tcBorders>
            <w:vAlign w:val="center"/>
          </w:tcPr>
          <w:p w14:paraId="6985C607"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3</w:t>
            </w:r>
          </w:p>
        </w:tc>
      </w:tr>
      <w:tr w:rsidR="004639B7" w:rsidRPr="004639B7" w14:paraId="78B6971F" w14:textId="77777777" w:rsidTr="00F47E6B">
        <w:trPr>
          <w:trHeight w:val="472"/>
        </w:trPr>
        <w:tc>
          <w:tcPr>
            <w:tcW w:w="915" w:type="pct"/>
            <w:vMerge/>
            <w:vAlign w:val="center"/>
          </w:tcPr>
          <w:p w14:paraId="578AF960"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098DB5C4"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K5100</w:t>
            </w:r>
          </w:p>
        </w:tc>
        <w:tc>
          <w:tcPr>
            <w:tcW w:w="1539" w:type="pct"/>
            <w:tcBorders>
              <w:top w:val="single" w:sz="4" w:space="0" w:color="auto"/>
              <w:bottom w:val="single" w:sz="4" w:space="0" w:color="auto"/>
            </w:tcBorders>
            <w:vAlign w:val="center"/>
          </w:tcPr>
          <w:p w14:paraId="1C82C42C"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2</w:t>
            </w:r>
          </w:p>
        </w:tc>
        <w:tc>
          <w:tcPr>
            <w:tcW w:w="1137" w:type="pct"/>
            <w:vMerge/>
            <w:vAlign w:val="center"/>
          </w:tcPr>
          <w:p w14:paraId="5FAC86A7"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169DB9CD" w14:textId="77777777" w:rsidTr="00F47E6B">
        <w:trPr>
          <w:trHeight w:val="472"/>
        </w:trPr>
        <w:tc>
          <w:tcPr>
            <w:tcW w:w="915" w:type="pct"/>
            <w:vMerge/>
            <w:vAlign w:val="center"/>
          </w:tcPr>
          <w:p w14:paraId="0FD0740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4AFFFC7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K51013</w:t>
            </w:r>
          </w:p>
        </w:tc>
        <w:tc>
          <w:tcPr>
            <w:tcW w:w="1539" w:type="pct"/>
            <w:tcBorders>
              <w:top w:val="single" w:sz="4" w:space="0" w:color="auto"/>
              <w:bottom w:val="single" w:sz="4" w:space="0" w:color="auto"/>
            </w:tcBorders>
            <w:vAlign w:val="center"/>
          </w:tcPr>
          <w:p w14:paraId="59847B54"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3</w:t>
            </w:r>
          </w:p>
        </w:tc>
        <w:tc>
          <w:tcPr>
            <w:tcW w:w="1137" w:type="pct"/>
            <w:vMerge/>
            <w:vAlign w:val="center"/>
          </w:tcPr>
          <w:p w14:paraId="4A7C1E28"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686705A9" w14:textId="77777777" w:rsidTr="00F47E6B">
        <w:trPr>
          <w:trHeight w:val="472"/>
        </w:trPr>
        <w:tc>
          <w:tcPr>
            <w:tcW w:w="915" w:type="pct"/>
            <w:vMerge/>
            <w:tcBorders>
              <w:bottom w:val="single" w:sz="4" w:space="0" w:color="auto"/>
            </w:tcBorders>
            <w:vAlign w:val="center"/>
          </w:tcPr>
          <w:p w14:paraId="3BEDBC1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2A54ED2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K5100</w:t>
            </w:r>
          </w:p>
        </w:tc>
        <w:tc>
          <w:tcPr>
            <w:tcW w:w="1539" w:type="pct"/>
            <w:tcBorders>
              <w:top w:val="single" w:sz="4" w:space="0" w:color="auto"/>
              <w:bottom w:val="single" w:sz="4" w:space="0" w:color="auto"/>
            </w:tcBorders>
            <w:vAlign w:val="center"/>
          </w:tcPr>
          <w:p w14:paraId="171A0F17"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2</w:t>
            </w:r>
          </w:p>
        </w:tc>
        <w:tc>
          <w:tcPr>
            <w:tcW w:w="1137" w:type="pct"/>
            <w:vMerge/>
            <w:tcBorders>
              <w:bottom w:val="single" w:sz="4" w:space="0" w:color="auto"/>
            </w:tcBorders>
            <w:vAlign w:val="center"/>
          </w:tcPr>
          <w:p w14:paraId="5DC1A1BF"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7936576C" w14:textId="77777777" w:rsidTr="00F47E6B">
        <w:trPr>
          <w:trHeight w:val="472"/>
        </w:trPr>
        <w:tc>
          <w:tcPr>
            <w:tcW w:w="915" w:type="pct"/>
            <w:tcBorders>
              <w:top w:val="single" w:sz="4" w:space="0" w:color="auto"/>
              <w:bottom w:val="single" w:sz="4" w:space="0" w:color="auto"/>
            </w:tcBorders>
            <w:vAlign w:val="center"/>
          </w:tcPr>
          <w:p w14:paraId="5351061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Patient C</w:t>
            </w:r>
          </w:p>
        </w:tc>
        <w:tc>
          <w:tcPr>
            <w:tcW w:w="1409" w:type="pct"/>
            <w:tcBorders>
              <w:top w:val="single" w:sz="4" w:space="0" w:color="auto"/>
              <w:bottom w:val="single" w:sz="4" w:space="0" w:color="auto"/>
            </w:tcBorders>
            <w:tcMar>
              <w:top w:w="15" w:type="dxa"/>
              <w:left w:w="108" w:type="dxa"/>
              <w:bottom w:w="0" w:type="dxa"/>
              <w:right w:w="108" w:type="dxa"/>
            </w:tcMar>
            <w:vAlign w:val="center"/>
          </w:tcPr>
          <w:p w14:paraId="6663E7E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K5140</w:t>
            </w:r>
          </w:p>
        </w:tc>
        <w:tc>
          <w:tcPr>
            <w:tcW w:w="1539" w:type="pct"/>
            <w:tcBorders>
              <w:top w:val="single" w:sz="4" w:space="0" w:color="auto"/>
              <w:bottom w:val="single" w:sz="4" w:space="0" w:color="auto"/>
            </w:tcBorders>
            <w:vAlign w:val="center"/>
          </w:tcPr>
          <w:p w14:paraId="21C3E481"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1</w:t>
            </w:r>
          </w:p>
        </w:tc>
        <w:tc>
          <w:tcPr>
            <w:tcW w:w="1137" w:type="pct"/>
            <w:tcBorders>
              <w:top w:val="single" w:sz="4" w:space="0" w:color="auto"/>
              <w:bottom w:val="single" w:sz="4" w:space="0" w:color="auto"/>
            </w:tcBorders>
            <w:vAlign w:val="center"/>
          </w:tcPr>
          <w:p w14:paraId="7321F80F"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1</w:t>
            </w:r>
          </w:p>
        </w:tc>
      </w:tr>
      <w:tr w:rsidR="004639B7" w:rsidRPr="004639B7" w14:paraId="21AB05D6" w14:textId="77777777" w:rsidTr="00F47E6B">
        <w:trPr>
          <w:trHeight w:val="472"/>
        </w:trPr>
        <w:tc>
          <w:tcPr>
            <w:tcW w:w="915" w:type="pct"/>
            <w:vMerge w:val="restart"/>
            <w:tcBorders>
              <w:top w:val="single" w:sz="4" w:space="0" w:color="auto"/>
            </w:tcBorders>
            <w:vAlign w:val="center"/>
          </w:tcPr>
          <w:p w14:paraId="34C4D3BB"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r w:rsidRPr="004639B7">
              <w:rPr>
                <w:rFonts w:ascii="Times New Roman" w:eastAsia="Times New Roman" w:hAnsi="Times New Roman" w:cs="Times New Roman"/>
                <w:sz w:val="24"/>
              </w:rPr>
              <w:t>Patient D</w:t>
            </w:r>
          </w:p>
        </w:tc>
        <w:tc>
          <w:tcPr>
            <w:tcW w:w="1409" w:type="pct"/>
            <w:tcBorders>
              <w:top w:val="single" w:sz="4" w:space="0" w:color="auto"/>
              <w:bottom w:val="single" w:sz="4" w:space="0" w:color="auto"/>
            </w:tcBorders>
            <w:tcMar>
              <w:top w:w="15" w:type="dxa"/>
              <w:left w:w="108" w:type="dxa"/>
              <w:bottom w:w="0" w:type="dxa"/>
              <w:right w:w="108" w:type="dxa"/>
            </w:tcMar>
            <w:vAlign w:val="center"/>
          </w:tcPr>
          <w:p w14:paraId="7DFB6C6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K50912</w:t>
            </w:r>
          </w:p>
        </w:tc>
        <w:tc>
          <w:tcPr>
            <w:tcW w:w="1539" w:type="pct"/>
            <w:tcBorders>
              <w:top w:val="single" w:sz="4" w:space="0" w:color="auto"/>
              <w:bottom w:val="single" w:sz="4" w:space="0" w:color="auto"/>
            </w:tcBorders>
            <w:vAlign w:val="center"/>
          </w:tcPr>
          <w:p w14:paraId="317A5920"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2</w:t>
            </w:r>
          </w:p>
        </w:tc>
        <w:tc>
          <w:tcPr>
            <w:tcW w:w="1137" w:type="pct"/>
            <w:vMerge w:val="restart"/>
            <w:tcBorders>
              <w:top w:val="single" w:sz="4" w:space="0" w:color="auto"/>
            </w:tcBorders>
            <w:vAlign w:val="center"/>
          </w:tcPr>
          <w:p w14:paraId="3DB9F2F9"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2</w:t>
            </w:r>
          </w:p>
        </w:tc>
      </w:tr>
      <w:tr w:rsidR="004639B7" w:rsidRPr="004639B7" w14:paraId="2E351E92" w14:textId="77777777" w:rsidTr="00F47E6B">
        <w:trPr>
          <w:trHeight w:val="472"/>
        </w:trPr>
        <w:tc>
          <w:tcPr>
            <w:tcW w:w="915" w:type="pct"/>
            <w:vMerge/>
            <w:vAlign w:val="center"/>
          </w:tcPr>
          <w:p w14:paraId="390BB23E"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10C1C3A7"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K5090</w:t>
            </w:r>
          </w:p>
        </w:tc>
        <w:tc>
          <w:tcPr>
            <w:tcW w:w="1539" w:type="pct"/>
            <w:tcBorders>
              <w:top w:val="single" w:sz="4" w:space="0" w:color="auto"/>
              <w:bottom w:val="single" w:sz="4" w:space="0" w:color="auto"/>
            </w:tcBorders>
            <w:vAlign w:val="center"/>
          </w:tcPr>
          <w:p w14:paraId="747B89F3"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1</w:t>
            </w:r>
          </w:p>
        </w:tc>
        <w:tc>
          <w:tcPr>
            <w:tcW w:w="1137" w:type="pct"/>
            <w:vMerge/>
            <w:tcBorders>
              <w:bottom w:val="single" w:sz="4" w:space="0" w:color="auto"/>
            </w:tcBorders>
            <w:vAlign w:val="center"/>
          </w:tcPr>
          <w:p w14:paraId="42681687"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74492DA2" w14:textId="77777777" w:rsidTr="00F47E6B">
        <w:trPr>
          <w:trHeight w:val="472"/>
        </w:trPr>
        <w:tc>
          <w:tcPr>
            <w:tcW w:w="915" w:type="pct"/>
            <w:vMerge/>
            <w:vAlign w:val="center"/>
          </w:tcPr>
          <w:p w14:paraId="46E2A59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7FF7C142"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K5120</w:t>
            </w:r>
          </w:p>
        </w:tc>
        <w:tc>
          <w:tcPr>
            <w:tcW w:w="1539" w:type="pct"/>
            <w:tcBorders>
              <w:top w:val="single" w:sz="4" w:space="0" w:color="auto"/>
              <w:bottom w:val="single" w:sz="4" w:space="0" w:color="auto"/>
            </w:tcBorders>
            <w:vAlign w:val="center"/>
          </w:tcPr>
          <w:p w14:paraId="5EBE09A5"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1</w:t>
            </w:r>
          </w:p>
        </w:tc>
        <w:tc>
          <w:tcPr>
            <w:tcW w:w="1137" w:type="pct"/>
            <w:vMerge w:val="restart"/>
            <w:tcBorders>
              <w:top w:val="single" w:sz="4" w:space="0" w:color="auto"/>
            </w:tcBorders>
            <w:vAlign w:val="center"/>
          </w:tcPr>
          <w:p w14:paraId="3B84E4C5"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1</w:t>
            </w:r>
          </w:p>
        </w:tc>
      </w:tr>
      <w:tr w:rsidR="004639B7" w:rsidRPr="004639B7" w14:paraId="5C1B1CB1" w14:textId="77777777" w:rsidTr="00F47E6B">
        <w:trPr>
          <w:trHeight w:val="472"/>
        </w:trPr>
        <w:tc>
          <w:tcPr>
            <w:tcW w:w="915" w:type="pct"/>
            <w:vMerge/>
            <w:tcBorders>
              <w:bottom w:val="single" w:sz="4" w:space="0" w:color="auto"/>
            </w:tcBorders>
            <w:vAlign w:val="center"/>
          </w:tcPr>
          <w:p w14:paraId="36689869"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b/>
                <w:bCs/>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65ABD806"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K5120</w:t>
            </w:r>
          </w:p>
        </w:tc>
        <w:tc>
          <w:tcPr>
            <w:tcW w:w="1539" w:type="pct"/>
            <w:tcBorders>
              <w:top w:val="single" w:sz="4" w:space="0" w:color="auto"/>
              <w:bottom w:val="single" w:sz="4" w:space="0" w:color="auto"/>
            </w:tcBorders>
            <w:vAlign w:val="center"/>
          </w:tcPr>
          <w:p w14:paraId="0C8B3CE4"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UC severity group 1</w:t>
            </w:r>
          </w:p>
        </w:tc>
        <w:tc>
          <w:tcPr>
            <w:tcW w:w="1137" w:type="pct"/>
            <w:vMerge/>
            <w:tcBorders>
              <w:bottom w:val="single" w:sz="4" w:space="0" w:color="auto"/>
            </w:tcBorders>
            <w:vAlign w:val="center"/>
          </w:tcPr>
          <w:p w14:paraId="54ABC115"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p>
        </w:tc>
      </w:tr>
      <w:tr w:rsidR="004639B7" w:rsidRPr="004639B7" w14:paraId="362038F8" w14:textId="77777777" w:rsidTr="00F47E6B">
        <w:trPr>
          <w:trHeight w:val="472"/>
        </w:trPr>
        <w:tc>
          <w:tcPr>
            <w:tcW w:w="915" w:type="pct"/>
            <w:vMerge w:val="restart"/>
            <w:tcBorders>
              <w:top w:val="single" w:sz="4" w:space="0" w:color="auto"/>
            </w:tcBorders>
            <w:vAlign w:val="center"/>
          </w:tcPr>
          <w:p w14:paraId="172898E1"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Patient E</w:t>
            </w:r>
          </w:p>
        </w:tc>
        <w:tc>
          <w:tcPr>
            <w:tcW w:w="1409" w:type="pct"/>
            <w:tcBorders>
              <w:top w:val="single" w:sz="4" w:space="0" w:color="auto"/>
              <w:bottom w:val="single" w:sz="4" w:space="0" w:color="auto"/>
            </w:tcBorders>
            <w:tcMar>
              <w:top w:w="15" w:type="dxa"/>
              <w:left w:w="108" w:type="dxa"/>
              <w:bottom w:w="0" w:type="dxa"/>
              <w:right w:w="108" w:type="dxa"/>
            </w:tcMar>
            <w:vAlign w:val="center"/>
          </w:tcPr>
          <w:p w14:paraId="0B7DBCC5"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K50014</w:t>
            </w:r>
          </w:p>
        </w:tc>
        <w:tc>
          <w:tcPr>
            <w:tcW w:w="1539" w:type="pct"/>
            <w:tcBorders>
              <w:top w:val="single" w:sz="4" w:space="0" w:color="auto"/>
              <w:bottom w:val="single" w:sz="4" w:space="0" w:color="auto"/>
            </w:tcBorders>
            <w:vAlign w:val="center"/>
          </w:tcPr>
          <w:p w14:paraId="71BF7A8D"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3</w:t>
            </w:r>
          </w:p>
        </w:tc>
        <w:tc>
          <w:tcPr>
            <w:tcW w:w="1137" w:type="pct"/>
            <w:vMerge w:val="restart"/>
            <w:tcBorders>
              <w:top w:val="single" w:sz="4" w:space="0" w:color="auto"/>
            </w:tcBorders>
            <w:vAlign w:val="center"/>
          </w:tcPr>
          <w:p w14:paraId="59CD5AC6" w14:textId="77777777" w:rsidR="004639B7" w:rsidRPr="004639B7" w:rsidRDefault="004639B7" w:rsidP="004639B7">
            <w:pPr>
              <w:keepNext/>
              <w:keepLines/>
              <w:spacing w:after="0" w:line="480" w:lineRule="auto"/>
              <w:ind w:left="16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3</w:t>
            </w:r>
          </w:p>
        </w:tc>
      </w:tr>
      <w:tr w:rsidR="004639B7" w:rsidRPr="004639B7" w14:paraId="156E70F7" w14:textId="77777777" w:rsidTr="00F47E6B">
        <w:trPr>
          <w:trHeight w:val="472"/>
        </w:trPr>
        <w:tc>
          <w:tcPr>
            <w:tcW w:w="915" w:type="pct"/>
            <w:vMerge/>
            <w:vAlign w:val="center"/>
          </w:tcPr>
          <w:p w14:paraId="0D36502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77AE65CC"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K5000</w:t>
            </w:r>
          </w:p>
        </w:tc>
        <w:tc>
          <w:tcPr>
            <w:tcW w:w="1539" w:type="pct"/>
            <w:tcBorders>
              <w:top w:val="single" w:sz="4" w:space="0" w:color="auto"/>
              <w:bottom w:val="single" w:sz="4" w:space="0" w:color="auto"/>
            </w:tcBorders>
            <w:vAlign w:val="center"/>
          </w:tcPr>
          <w:p w14:paraId="78843DB0"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1</w:t>
            </w:r>
          </w:p>
        </w:tc>
        <w:tc>
          <w:tcPr>
            <w:tcW w:w="1137" w:type="pct"/>
            <w:vMerge/>
            <w:vAlign w:val="center"/>
          </w:tcPr>
          <w:p w14:paraId="043F8F70"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sz w:val="24"/>
              </w:rPr>
            </w:pPr>
          </w:p>
        </w:tc>
      </w:tr>
      <w:tr w:rsidR="004639B7" w:rsidRPr="004639B7" w14:paraId="505DFCB7" w14:textId="77777777" w:rsidTr="00F47E6B">
        <w:trPr>
          <w:trHeight w:val="472"/>
        </w:trPr>
        <w:tc>
          <w:tcPr>
            <w:tcW w:w="915" w:type="pct"/>
            <w:vMerge/>
            <w:tcBorders>
              <w:bottom w:val="single" w:sz="4" w:space="0" w:color="auto"/>
            </w:tcBorders>
            <w:vAlign w:val="center"/>
          </w:tcPr>
          <w:p w14:paraId="48F06CD3"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p>
        </w:tc>
        <w:tc>
          <w:tcPr>
            <w:tcW w:w="1409" w:type="pct"/>
            <w:tcBorders>
              <w:top w:val="single" w:sz="4" w:space="0" w:color="auto"/>
              <w:bottom w:val="single" w:sz="4" w:space="0" w:color="auto"/>
            </w:tcBorders>
            <w:tcMar>
              <w:top w:w="15" w:type="dxa"/>
              <w:left w:w="108" w:type="dxa"/>
              <w:bottom w:w="0" w:type="dxa"/>
              <w:right w:w="108" w:type="dxa"/>
            </w:tcMar>
            <w:vAlign w:val="center"/>
          </w:tcPr>
          <w:p w14:paraId="4A8BC43A" w14:textId="77777777" w:rsidR="004639B7" w:rsidRPr="004639B7" w:rsidRDefault="004639B7" w:rsidP="004639B7">
            <w:pPr>
              <w:keepNext/>
              <w:keepLines/>
              <w:spacing w:after="0" w:line="480" w:lineRule="auto"/>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K5000</w:t>
            </w:r>
          </w:p>
        </w:tc>
        <w:tc>
          <w:tcPr>
            <w:tcW w:w="1539" w:type="pct"/>
            <w:tcBorders>
              <w:top w:val="single" w:sz="4" w:space="0" w:color="auto"/>
              <w:bottom w:val="single" w:sz="4" w:space="0" w:color="auto"/>
            </w:tcBorders>
            <w:vAlign w:val="center"/>
          </w:tcPr>
          <w:p w14:paraId="6EF3BC49" w14:textId="77777777" w:rsidR="004639B7" w:rsidRPr="004639B7" w:rsidRDefault="004639B7" w:rsidP="004639B7">
            <w:pPr>
              <w:keepNext/>
              <w:keepLines/>
              <w:spacing w:after="0" w:line="480" w:lineRule="auto"/>
              <w:ind w:left="147"/>
              <w:contextualSpacing/>
              <w:outlineLvl w:val="1"/>
              <w:rPr>
                <w:rFonts w:ascii="Times New Roman" w:eastAsia="Times New Roman" w:hAnsi="Times New Roman" w:cs="Times New Roman"/>
                <w:sz w:val="24"/>
              </w:rPr>
            </w:pPr>
            <w:r w:rsidRPr="004639B7">
              <w:rPr>
                <w:rFonts w:ascii="Times New Roman" w:eastAsia="Times New Roman" w:hAnsi="Times New Roman" w:cs="Times New Roman"/>
                <w:sz w:val="24"/>
              </w:rPr>
              <w:t>CD severity group 1</w:t>
            </w:r>
          </w:p>
        </w:tc>
        <w:tc>
          <w:tcPr>
            <w:tcW w:w="1137" w:type="pct"/>
            <w:vMerge/>
            <w:tcBorders>
              <w:bottom w:val="single" w:sz="4" w:space="0" w:color="auto"/>
            </w:tcBorders>
            <w:vAlign w:val="center"/>
          </w:tcPr>
          <w:p w14:paraId="178B26D8" w14:textId="77777777" w:rsidR="004639B7" w:rsidRPr="004639B7" w:rsidRDefault="004639B7" w:rsidP="004639B7">
            <w:pPr>
              <w:keepNext/>
              <w:keepLines/>
              <w:spacing w:after="0" w:line="480" w:lineRule="auto"/>
              <w:contextualSpacing/>
              <w:jc w:val="center"/>
              <w:outlineLvl w:val="1"/>
              <w:rPr>
                <w:rFonts w:ascii="Times New Roman" w:eastAsia="Times New Roman" w:hAnsi="Times New Roman" w:cs="Times New Roman"/>
                <w:sz w:val="24"/>
              </w:rPr>
            </w:pPr>
          </w:p>
        </w:tc>
      </w:tr>
    </w:tbl>
    <w:p w14:paraId="40B4E6ED" w14:textId="77777777" w:rsidR="004639B7" w:rsidRPr="004639B7" w:rsidRDefault="004639B7" w:rsidP="004639B7">
      <w:pPr>
        <w:spacing w:after="0" w:line="480" w:lineRule="auto"/>
        <w:rPr>
          <w:rFonts w:ascii="Times New Roman" w:eastAsia="Calibri" w:hAnsi="Times New Roman" w:cs="Times New Roman"/>
          <w:sz w:val="24"/>
        </w:rPr>
      </w:pPr>
      <w:r w:rsidRPr="004639B7">
        <w:rPr>
          <w:rFonts w:ascii="Times New Roman" w:eastAsia="Calibri" w:hAnsi="Times New Roman" w:cs="Times New Roman"/>
          <w:b/>
          <w:bCs/>
          <w:sz w:val="24"/>
        </w:rPr>
        <w:t>Notes:</w:t>
      </w:r>
      <w:r w:rsidRPr="004639B7">
        <w:rPr>
          <w:rFonts w:ascii="Times New Roman" w:eastAsia="Calibri" w:hAnsi="Times New Roman" w:cs="Times New Roman"/>
          <w:sz w:val="24"/>
        </w:rPr>
        <w:t xml:space="preserve"> Patients are hierarchically assigned to risk groups within a given study year based on their coded medical claims. Patients are assigned to one severity group for each disease state (CD or UC) and are assigned to the highest severity level based on the observed diagnoses. The presence of multiple claims does not affect group designation.</w:t>
      </w:r>
    </w:p>
    <w:p w14:paraId="477F5EB2" w14:textId="1FCCABCC" w:rsidR="00126EFB" w:rsidRPr="004639B7" w:rsidRDefault="004639B7" w:rsidP="004639B7">
      <w:pPr>
        <w:spacing w:line="480" w:lineRule="auto"/>
        <w:rPr>
          <w:rFonts w:ascii="Times New Roman" w:eastAsia="Calibri" w:hAnsi="Times New Roman" w:cs="Times New Roman"/>
          <w:sz w:val="24"/>
          <w:szCs w:val="24"/>
        </w:rPr>
      </w:pPr>
      <w:r w:rsidRPr="004639B7">
        <w:rPr>
          <w:rFonts w:ascii="Times New Roman" w:eastAsia="Calibri" w:hAnsi="Times New Roman" w:cs="Times New Roman"/>
          <w:b/>
          <w:bCs/>
          <w:sz w:val="24"/>
        </w:rPr>
        <w:t>Abbreviations:</w:t>
      </w:r>
      <w:r w:rsidRPr="004639B7">
        <w:rPr>
          <w:rFonts w:ascii="Times New Roman" w:eastAsia="Calibri" w:hAnsi="Times New Roman" w:cs="Times New Roman"/>
          <w:sz w:val="24"/>
        </w:rPr>
        <w:t xml:space="preserve"> CD, Crohn’s disease; ICD-10-CM, International Classification of Diseases, 10th Revision, Clinical Modification; UC, ulcerative colitis. </w:t>
      </w:r>
      <w:r w:rsidRPr="004639B7">
        <w:rPr>
          <w:rFonts w:ascii="Times New Roman" w:eastAsia="Calibri" w:hAnsi="Times New Roman" w:cs="Times New Roman"/>
          <w:sz w:val="24"/>
        </w:rPr>
        <w:fldChar w:fldCharType="begin"/>
      </w:r>
      <w:r w:rsidRPr="004639B7">
        <w:rPr>
          <w:rFonts w:ascii="Times New Roman" w:eastAsia="Calibri" w:hAnsi="Times New Roman" w:cs="Times New Roman"/>
          <w:sz w:val="24"/>
        </w:rPr>
        <w:instrText xml:space="preserve"> ADDIN </w:instrText>
      </w:r>
      <w:r w:rsidRPr="004639B7">
        <w:rPr>
          <w:rFonts w:ascii="Times New Roman" w:eastAsia="Calibri" w:hAnsi="Times New Roman" w:cs="Times New Roman"/>
          <w:sz w:val="24"/>
        </w:rPr>
        <w:fldChar w:fldCharType="end"/>
      </w:r>
    </w:p>
    <w:sectPr w:rsidR="00126EFB" w:rsidRPr="004639B7" w:rsidSect="004639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6ED7" w14:textId="77777777" w:rsidR="00F80EAD" w:rsidRPr="00060AC8" w:rsidRDefault="00F80EAD" w:rsidP="00EF205D">
      <w:pPr>
        <w:spacing w:after="0" w:line="240" w:lineRule="auto"/>
      </w:pPr>
      <w:r w:rsidRPr="00060AC8">
        <w:separator/>
      </w:r>
    </w:p>
  </w:endnote>
  <w:endnote w:type="continuationSeparator" w:id="0">
    <w:p w14:paraId="4C46560A" w14:textId="77777777" w:rsidR="00F80EAD" w:rsidRPr="00060AC8" w:rsidRDefault="00F80EAD" w:rsidP="00EF205D">
      <w:pPr>
        <w:spacing w:after="0" w:line="240" w:lineRule="auto"/>
      </w:pPr>
      <w:r w:rsidRPr="00060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864369"/>
      <w:docPartObj>
        <w:docPartGallery w:val="Page Numbers (Bottom of Page)"/>
        <w:docPartUnique/>
      </w:docPartObj>
    </w:sdtPr>
    <w:sdtEndPr/>
    <w:sdtContent>
      <w:p w14:paraId="29E0A8F8" w14:textId="7B56445E" w:rsidR="00060AC8" w:rsidRDefault="00060AC8">
        <w:pPr>
          <w:pStyle w:val="Footer"/>
          <w:jc w:val="center"/>
        </w:pPr>
        <w:r>
          <w:fldChar w:fldCharType="begin"/>
        </w:r>
        <w:r>
          <w:instrText>PAGE   \* MERGEFORMAT</w:instrText>
        </w:r>
        <w:r>
          <w:fldChar w:fldCharType="separate"/>
        </w:r>
        <w:r>
          <w:rPr>
            <w:lang w:val="en-GB"/>
          </w:rPr>
          <w:t>2</w:t>
        </w:r>
        <w:r>
          <w:fldChar w:fldCharType="end"/>
        </w:r>
      </w:p>
    </w:sdtContent>
  </w:sdt>
  <w:p w14:paraId="3A68D636" w14:textId="77777777" w:rsidR="00060AC8" w:rsidRDefault="0006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DF66" w14:textId="77777777" w:rsidR="00F80EAD" w:rsidRPr="00060AC8" w:rsidRDefault="00F80EAD" w:rsidP="00EF205D">
      <w:pPr>
        <w:spacing w:after="0" w:line="240" w:lineRule="auto"/>
      </w:pPr>
      <w:r w:rsidRPr="00060AC8">
        <w:separator/>
      </w:r>
    </w:p>
  </w:footnote>
  <w:footnote w:type="continuationSeparator" w:id="0">
    <w:p w14:paraId="1CACF54A" w14:textId="77777777" w:rsidR="00F80EAD" w:rsidRPr="00060AC8" w:rsidRDefault="00F80EAD" w:rsidP="00EF205D">
      <w:pPr>
        <w:spacing w:after="0" w:line="240" w:lineRule="auto"/>
      </w:pPr>
      <w:r w:rsidRPr="00060A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8EF"/>
    <w:multiLevelType w:val="hybridMultilevel"/>
    <w:tmpl w:val="97BCA4B8"/>
    <w:lvl w:ilvl="0" w:tplc="C62C0F24">
      <w:start w:val="1"/>
      <w:numFmt w:val="bullet"/>
      <w:lvlText w:val=""/>
      <w:lvlJc w:val="left"/>
      <w:pPr>
        <w:ind w:left="720" w:hanging="360"/>
      </w:pPr>
      <w:rPr>
        <w:rFonts w:ascii="Symbol" w:hAnsi="Symbol"/>
      </w:rPr>
    </w:lvl>
    <w:lvl w:ilvl="1" w:tplc="396AF0D2">
      <w:start w:val="1"/>
      <w:numFmt w:val="bullet"/>
      <w:lvlText w:val=""/>
      <w:lvlJc w:val="left"/>
      <w:pPr>
        <w:ind w:left="720" w:hanging="360"/>
      </w:pPr>
      <w:rPr>
        <w:rFonts w:ascii="Symbol" w:hAnsi="Symbol"/>
      </w:rPr>
    </w:lvl>
    <w:lvl w:ilvl="2" w:tplc="3794B8AA">
      <w:start w:val="1"/>
      <w:numFmt w:val="bullet"/>
      <w:lvlText w:val=""/>
      <w:lvlJc w:val="left"/>
      <w:pPr>
        <w:ind w:left="720" w:hanging="360"/>
      </w:pPr>
      <w:rPr>
        <w:rFonts w:ascii="Symbol" w:hAnsi="Symbol"/>
      </w:rPr>
    </w:lvl>
    <w:lvl w:ilvl="3" w:tplc="F1C26698">
      <w:start w:val="1"/>
      <w:numFmt w:val="bullet"/>
      <w:lvlText w:val=""/>
      <w:lvlJc w:val="left"/>
      <w:pPr>
        <w:ind w:left="720" w:hanging="360"/>
      </w:pPr>
      <w:rPr>
        <w:rFonts w:ascii="Symbol" w:hAnsi="Symbol"/>
      </w:rPr>
    </w:lvl>
    <w:lvl w:ilvl="4" w:tplc="739491DE">
      <w:start w:val="1"/>
      <w:numFmt w:val="bullet"/>
      <w:lvlText w:val=""/>
      <w:lvlJc w:val="left"/>
      <w:pPr>
        <w:ind w:left="720" w:hanging="360"/>
      </w:pPr>
      <w:rPr>
        <w:rFonts w:ascii="Symbol" w:hAnsi="Symbol"/>
      </w:rPr>
    </w:lvl>
    <w:lvl w:ilvl="5" w:tplc="9240163E">
      <w:start w:val="1"/>
      <w:numFmt w:val="bullet"/>
      <w:lvlText w:val=""/>
      <w:lvlJc w:val="left"/>
      <w:pPr>
        <w:ind w:left="720" w:hanging="360"/>
      </w:pPr>
      <w:rPr>
        <w:rFonts w:ascii="Symbol" w:hAnsi="Symbol"/>
      </w:rPr>
    </w:lvl>
    <w:lvl w:ilvl="6" w:tplc="B2C8297A">
      <w:start w:val="1"/>
      <w:numFmt w:val="bullet"/>
      <w:lvlText w:val=""/>
      <w:lvlJc w:val="left"/>
      <w:pPr>
        <w:ind w:left="720" w:hanging="360"/>
      </w:pPr>
      <w:rPr>
        <w:rFonts w:ascii="Symbol" w:hAnsi="Symbol"/>
      </w:rPr>
    </w:lvl>
    <w:lvl w:ilvl="7" w:tplc="B4246D86">
      <w:start w:val="1"/>
      <w:numFmt w:val="bullet"/>
      <w:lvlText w:val=""/>
      <w:lvlJc w:val="left"/>
      <w:pPr>
        <w:ind w:left="720" w:hanging="360"/>
      </w:pPr>
      <w:rPr>
        <w:rFonts w:ascii="Symbol" w:hAnsi="Symbol"/>
      </w:rPr>
    </w:lvl>
    <w:lvl w:ilvl="8" w:tplc="2898AA4C">
      <w:start w:val="1"/>
      <w:numFmt w:val="bullet"/>
      <w:lvlText w:val=""/>
      <w:lvlJc w:val="left"/>
      <w:pPr>
        <w:ind w:left="720" w:hanging="360"/>
      </w:pPr>
      <w:rPr>
        <w:rFonts w:ascii="Symbol" w:hAnsi="Symbol"/>
      </w:rPr>
    </w:lvl>
  </w:abstractNum>
  <w:abstractNum w:abstractNumId="1" w15:restartNumberingAfterBreak="0">
    <w:nsid w:val="22A60384"/>
    <w:multiLevelType w:val="hybridMultilevel"/>
    <w:tmpl w:val="1D22E8CA"/>
    <w:lvl w:ilvl="0" w:tplc="29C849B0">
      <w:start w:val="1"/>
      <w:numFmt w:val="bullet"/>
      <w:lvlText w:val=""/>
      <w:lvlJc w:val="left"/>
      <w:pPr>
        <w:ind w:left="720" w:hanging="360"/>
      </w:pPr>
      <w:rPr>
        <w:rFonts w:ascii="Symbol" w:hAnsi="Symbol"/>
      </w:rPr>
    </w:lvl>
    <w:lvl w:ilvl="1" w:tplc="5210A588">
      <w:start w:val="1"/>
      <w:numFmt w:val="bullet"/>
      <w:lvlText w:val=""/>
      <w:lvlJc w:val="left"/>
      <w:pPr>
        <w:ind w:left="720" w:hanging="360"/>
      </w:pPr>
      <w:rPr>
        <w:rFonts w:ascii="Symbol" w:hAnsi="Symbol"/>
      </w:rPr>
    </w:lvl>
    <w:lvl w:ilvl="2" w:tplc="04EAF746">
      <w:start w:val="1"/>
      <w:numFmt w:val="bullet"/>
      <w:lvlText w:val=""/>
      <w:lvlJc w:val="left"/>
      <w:pPr>
        <w:ind w:left="720" w:hanging="360"/>
      </w:pPr>
      <w:rPr>
        <w:rFonts w:ascii="Symbol" w:hAnsi="Symbol"/>
      </w:rPr>
    </w:lvl>
    <w:lvl w:ilvl="3" w:tplc="FF203BDE">
      <w:start w:val="1"/>
      <w:numFmt w:val="bullet"/>
      <w:lvlText w:val=""/>
      <w:lvlJc w:val="left"/>
      <w:pPr>
        <w:ind w:left="720" w:hanging="360"/>
      </w:pPr>
      <w:rPr>
        <w:rFonts w:ascii="Symbol" w:hAnsi="Symbol"/>
      </w:rPr>
    </w:lvl>
    <w:lvl w:ilvl="4" w:tplc="1FF6A61C">
      <w:start w:val="1"/>
      <w:numFmt w:val="bullet"/>
      <w:lvlText w:val=""/>
      <w:lvlJc w:val="left"/>
      <w:pPr>
        <w:ind w:left="720" w:hanging="360"/>
      </w:pPr>
      <w:rPr>
        <w:rFonts w:ascii="Symbol" w:hAnsi="Symbol"/>
      </w:rPr>
    </w:lvl>
    <w:lvl w:ilvl="5" w:tplc="20E4176C">
      <w:start w:val="1"/>
      <w:numFmt w:val="bullet"/>
      <w:lvlText w:val=""/>
      <w:lvlJc w:val="left"/>
      <w:pPr>
        <w:ind w:left="720" w:hanging="360"/>
      </w:pPr>
      <w:rPr>
        <w:rFonts w:ascii="Symbol" w:hAnsi="Symbol"/>
      </w:rPr>
    </w:lvl>
    <w:lvl w:ilvl="6" w:tplc="E2C2C810">
      <w:start w:val="1"/>
      <w:numFmt w:val="bullet"/>
      <w:lvlText w:val=""/>
      <w:lvlJc w:val="left"/>
      <w:pPr>
        <w:ind w:left="720" w:hanging="360"/>
      </w:pPr>
      <w:rPr>
        <w:rFonts w:ascii="Symbol" w:hAnsi="Symbol"/>
      </w:rPr>
    </w:lvl>
    <w:lvl w:ilvl="7" w:tplc="AB0EBA04">
      <w:start w:val="1"/>
      <w:numFmt w:val="bullet"/>
      <w:lvlText w:val=""/>
      <w:lvlJc w:val="left"/>
      <w:pPr>
        <w:ind w:left="720" w:hanging="360"/>
      </w:pPr>
      <w:rPr>
        <w:rFonts w:ascii="Symbol" w:hAnsi="Symbol"/>
      </w:rPr>
    </w:lvl>
    <w:lvl w:ilvl="8" w:tplc="A038F92A">
      <w:start w:val="1"/>
      <w:numFmt w:val="bullet"/>
      <w:lvlText w:val=""/>
      <w:lvlJc w:val="left"/>
      <w:pPr>
        <w:ind w:left="720" w:hanging="360"/>
      </w:pPr>
      <w:rPr>
        <w:rFonts w:ascii="Symbol" w:hAnsi="Symbol"/>
      </w:rPr>
    </w:lvl>
  </w:abstractNum>
  <w:abstractNum w:abstractNumId="2" w15:restartNumberingAfterBreak="0">
    <w:nsid w:val="24377D7A"/>
    <w:multiLevelType w:val="hybridMultilevel"/>
    <w:tmpl w:val="301ABCD8"/>
    <w:lvl w:ilvl="0" w:tplc="32BA51A4">
      <w:start w:val="1"/>
      <w:numFmt w:val="bullet"/>
      <w:lvlText w:val=""/>
      <w:lvlJc w:val="left"/>
      <w:pPr>
        <w:ind w:left="720" w:hanging="360"/>
      </w:pPr>
      <w:rPr>
        <w:rFonts w:ascii="Symbol" w:hAnsi="Symbol"/>
      </w:rPr>
    </w:lvl>
    <w:lvl w:ilvl="1" w:tplc="7182F7E0">
      <w:start w:val="1"/>
      <w:numFmt w:val="bullet"/>
      <w:lvlText w:val=""/>
      <w:lvlJc w:val="left"/>
      <w:pPr>
        <w:ind w:left="720" w:hanging="360"/>
      </w:pPr>
      <w:rPr>
        <w:rFonts w:ascii="Symbol" w:hAnsi="Symbol"/>
      </w:rPr>
    </w:lvl>
    <w:lvl w:ilvl="2" w:tplc="F198F824">
      <w:start w:val="1"/>
      <w:numFmt w:val="bullet"/>
      <w:lvlText w:val=""/>
      <w:lvlJc w:val="left"/>
      <w:pPr>
        <w:ind w:left="720" w:hanging="360"/>
      </w:pPr>
      <w:rPr>
        <w:rFonts w:ascii="Symbol" w:hAnsi="Symbol"/>
      </w:rPr>
    </w:lvl>
    <w:lvl w:ilvl="3" w:tplc="47BE9D06">
      <w:start w:val="1"/>
      <w:numFmt w:val="bullet"/>
      <w:lvlText w:val=""/>
      <w:lvlJc w:val="left"/>
      <w:pPr>
        <w:ind w:left="720" w:hanging="360"/>
      </w:pPr>
      <w:rPr>
        <w:rFonts w:ascii="Symbol" w:hAnsi="Symbol"/>
      </w:rPr>
    </w:lvl>
    <w:lvl w:ilvl="4" w:tplc="8918D4C0">
      <w:start w:val="1"/>
      <w:numFmt w:val="bullet"/>
      <w:lvlText w:val=""/>
      <w:lvlJc w:val="left"/>
      <w:pPr>
        <w:ind w:left="720" w:hanging="360"/>
      </w:pPr>
      <w:rPr>
        <w:rFonts w:ascii="Symbol" w:hAnsi="Symbol"/>
      </w:rPr>
    </w:lvl>
    <w:lvl w:ilvl="5" w:tplc="49940BF2">
      <w:start w:val="1"/>
      <w:numFmt w:val="bullet"/>
      <w:lvlText w:val=""/>
      <w:lvlJc w:val="left"/>
      <w:pPr>
        <w:ind w:left="720" w:hanging="360"/>
      </w:pPr>
      <w:rPr>
        <w:rFonts w:ascii="Symbol" w:hAnsi="Symbol"/>
      </w:rPr>
    </w:lvl>
    <w:lvl w:ilvl="6" w:tplc="9DE85500">
      <w:start w:val="1"/>
      <w:numFmt w:val="bullet"/>
      <w:lvlText w:val=""/>
      <w:lvlJc w:val="left"/>
      <w:pPr>
        <w:ind w:left="720" w:hanging="360"/>
      </w:pPr>
      <w:rPr>
        <w:rFonts w:ascii="Symbol" w:hAnsi="Symbol"/>
      </w:rPr>
    </w:lvl>
    <w:lvl w:ilvl="7" w:tplc="77240E22">
      <w:start w:val="1"/>
      <w:numFmt w:val="bullet"/>
      <w:lvlText w:val=""/>
      <w:lvlJc w:val="left"/>
      <w:pPr>
        <w:ind w:left="720" w:hanging="360"/>
      </w:pPr>
      <w:rPr>
        <w:rFonts w:ascii="Symbol" w:hAnsi="Symbol"/>
      </w:rPr>
    </w:lvl>
    <w:lvl w:ilvl="8" w:tplc="69BA5A90">
      <w:start w:val="1"/>
      <w:numFmt w:val="bullet"/>
      <w:lvlText w:val=""/>
      <w:lvlJc w:val="left"/>
      <w:pPr>
        <w:ind w:left="720" w:hanging="360"/>
      </w:pPr>
      <w:rPr>
        <w:rFonts w:ascii="Symbol" w:hAnsi="Symbol"/>
      </w:rPr>
    </w:lvl>
  </w:abstractNum>
  <w:abstractNum w:abstractNumId="3" w15:restartNumberingAfterBreak="0">
    <w:nsid w:val="29CB13F8"/>
    <w:multiLevelType w:val="hybridMultilevel"/>
    <w:tmpl w:val="748CA8AE"/>
    <w:lvl w:ilvl="0" w:tplc="85708386">
      <w:start w:val="1"/>
      <w:numFmt w:val="bullet"/>
      <w:lvlText w:val=""/>
      <w:lvlJc w:val="left"/>
      <w:pPr>
        <w:ind w:left="720" w:hanging="360"/>
      </w:pPr>
      <w:rPr>
        <w:rFonts w:ascii="Symbol" w:hAnsi="Symbol"/>
      </w:rPr>
    </w:lvl>
    <w:lvl w:ilvl="1" w:tplc="4064A7A2">
      <w:start w:val="1"/>
      <w:numFmt w:val="bullet"/>
      <w:lvlText w:val=""/>
      <w:lvlJc w:val="left"/>
      <w:pPr>
        <w:ind w:left="720" w:hanging="360"/>
      </w:pPr>
      <w:rPr>
        <w:rFonts w:ascii="Symbol" w:hAnsi="Symbol"/>
      </w:rPr>
    </w:lvl>
    <w:lvl w:ilvl="2" w:tplc="73B8F9D4">
      <w:start w:val="1"/>
      <w:numFmt w:val="bullet"/>
      <w:lvlText w:val=""/>
      <w:lvlJc w:val="left"/>
      <w:pPr>
        <w:ind w:left="720" w:hanging="360"/>
      </w:pPr>
      <w:rPr>
        <w:rFonts w:ascii="Symbol" w:hAnsi="Symbol"/>
      </w:rPr>
    </w:lvl>
    <w:lvl w:ilvl="3" w:tplc="EEF26A64">
      <w:start w:val="1"/>
      <w:numFmt w:val="bullet"/>
      <w:lvlText w:val=""/>
      <w:lvlJc w:val="left"/>
      <w:pPr>
        <w:ind w:left="720" w:hanging="360"/>
      </w:pPr>
      <w:rPr>
        <w:rFonts w:ascii="Symbol" w:hAnsi="Symbol"/>
      </w:rPr>
    </w:lvl>
    <w:lvl w:ilvl="4" w:tplc="FB8A61B2">
      <w:start w:val="1"/>
      <w:numFmt w:val="bullet"/>
      <w:lvlText w:val=""/>
      <w:lvlJc w:val="left"/>
      <w:pPr>
        <w:ind w:left="720" w:hanging="360"/>
      </w:pPr>
      <w:rPr>
        <w:rFonts w:ascii="Symbol" w:hAnsi="Symbol"/>
      </w:rPr>
    </w:lvl>
    <w:lvl w:ilvl="5" w:tplc="86700D48">
      <w:start w:val="1"/>
      <w:numFmt w:val="bullet"/>
      <w:lvlText w:val=""/>
      <w:lvlJc w:val="left"/>
      <w:pPr>
        <w:ind w:left="720" w:hanging="360"/>
      </w:pPr>
      <w:rPr>
        <w:rFonts w:ascii="Symbol" w:hAnsi="Symbol"/>
      </w:rPr>
    </w:lvl>
    <w:lvl w:ilvl="6" w:tplc="D8D646CE">
      <w:start w:val="1"/>
      <w:numFmt w:val="bullet"/>
      <w:lvlText w:val=""/>
      <w:lvlJc w:val="left"/>
      <w:pPr>
        <w:ind w:left="720" w:hanging="360"/>
      </w:pPr>
      <w:rPr>
        <w:rFonts w:ascii="Symbol" w:hAnsi="Symbol"/>
      </w:rPr>
    </w:lvl>
    <w:lvl w:ilvl="7" w:tplc="C46E2E98">
      <w:start w:val="1"/>
      <w:numFmt w:val="bullet"/>
      <w:lvlText w:val=""/>
      <w:lvlJc w:val="left"/>
      <w:pPr>
        <w:ind w:left="720" w:hanging="360"/>
      </w:pPr>
      <w:rPr>
        <w:rFonts w:ascii="Symbol" w:hAnsi="Symbol"/>
      </w:rPr>
    </w:lvl>
    <w:lvl w:ilvl="8" w:tplc="D6CAC384">
      <w:start w:val="1"/>
      <w:numFmt w:val="bullet"/>
      <w:lvlText w:val=""/>
      <w:lvlJc w:val="left"/>
      <w:pPr>
        <w:ind w:left="720" w:hanging="360"/>
      </w:pPr>
      <w:rPr>
        <w:rFonts w:ascii="Symbol" w:hAnsi="Symbol"/>
      </w:rPr>
    </w:lvl>
  </w:abstractNum>
  <w:abstractNum w:abstractNumId="4" w15:restartNumberingAfterBreak="0">
    <w:nsid w:val="2E0829BC"/>
    <w:multiLevelType w:val="hybridMultilevel"/>
    <w:tmpl w:val="E670E44A"/>
    <w:lvl w:ilvl="0" w:tplc="9DCAC092">
      <w:start w:val="1"/>
      <w:numFmt w:val="bullet"/>
      <w:pStyle w:val="Sub-bullet"/>
      <w:lvlText w:val="−"/>
      <w:lvlJc w:val="left"/>
      <w:pPr>
        <w:ind w:left="4612" w:hanging="360"/>
      </w:pPr>
      <w:rPr>
        <w:rFonts w:ascii="Arial" w:hAnsi="Arial" w:hint="default"/>
      </w:rPr>
    </w:lvl>
    <w:lvl w:ilvl="1" w:tplc="FFFFFFFF">
      <w:start w:val="1"/>
      <w:numFmt w:val="bullet"/>
      <w:lvlText w:val="−"/>
      <w:lvlJc w:val="left"/>
      <w:pPr>
        <w:ind w:left="1423" w:hanging="360"/>
      </w:pPr>
      <w:rPr>
        <w:rFonts w:ascii="Arial" w:hAnsi="Arial" w:hint="default"/>
      </w:rPr>
    </w:lvl>
    <w:lvl w:ilvl="2" w:tplc="FFFFFFFF">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5" w15:restartNumberingAfterBreak="0">
    <w:nsid w:val="354023AB"/>
    <w:multiLevelType w:val="hybridMultilevel"/>
    <w:tmpl w:val="37087F24"/>
    <w:lvl w:ilvl="0" w:tplc="101C85FC">
      <w:start w:val="1"/>
      <w:numFmt w:val="bullet"/>
      <w:lvlText w:val=""/>
      <w:lvlJc w:val="left"/>
      <w:pPr>
        <w:ind w:left="720" w:hanging="360"/>
      </w:pPr>
      <w:rPr>
        <w:rFonts w:ascii="Symbol" w:hAnsi="Symbol"/>
      </w:rPr>
    </w:lvl>
    <w:lvl w:ilvl="1" w:tplc="9F2ABFF4">
      <w:start w:val="1"/>
      <w:numFmt w:val="bullet"/>
      <w:lvlText w:val=""/>
      <w:lvlJc w:val="left"/>
      <w:pPr>
        <w:ind w:left="720" w:hanging="360"/>
      </w:pPr>
      <w:rPr>
        <w:rFonts w:ascii="Symbol" w:hAnsi="Symbol"/>
      </w:rPr>
    </w:lvl>
    <w:lvl w:ilvl="2" w:tplc="9DFAF936">
      <w:start w:val="1"/>
      <w:numFmt w:val="bullet"/>
      <w:lvlText w:val=""/>
      <w:lvlJc w:val="left"/>
      <w:pPr>
        <w:ind w:left="720" w:hanging="360"/>
      </w:pPr>
      <w:rPr>
        <w:rFonts w:ascii="Symbol" w:hAnsi="Symbol"/>
      </w:rPr>
    </w:lvl>
    <w:lvl w:ilvl="3" w:tplc="0EBA6788">
      <w:start w:val="1"/>
      <w:numFmt w:val="bullet"/>
      <w:lvlText w:val=""/>
      <w:lvlJc w:val="left"/>
      <w:pPr>
        <w:ind w:left="720" w:hanging="360"/>
      </w:pPr>
      <w:rPr>
        <w:rFonts w:ascii="Symbol" w:hAnsi="Symbol"/>
      </w:rPr>
    </w:lvl>
    <w:lvl w:ilvl="4" w:tplc="53AEA6D4">
      <w:start w:val="1"/>
      <w:numFmt w:val="bullet"/>
      <w:lvlText w:val=""/>
      <w:lvlJc w:val="left"/>
      <w:pPr>
        <w:ind w:left="720" w:hanging="360"/>
      </w:pPr>
      <w:rPr>
        <w:rFonts w:ascii="Symbol" w:hAnsi="Symbol"/>
      </w:rPr>
    </w:lvl>
    <w:lvl w:ilvl="5" w:tplc="B60ED9E0">
      <w:start w:val="1"/>
      <w:numFmt w:val="bullet"/>
      <w:lvlText w:val=""/>
      <w:lvlJc w:val="left"/>
      <w:pPr>
        <w:ind w:left="720" w:hanging="360"/>
      </w:pPr>
      <w:rPr>
        <w:rFonts w:ascii="Symbol" w:hAnsi="Symbol"/>
      </w:rPr>
    </w:lvl>
    <w:lvl w:ilvl="6" w:tplc="23D040AC">
      <w:start w:val="1"/>
      <w:numFmt w:val="bullet"/>
      <w:lvlText w:val=""/>
      <w:lvlJc w:val="left"/>
      <w:pPr>
        <w:ind w:left="720" w:hanging="360"/>
      </w:pPr>
      <w:rPr>
        <w:rFonts w:ascii="Symbol" w:hAnsi="Symbol"/>
      </w:rPr>
    </w:lvl>
    <w:lvl w:ilvl="7" w:tplc="8348CCFE">
      <w:start w:val="1"/>
      <w:numFmt w:val="bullet"/>
      <w:lvlText w:val=""/>
      <w:lvlJc w:val="left"/>
      <w:pPr>
        <w:ind w:left="720" w:hanging="360"/>
      </w:pPr>
      <w:rPr>
        <w:rFonts w:ascii="Symbol" w:hAnsi="Symbol"/>
      </w:rPr>
    </w:lvl>
    <w:lvl w:ilvl="8" w:tplc="AEE4D022">
      <w:start w:val="1"/>
      <w:numFmt w:val="bullet"/>
      <w:lvlText w:val=""/>
      <w:lvlJc w:val="left"/>
      <w:pPr>
        <w:ind w:left="720" w:hanging="360"/>
      </w:pPr>
      <w:rPr>
        <w:rFonts w:ascii="Symbol" w:hAnsi="Symbol"/>
      </w:rPr>
    </w:lvl>
  </w:abstractNum>
  <w:abstractNum w:abstractNumId="6" w15:restartNumberingAfterBreak="0">
    <w:nsid w:val="35D978A8"/>
    <w:multiLevelType w:val="hybridMultilevel"/>
    <w:tmpl w:val="34AACA4A"/>
    <w:lvl w:ilvl="0" w:tplc="2976F7DC">
      <w:start w:val="1"/>
      <w:numFmt w:val="bullet"/>
      <w:lvlText w:val=""/>
      <w:lvlJc w:val="left"/>
      <w:pPr>
        <w:ind w:left="720" w:hanging="360"/>
      </w:pPr>
      <w:rPr>
        <w:rFonts w:ascii="Symbol" w:hAnsi="Symbol"/>
      </w:rPr>
    </w:lvl>
    <w:lvl w:ilvl="1" w:tplc="5E28A5EA">
      <w:start w:val="1"/>
      <w:numFmt w:val="bullet"/>
      <w:lvlText w:val=""/>
      <w:lvlJc w:val="left"/>
      <w:pPr>
        <w:ind w:left="720" w:hanging="360"/>
      </w:pPr>
      <w:rPr>
        <w:rFonts w:ascii="Symbol" w:hAnsi="Symbol"/>
      </w:rPr>
    </w:lvl>
    <w:lvl w:ilvl="2" w:tplc="93F222B0">
      <w:start w:val="1"/>
      <w:numFmt w:val="bullet"/>
      <w:lvlText w:val=""/>
      <w:lvlJc w:val="left"/>
      <w:pPr>
        <w:ind w:left="720" w:hanging="360"/>
      </w:pPr>
      <w:rPr>
        <w:rFonts w:ascii="Symbol" w:hAnsi="Symbol"/>
      </w:rPr>
    </w:lvl>
    <w:lvl w:ilvl="3" w:tplc="24A2B47A">
      <w:start w:val="1"/>
      <w:numFmt w:val="bullet"/>
      <w:lvlText w:val=""/>
      <w:lvlJc w:val="left"/>
      <w:pPr>
        <w:ind w:left="720" w:hanging="360"/>
      </w:pPr>
      <w:rPr>
        <w:rFonts w:ascii="Symbol" w:hAnsi="Symbol"/>
      </w:rPr>
    </w:lvl>
    <w:lvl w:ilvl="4" w:tplc="1EE478EE">
      <w:start w:val="1"/>
      <w:numFmt w:val="bullet"/>
      <w:lvlText w:val=""/>
      <w:lvlJc w:val="left"/>
      <w:pPr>
        <w:ind w:left="720" w:hanging="360"/>
      </w:pPr>
      <w:rPr>
        <w:rFonts w:ascii="Symbol" w:hAnsi="Symbol"/>
      </w:rPr>
    </w:lvl>
    <w:lvl w:ilvl="5" w:tplc="E4AC21F8">
      <w:start w:val="1"/>
      <w:numFmt w:val="bullet"/>
      <w:lvlText w:val=""/>
      <w:lvlJc w:val="left"/>
      <w:pPr>
        <w:ind w:left="720" w:hanging="360"/>
      </w:pPr>
      <w:rPr>
        <w:rFonts w:ascii="Symbol" w:hAnsi="Symbol"/>
      </w:rPr>
    </w:lvl>
    <w:lvl w:ilvl="6" w:tplc="76CE5A06">
      <w:start w:val="1"/>
      <w:numFmt w:val="bullet"/>
      <w:lvlText w:val=""/>
      <w:lvlJc w:val="left"/>
      <w:pPr>
        <w:ind w:left="720" w:hanging="360"/>
      </w:pPr>
      <w:rPr>
        <w:rFonts w:ascii="Symbol" w:hAnsi="Symbol"/>
      </w:rPr>
    </w:lvl>
    <w:lvl w:ilvl="7" w:tplc="198EBBD4">
      <w:start w:val="1"/>
      <w:numFmt w:val="bullet"/>
      <w:lvlText w:val=""/>
      <w:lvlJc w:val="left"/>
      <w:pPr>
        <w:ind w:left="720" w:hanging="360"/>
      </w:pPr>
      <w:rPr>
        <w:rFonts w:ascii="Symbol" w:hAnsi="Symbol"/>
      </w:rPr>
    </w:lvl>
    <w:lvl w:ilvl="8" w:tplc="34B8E40A">
      <w:start w:val="1"/>
      <w:numFmt w:val="bullet"/>
      <w:lvlText w:val=""/>
      <w:lvlJc w:val="left"/>
      <w:pPr>
        <w:ind w:left="720" w:hanging="360"/>
      </w:pPr>
      <w:rPr>
        <w:rFonts w:ascii="Symbol" w:hAnsi="Symbol"/>
      </w:rPr>
    </w:lvl>
  </w:abstractNum>
  <w:abstractNum w:abstractNumId="7" w15:restartNumberingAfterBreak="0">
    <w:nsid w:val="38247037"/>
    <w:multiLevelType w:val="hybridMultilevel"/>
    <w:tmpl w:val="69A20434"/>
    <w:lvl w:ilvl="0" w:tplc="BF828CBA">
      <w:start w:val="1"/>
      <w:numFmt w:val="bullet"/>
      <w:lvlText w:val=""/>
      <w:lvlJc w:val="left"/>
      <w:pPr>
        <w:ind w:left="720" w:hanging="360"/>
      </w:pPr>
      <w:rPr>
        <w:rFonts w:ascii="Symbol" w:hAnsi="Symbol"/>
      </w:rPr>
    </w:lvl>
    <w:lvl w:ilvl="1" w:tplc="2A240CA2">
      <w:start w:val="1"/>
      <w:numFmt w:val="bullet"/>
      <w:lvlText w:val=""/>
      <w:lvlJc w:val="left"/>
      <w:pPr>
        <w:ind w:left="720" w:hanging="360"/>
      </w:pPr>
      <w:rPr>
        <w:rFonts w:ascii="Symbol" w:hAnsi="Symbol"/>
      </w:rPr>
    </w:lvl>
    <w:lvl w:ilvl="2" w:tplc="166A5C64">
      <w:start w:val="1"/>
      <w:numFmt w:val="bullet"/>
      <w:lvlText w:val=""/>
      <w:lvlJc w:val="left"/>
      <w:pPr>
        <w:ind w:left="720" w:hanging="360"/>
      </w:pPr>
      <w:rPr>
        <w:rFonts w:ascii="Symbol" w:hAnsi="Symbol"/>
      </w:rPr>
    </w:lvl>
    <w:lvl w:ilvl="3" w:tplc="F5B824C8">
      <w:start w:val="1"/>
      <w:numFmt w:val="bullet"/>
      <w:lvlText w:val=""/>
      <w:lvlJc w:val="left"/>
      <w:pPr>
        <w:ind w:left="720" w:hanging="360"/>
      </w:pPr>
      <w:rPr>
        <w:rFonts w:ascii="Symbol" w:hAnsi="Symbol"/>
      </w:rPr>
    </w:lvl>
    <w:lvl w:ilvl="4" w:tplc="57C22628">
      <w:start w:val="1"/>
      <w:numFmt w:val="bullet"/>
      <w:lvlText w:val=""/>
      <w:lvlJc w:val="left"/>
      <w:pPr>
        <w:ind w:left="720" w:hanging="360"/>
      </w:pPr>
      <w:rPr>
        <w:rFonts w:ascii="Symbol" w:hAnsi="Symbol"/>
      </w:rPr>
    </w:lvl>
    <w:lvl w:ilvl="5" w:tplc="33B412B2">
      <w:start w:val="1"/>
      <w:numFmt w:val="bullet"/>
      <w:lvlText w:val=""/>
      <w:lvlJc w:val="left"/>
      <w:pPr>
        <w:ind w:left="720" w:hanging="360"/>
      </w:pPr>
      <w:rPr>
        <w:rFonts w:ascii="Symbol" w:hAnsi="Symbol"/>
      </w:rPr>
    </w:lvl>
    <w:lvl w:ilvl="6" w:tplc="84B48394">
      <w:start w:val="1"/>
      <w:numFmt w:val="bullet"/>
      <w:lvlText w:val=""/>
      <w:lvlJc w:val="left"/>
      <w:pPr>
        <w:ind w:left="720" w:hanging="360"/>
      </w:pPr>
      <w:rPr>
        <w:rFonts w:ascii="Symbol" w:hAnsi="Symbol"/>
      </w:rPr>
    </w:lvl>
    <w:lvl w:ilvl="7" w:tplc="6E10E89A">
      <w:start w:val="1"/>
      <w:numFmt w:val="bullet"/>
      <w:lvlText w:val=""/>
      <w:lvlJc w:val="left"/>
      <w:pPr>
        <w:ind w:left="720" w:hanging="360"/>
      </w:pPr>
      <w:rPr>
        <w:rFonts w:ascii="Symbol" w:hAnsi="Symbol"/>
      </w:rPr>
    </w:lvl>
    <w:lvl w:ilvl="8" w:tplc="E7564B52">
      <w:start w:val="1"/>
      <w:numFmt w:val="bullet"/>
      <w:lvlText w:val=""/>
      <w:lvlJc w:val="left"/>
      <w:pPr>
        <w:ind w:left="720" w:hanging="360"/>
      </w:pPr>
      <w:rPr>
        <w:rFonts w:ascii="Symbol" w:hAnsi="Symbol"/>
      </w:rPr>
    </w:lvl>
  </w:abstractNum>
  <w:abstractNum w:abstractNumId="8" w15:restartNumberingAfterBreak="0">
    <w:nsid w:val="3AB86DCF"/>
    <w:multiLevelType w:val="hybridMultilevel"/>
    <w:tmpl w:val="E5185138"/>
    <w:lvl w:ilvl="0" w:tplc="24CE66E2">
      <w:start w:val="1"/>
      <w:numFmt w:val="bullet"/>
      <w:lvlText w:val=""/>
      <w:lvlJc w:val="left"/>
      <w:pPr>
        <w:ind w:left="720" w:hanging="360"/>
      </w:pPr>
      <w:rPr>
        <w:rFonts w:ascii="Symbol" w:hAnsi="Symbol"/>
      </w:rPr>
    </w:lvl>
    <w:lvl w:ilvl="1" w:tplc="431CEBD2">
      <w:start w:val="1"/>
      <w:numFmt w:val="bullet"/>
      <w:lvlText w:val=""/>
      <w:lvlJc w:val="left"/>
      <w:pPr>
        <w:ind w:left="720" w:hanging="360"/>
      </w:pPr>
      <w:rPr>
        <w:rFonts w:ascii="Symbol" w:hAnsi="Symbol"/>
      </w:rPr>
    </w:lvl>
    <w:lvl w:ilvl="2" w:tplc="57AE3FB4">
      <w:start w:val="1"/>
      <w:numFmt w:val="bullet"/>
      <w:lvlText w:val=""/>
      <w:lvlJc w:val="left"/>
      <w:pPr>
        <w:ind w:left="720" w:hanging="360"/>
      </w:pPr>
      <w:rPr>
        <w:rFonts w:ascii="Symbol" w:hAnsi="Symbol"/>
      </w:rPr>
    </w:lvl>
    <w:lvl w:ilvl="3" w:tplc="64684C24">
      <w:start w:val="1"/>
      <w:numFmt w:val="bullet"/>
      <w:lvlText w:val=""/>
      <w:lvlJc w:val="left"/>
      <w:pPr>
        <w:ind w:left="720" w:hanging="360"/>
      </w:pPr>
      <w:rPr>
        <w:rFonts w:ascii="Symbol" w:hAnsi="Symbol"/>
      </w:rPr>
    </w:lvl>
    <w:lvl w:ilvl="4" w:tplc="6B72715E">
      <w:start w:val="1"/>
      <w:numFmt w:val="bullet"/>
      <w:lvlText w:val=""/>
      <w:lvlJc w:val="left"/>
      <w:pPr>
        <w:ind w:left="720" w:hanging="360"/>
      </w:pPr>
      <w:rPr>
        <w:rFonts w:ascii="Symbol" w:hAnsi="Symbol"/>
      </w:rPr>
    </w:lvl>
    <w:lvl w:ilvl="5" w:tplc="A4D61DE4">
      <w:start w:val="1"/>
      <w:numFmt w:val="bullet"/>
      <w:lvlText w:val=""/>
      <w:lvlJc w:val="left"/>
      <w:pPr>
        <w:ind w:left="720" w:hanging="360"/>
      </w:pPr>
      <w:rPr>
        <w:rFonts w:ascii="Symbol" w:hAnsi="Symbol"/>
      </w:rPr>
    </w:lvl>
    <w:lvl w:ilvl="6" w:tplc="234444D2">
      <w:start w:val="1"/>
      <w:numFmt w:val="bullet"/>
      <w:lvlText w:val=""/>
      <w:lvlJc w:val="left"/>
      <w:pPr>
        <w:ind w:left="720" w:hanging="360"/>
      </w:pPr>
      <w:rPr>
        <w:rFonts w:ascii="Symbol" w:hAnsi="Symbol"/>
      </w:rPr>
    </w:lvl>
    <w:lvl w:ilvl="7" w:tplc="B172CF46">
      <w:start w:val="1"/>
      <w:numFmt w:val="bullet"/>
      <w:lvlText w:val=""/>
      <w:lvlJc w:val="left"/>
      <w:pPr>
        <w:ind w:left="720" w:hanging="360"/>
      </w:pPr>
      <w:rPr>
        <w:rFonts w:ascii="Symbol" w:hAnsi="Symbol"/>
      </w:rPr>
    </w:lvl>
    <w:lvl w:ilvl="8" w:tplc="3F7A7D18">
      <w:start w:val="1"/>
      <w:numFmt w:val="bullet"/>
      <w:lvlText w:val=""/>
      <w:lvlJc w:val="left"/>
      <w:pPr>
        <w:ind w:left="720" w:hanging="360"/>
      </w:pPr>
      <w:rPr>
        <w:rFonts w:ascii="Symbol" w:hAnsi="Symbol"/>
      </w:rPr>
    </w:lvl>
  </w:abstractNum>
  <w:abstractNum w:abstractNumId="9" w15:restartNumberingAfterBreak="0">
    <w:nsid w:val="3B2B24AC"/>
    <w:multiLevelType w:val="hybridMultilevel"/>
    <w:tmpl w:val="2E222C84"/>
    <w:lvl w:ilvl="0" w:tplc="3E8CD708">
      <w:start w:val="1"/>
      <w:numFmt w:val="bullet"/>
      <w:lvlText w:val=""/>
      <w:lvlJc w:val="left"/>
      <w:pPr>
        <w:ind w:left="720" w:hanging="360"/>
      </w:pPr>
      <w:rPr>
        <w:rFonts w:ascii="Symbol" w:hAnsi="Symbol"/>
      </w:rPr>
    </w:lvl>
    <w:lvl w:ilvl="1" w:tplc="CE10F718">
      <w:start w:val="1"/>
      <w:numFmt w:val="bullet"/>
      <w:lvlText w:val=""/>
      <w:lvlJc w:val="left"/>
      <w:pPr>
        <w:ind w:left="720" w:hanging="360"/>
      </w:pPr>
      <w:rPr>
        <w:rFonts w:ascii="Symbol" w:hAnsi="Symbol"/>
      </w:rPr>
    </w:lvl>
    <w:lvl w:ilvl="2" w:tplc="FF68DC3C">
      <w:start w:val="1"/>
      <w:numFmt w:val="bullet"/>
      <w:lvlText w:val=""/>
      <w:lvlJc w:val="left"/>
      <w:pPr>
        <w:ind w:left="720" w:hanging="360"/>
      </w:pPr>
      <w:rPr>
        <w:rFonts w:ascii="Symbol" w:hAnsi="Symbol"/>
      </w:rPr>
    </w:lvl>
    <w:lvl w:ilvl="3" w:tplc="8564AF6E">
      <w:start w:val="1"/>
      <w:numFmt w:val="bullet"/>
      <w:lvlText w:val=""/>
      <w:lvlJc w:val="left"/>
      <w:pPr>
        <w:ind w:left="720" w:hanging="360"/>
      </w:pPr>
      <w:rPr>
        <w:rFonts w:ascii="Symbol" w:hAnsi="Symbol"/>
      </w:rPr>
    </w:lvl>
    <w:lvl w:ilvl="4" w:tplc="7C286C32">
      <w:start w:val="1"/>
      <w:numFmt w:val="bullet"/>
      <w:lvlText w:val=""/>
      <w:lvlJc w:val="left"/>
      <w:pPr>
        <w:ind w:left="720" w:hanging="360"/>
      </w:pPr>
      <w:rPr>
        <w:rFonts w:ascii="Symbol" w:hAnsi="Symbol"/>
      </w:rPr>
    </w:lvl>
    <w:lvl w:ilvl="5" w:tplc="199CC178">
      <w:start w:val="1"/>
      <w:numFmt w:val="bullet"/>
      <w:lvlText w:val=""/>
      <w:lvlJc w:val="left"/>
      <w:pPr>
        <w:ind w:left="720" w:hanging="360"/>
      </w:pPr>
      <w:rPr>
        <w:rFonts w:ascii="Symbol" w:hAnsi="Symbol"/>
      </w:rPr>
    </w:lvl>
    <w:lvl w:ilvl="6" w:tplc="C442B7E0">
      <w:start w:val="1"/>
      <w:numFmt w:val="bullet"/>
      <w:lvlText w:val=""/>
      <w:lvlJc w:val="left"/>
      <w:pPr>
        <w:ind w:left="720" w:hanging="360"/>
      </w:pPr>
      <w:rPr>
        <w:rFonts w:ascii="Symbol" w:hAnsi="Symbol"/>
      </w:rPr>
    </w:lvl>
    <w:lvl w:ilvl="7" w:tplc="BBB4A174">
      <w:start w:val="1"/>
      <w:numFmt w:val="bullet"/>
      <w:lvlText w:val=""/>
      <w:lvlJc w:val="left"/>
      <w:pPr>
        <w:ind w:left="720" w:hanging="360"/>
      </w:pPr>
      <w:rPr>
        <w:rFonts w:ascii="Symbol" w:hAnsi="Symbol"/>
      </w:rPr>
    </w:lvl>
    <w:lvl w:ilvl="8" w:tplc="76DC36C8">
      <w:start w:val="1"/>
      <w:numFmt w:val="bullet"/>
      <w:lvlText w:val=""/>
      <w:lvlJc w:val="left"/>
      <w:pPr>
        <w:ind w:left="720" w:hanging="360"/>
      </w:pPr>
      <w:rPr>
        <w:rFonts w:ascii="Symbol" w:hAnsi="Symbol"/>
      </w:rPr>
    </w:lvl>
  </w:abstractNum>
  <w:abstractNum w:abstractNumId="10" w15:restartNumberingAfterBreak="0">
    <w:nsid w:val="4BAC50C1"/>
    <w:multiLevelType w:val="hybridMultilevel"/>
    <w:tmpl w:val="0880524A"/>
    <w:lvl w:ilvl="0" w:tplc="6016BDAC">
      <w:start w:val="1"/>
      <w:numFmt w:val="bullet"/>
      <w:pStyle w:val="ListParagraph"/>
      <w:lvlText w:val=""/>
      <w:lvlJc w:val="left"/>
      <w:pPr>
        <w:ind w:left="31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5569E"/>
    <w:multiLevelType w:val="hybridMultilevel"/>
    <w:tmpl w:val="7EC611BC"/>
    <w:lvl w:ilvl="0" w:tplc="A2C00C62">
      <w:start w:val="1"/>
      <w:numFmt w:val="bullet"/>
      <w:lvlText w:val=""/>
      <w:lvlJc w:val="left"/>
      <w:pPr>
        <w:ind w:left="720" w:hanging="360"/>
      </w:pPr>
      <w:rPr>
        <w:rFonts w:ascii="Symbol" w:hAnsi="Symbol"/>
      </w:rPr>
    </w:lvl>
    <w:lvl w:ilvl="1" w:tplc="8C2ACFB2">
      <w:start w:val="1"/>
      <w:numFmt w:val="bullet"/>
      <w:lvlText w:val=""/>
      <w:lvlJc w:val="left"/>
      <w:pPr>
        <w:ind w:left="720" w:hanging="360"/>
      </w:pPr>
      <w:rPr>
        <w:rFonts w:ascii="Symbol" w:hAnsi="Symbol"/>
      </w:rPr>
    </w:lvl>
    <w:lvl w:ilvl="2" w:tplc="722805AA">
      <w:start w:val="1"/>
      <w:numFmt w:val="bullet"/>
      <w:lvlText w:val=""/>
      <w:lvlJc w:val="left"/>
      <w:pPr>
        <w:ind w:left="720" w:hanging="360"/>
      </w:pPr>
      <w:rPr>
        <w:rFonts w:ascii="Symbol" w:hAnsi="Symbol"/>
      </w:rPr>
    </w:lvl>
    <w:lvl w:ilvl="3" w:tplc="84A88540">
      <w:start w:val="1"/>
      <w:numFmt w:val="bullet"/>
      <w:lvlText w:val=""/>
      <w:lvlJc w:val="left"/>
      <w:pPr>
        <w:ind w:left="720" w:hanging="360"/>
      </w:pPr>
      <w:rPr>
        <w:rFonts w:ascii="Symbol" w:hAnsi="Symbol"/>
      </w:rPr>
    </w:lvl>
    <w:lvl w:ilvl="4" w:tplc="60D66D66">
      <w:start w:val="1"/>
      <w:numFmt w:val="bullet"/>
      <w:lvlText w:val=""/>
      <w:lvlJc w:val="left"/>
      <w:pPr>
        <w:ind w:left="720" w:hanging="360"/>
      </w:pPr>
      <w:rPr>
        <w:rFonts w:ascii="Symbol" w:hAnsi="Symbol"/>
      </w:rPr>
    </w:lvl>
    <w:lvl w:ilvl="5" w:tplc="7E0874CC">
      <w:start w:val="1"/>
      <w:numFmt w:val="bullet"/>
      <w:lvlText w:val=""/>
      <w:lvlJc w:val="left"/>
      <w:pPr>
        <w:ind w:left="720" w:hanging="360"/>
      </w:pPr>
      <w:rPr>
        <w:rFonts w:ascii="Symbol" w:hAnsi="Symbol"/>
      </w:rPr>
    </w:lvl>
    <w:lvl w:ilvl="6" w:tplc="51023532">
      <w:start w:val="1"/>
      <w:numFmt w:val="bullet"/>
      <w:lvlText w:val=""/>
      <w:lvlJc w:val="left"/>
      <w:pPr>
        <w:ind w:left="720" w:hanging="360"/>
      </w:pPr>
      <w:rPr>
        <w:rFonts w:ascii="Symbol" w:hAnsi="Symbol"/>
      </w:rPr>
    </w:lvl>
    <w:lvl w:ilvl="7" w:tplc="09462C56">
      <w:start w:val="1"/>
      <w:numFmt w:val="bullet"/>
      <w:lvlText w:val=""/>
      <w:lvlJc w:val="left"/>
      <w:pPr>
        <w:ind w:left="720" w:hanging="360"/>
      </w:pPr>
      <w:rPr>
        <w:rFonts w:ascii="Symbol" w:hAnsi="Symbol"/>
      </w:rPr>
    </w:lvl>
    <w:lvl w:ilvl="8" w:tplc="5C2EEC06">
      <w:start w:val="1"/>
      <w:numFmt w:val="bullet"/>
      <w:lvlText w:val=""/>
      <w:lvlJc w:val="left"/>
      <w:pPr>
        <w:ind w:left="720" w:hanging="360"/>
      </w:pPr>
      <w:rPr>
        <w:rFonts w:ascii="Symbol" w:hAnsi="Symbol"/>
      </w:rPr>
    </w:lvl>
  </w:abstractNum>
  <w:abstractNum w:abstractNumId="12" w15:restartNumberingAfterBreak="0">
    <w:nsid w:val="4ECF1E32"/>
    <w:multiLevelType w:val="hybridMultilevel"/>
    <w:tmpl w:val="517C5256"/>
    <w:lvl w:ilvl="0" w:tplc="1A64B4C8">
      <w:start w:val="1"/>
      <w:numFmt w:val="bullet"/>
      <w:lvlText w:val=""/>
      <w:lvlJc w:val="left"/>
      <w:pPr>
        <w:ind w:left="720" w:hanging="360"/>
      </w:pPr>
      <w:rPr>
        <w:rFonts w:ascii="Symbol" w:hAnsi="Symbol"/>
      </w:rPr>
    </w:lvl>
    <w:lvl w:ilvl="1" w:tplc="FCC4AED4">
      <w:start w:val="1"/>
      <w:numFmt w:val="bullet"/>
      <w:lvlText w:val=""/>
      <w:lvlJc w:val="left"/>
      <w:pPr>
        <w:ind w:left="720" w:hanging="360"/>
      </w:pPr>
      <w:rPr>
        <w:rFonts w:ascii="Symbol" w:hAnsi="Symbol"/>
      </w:rPr>
    </w:lvl>
    <w:lvl w:ilvl="2" w:tplc="AF98EF40">
      <w:start w:val="1"/>
      <w:numFmt w:val="bullet"/>
      <w:lvlText w:val=""/>
      <w:lvlJc w:val="left"/>
      <w:pPr>
        <w:ind w:left="720" w:hanging="360"/>
      </w:pPr>
      <w:rPr>
        <w:rFonts w:ascii="Symbol" w:hAnsi="Symbol"/>
      </w:rPr>
    </w:lvl>
    <w:lvl w:ilvl="3" w:tplc="07162888">
      <w:start w:val="1"/>
      <w:numFmt w:val="bullet"/>
      <w:lvlText w:val=""/>
      <w:lvlJc w:val="left"/>
      <w:pPr>
        <w:ind w:left="720" w:hanging="360"/>
      </w:pPr>
      <w:rPr>
        <w:rFonts w:ascii="Symbol" w:hAnsi="Symbol"/>
      </w:rPr>
    </w:lvl>
    <w:lvl w:ilvl="4" w:tplc="6520E0D8">
      <w:start w:val="1"/>
      <w:numFmt w:val="bullet"/>
      <w:lvlText w:val=""/>
      <w:lvlJc w:val="left"/>
      <w:pPr>
        <w:ind w:left="720" w:hanging="360"/>
      </w:pPr>
      <w:rPr>
        <w:rFonts w:ascii="Symbol" w:hAnsi="Symbol"/>
      </w:rPr>
    </w:lvl>
    <w:lvl w:ilvl="5" w:tplc="496C42D6">
      <w:start w:val="1"/>
      <w:numFmt w:val="bullet"/>
      <w:lvlText w:val=""/>
      <w:lvlJc w:val="left"/>
      <w:pPr>
        <w:ind w:left="720" w:hanging="360"/>
      </w:pPr>
      <w:rPr>
        <w:rFonts w:ascii="Symbol" w:hAnsi="Symbol"/>
      </w:rPr>
    </w:lvl>
    <w:lvl w:ilvl="6" w:tplc="9EDA8FD6">
      <w:start w:val="1"/>
      <w:numFmt w:val="bullet"/>
      <w:lvlText w:val=""/>
      <w:lvlJc w:val="left"/>
      <w:pPr>
        <w:ind w:left="720" w:hanging="360"/>
      </w:pPr>
      <w:rPr>
        <w:rFonts w:ascii="Symbol" w:hAnsi="Symbol"/>
      </w:rPr>
    </w:lvl>
    <w:lvl w:ilvl="7" w:tplc="91AAACE4">
      <w:start w:val="1"/>
      <w:numFmt w:val="bullet"/>
      <w:lvlText w:val=""/>
      <w:lvlJc w:val="left"/>
      <w:pPr>
        <w:ind w:left="720" w:hanging="360"/>
      </w:pPr>
      <w:rPr>
        <w:rFonts w:ascii="Symbol" w:hAnsi="Symbol"/>
      </w:rPr>
    </w:lvl>
    <w:lvl w:ilvl="8" w:tplc="12C09D54">
      <w:start w:val="1"/>
      <w:numFmt w:val="bullet"/>
      <w:lvlText w:val=""/>
      <w:lvlJc w:val="left"/>
      <w:pPr>
        <w:ind w:left="720" w:hanging="360"/>
      </w:pPr>
      <w:rPr>
        <w:rFonts w:ascii="Symbol" w:hAnsi="Symbol"/>
      </w:rPr>
    </w:lvl>
  </w:abstractNum>
  <w:abstractNum w:abstractNumId="13" w15:restartNumberingAfterBreak="0">
    <w:nsid w:val="4F554644"/>
    <w:multiLevelType w:val="hybridMultilevel"/>
    <w:tmpl w:val="AA8C667A"/>
    <w:lvl w:ilvl="0" w:tplc="D94E0D42">
      <w:start w:val="1"/>
      <w:numFmt w:val="bullet"/>
      <w:lvlText w:val=""/>
      <w:lvlJc w:val="left"/>
      <w:pPr>
        <w:ind w:left="720" w:hanging="360"/>
      </w:pPr>
      <w:rPr>
        <w:rFonts w:ascii="Symbol" w:hAnsi="Symbol"/>
      </w:rPr>
    </w:lvl>
    <w:lvl w:ilvl="1" w:tplc="03344C48">
      <w:start w:val="1"/>
      <w:numFmt w:val="bullet"/>
      <w:lvlText w:val=""/>
      <w:lvlJc w:val="left"/>
      <w:pPr>
        <w:ind w:left="720" w:hanging="360"/>
      </w:pPr>
      <w:rPr>
        <w:rFonts w:ascii="Symbol" w:hAnsi="Symbol"/>
      </w:rPr>
    </w:lvl>
    <w:lvl w:ilvl="2" w:tplc="B3AECCEA">
      <w:start w:val="1"/>
      <w:numFmt w:val="bullet"/>
      <w:lvlText w:val=""/>
      <w:lvlJc w:val="left"/>
      <w:pPr>
        <w:ind w:left="720" w:hanging="360"/>
      </w:pPr>
      <w:rPr>
        <w:rFonts w:ascii="Symbol" w:hAnsi="Symbol"/>
      </w:rPr>
    </w:lvl>
    <w:lvl w:ilvl="3" w:tplc="B540057E">
      <w:start w:val="1"/>
      <w:numFmt w:val="bullet"/>
      <w:lvlText w:val=""/>
      <w:lvlJc w:val="left"/>
      <w:pPr>
        <w:ind w:left="720" w:hanging="360"/>
      </w:pPr>
      <w:rPr>
        <w:rFonts w:ascii="Symbol" w:hAnsi="Symbol"/>
      </w:rPr>
    </w:lvl>
    <w:lvl w:ilvl="4" w:tplc="313658A0">
      <w:start w:val="1"/>
      <w:numFmt w:val="bullet"/>
      <w:lvlText w:val=""/>
      <w:lvlJc w:val="left"/>
      <w:pPr>
        <w:ind w:left="720" w:hanging="360"/>
      </w:pPr>
      <w:rPr>
        <w:rFonts w:ascii="Symbol" w:hAnsi="Symbol"/>
      </w:rPr>
    </w:lvl>
    <w:lvl w:ilvl="5" w:tplc="7CF66CEC">
      <w:start w:val="1"/>
      <w:numFmt w:val="bullet"/>
      <w:lvlText w:val=""/>
      <w:lvlJc w:val="left"/>
      <w:pPr>
        <w:ind w:left="720" w:hanging="360"/>
      </w:pPr>
      <w:rPr>
        <w:rFonts w:ascii="Symbol" w:hAnsi="Symbol"/>
      </w:rPr>
    </w:lvl>
    <w:lvl w:ilvl="6" w:tplc="1AA8EB28">
      <w:start w:val="1"/>
      <w:numFmt w:val="bullet"/>
      <w:lvlText w:val=""/>
      <w:lvlJc w:val="left"/>
      <w:pPr>
        <w:ind w:left="720" w:hanging="360"/>
      </w:pPr>
      <w:rPr>
        <w:rFonts w:ascii="Symbol" w:hAnsi="Symbol"/>
      </w:rPr>
    </w:lvl>
    <w:lvl w:ilvl="7" w:tplc="F44EFC26">
      <w:start w:val="1"/>
      <w:numFmt w:val="bullet"/>
      <w:lvlText w:val=""/>
      <w:lvlJc w:val="left"/>
      <w:pPr>
        <w:ind w:left="720" w:hanging="360"/>
      </w:pPr>
      <w:rPr>
        <w:rFonts w:ascii="Symbol" w:hAnsi="Symbol"/>
      </w:rPr>
    </w:lvl>
    <w:lvl w:ilvl="8" w:tplc="DAA0E3EA">
      <w:start w:val="1"/>
      <w:numFmt w:val="bullet"/>
      <w:lvlText w:val=""/>
      <w:lvlJc w:val="left"/>
      <w:pPr>
        <w:ind w:left="720" w:hanging="360"/>
      </w:pPr>
      <w:rPr>
        <w:rFonts w:ascii="Symbol" w:hAnsi="Symbol"/>
      </w:rPr>
    </w:lvl>
  </w:abstractNum>
  <w:abstractNum w:abstractNumId="14" w15:restartNumberingAfterBreak="0">
    <w:nsid w:val="554A3C06"/>
    <w:multiLevelType w:val="hybridMultilevel"/>
    <w:tmpl w:val="D302ADDA"/>
    <w:lvl w:ilvl="0" w:tplc="11A8D74E">
      <w:start w:val="1"/>
      <w:numFmt w:val="bullet"/>
      <w:lvlText w:val=""/>
      <w:lvlJc w:val="left"/>
      <w:pPr>
        <w:ind w:left="720" w:hanging="360"/>
      </w:pPr>
      <w:rPr>
        <w:rFonts w:ascii="Symbol" w:hAnsi="Symbol"/>
      </w:rPr>
    </w:lvl>
    <w:lvl w:ilvl="1" w:tplc="48F2E04C">
      <w:start w:val="1"/>
      <w:numFmt w:val="bullet"/>
      <w:lvlText w:val=""/>
      <w:lvlJc w:val="left"/>
      <w:pPr>
        <w:ind w:left="720" w:hanging="360"/>
      </w:pPr>
      <w:rPr>
        <w:rFonts w:ascii="Symbol" w:hAnsi="Symbol"/>
      </w:rPr>
    </w:lvl>
    <w:lvl w:ilvl="2" w:tplc="40D21E9C">
      <w:start w:val="1"/>
      <w:numFmt w:val="bullet"/>
      <w:lvlText w:val=""/>
      <w:lvlJc w:val="left"/>
      <w:pPr>
        <w:ind w:left="720" w:hanging="360"/>
      </w:pPr>
      <w:rPr>
        <w:rFonts w:ascii="Symbol" w:hAnsi="Symbol"/>
      </w:rPr>
    </w:lvl>
    <w:lvl w:ilvl="3" w:tplc="9AFAF28E">
      <w:start w:val="1"/>
      <w:numFmt w:val="bullet"/>
      <w:lvlText w:val=""/>
      <w:lvlJc w:val="left"/>
      <w:pPr>
        <w:ind w:left="720" w:hanging="360"/>
      </w:pPr>
      <w:rPr>
        <w:rFonts w:ascii="Symbol" w:hAnsi="Symbol"/>
      </w:rPr>
    </w:lvl>
    <w:lvl w:ilvl="4" w:tplc="E6EA5920">
      <w:start w:val="1"/>
      <w:numFmt w:val="bullet"/>
      <w:lvlText w:val=""/>
      <w:lvlJc w:val="left"/>
      <w:pPr>
        <w:ind w:left="720" w:hanging="360"/>
      </w:pPr>
      <w:rPr>
        <w:rFonts w:ascii="Symbol" w:hAnsi="Symbol"/>
      </w:rPr>
    </w:lvl>
    <w:lvl w:ilvl="5" w:tplc="B1940CF6">
      <w:start w:val="1"/>
      <w:numFmt w:val="bullet"/>
      <w:lvlText w:val=""/>
      <w:lvlJc w:val="left"/>
      <w:pPr>
        <w:ind w:left="720" w:hanging="360"/>
      </w:pPr>
      <w:rPr>
        <w:rFonts w:ascii="Symbol" w:hAnsi="Symbol"/>
      </w:rPr>
    </w:lvl>
    <w:lvl w:ilvl="6" w:tplc="B7B2D6FC">
      <w:start w:val="1"/>
      <w:numFmt w:val="bullet"/>
      <w:lvlText w:val=""/>
      <w:lvlJc w:val="left"/>
      <w:pPr>
        <w:ind w:left="720" w:hanging="360"/>
      </w:pPr>
      <w:rPr>
        <w:rFonts w:ascii="Symbol" w:hAnsi="Symbol"/>
      </w:rPr>
    </w:lvl>
    <w:lvl w:ilvl="7" w:tplc="42725E3C">
      <w:start w:val="1"/>
      <w:numFmt w:val="bullet"/>
      <w:lvlText w:val=""/>
      <w:lvlJc w:val="left"/>
      <w:pPr>
        <w:ind w:left="720" w:hanging="360"/>
      </w:pPr>
      <w:rPr>
        <w:rFonts w:ascii="Symbol" w:hAnsi="Symbol"/>
      </w:rPr>
    </w:lvl>
    <w:lvl w:ilvl="8" w:tplc="821E218C">
      <w:start w:val="1"/>
      <w:numFmt w:val="bullet"/>
      <w:lvlText w:val=""/>
      <w:lvlJc w:val="left"/>
      <w:pPr>
        <w:ind w:left="720" w:hanging="360"/>
      </w:pPr>
      <w:rPr>
        <w:rFonts w:ascii="Symbol" w:hAnsi="Symbol"/>
      </w:rPr>
    </w:lvl>
  </w:abstractNum>
  <w:abstractNum w:abstractNumId="15" w15:restartNumberingAfterBreak="0">
    <w:nsid w:val="5AB763EB"/>
    <w:multiLevelType w:val="hybridMultilevel"/>
    <w:tmpl w:val="58C4B638"/>
    <w:lvl w:ilvl="0" w:tplc="FFFFFFFF">
      <w:start w:val="1"/>
      <w:numFmt w:val="bullet"/>
      <w:lvlText w:val="−"/>
      <w:lvlJc w:val="left"/>
      <w:pPr>
        <w:ind w:left="703" w:hanging="360"/>
      </w:pPr>
      <w:rPr>
        <w:rFonts w:ascii="Arial" w:hAnsi="Arial" w:hint="default"/>
      </w:rPr>
    </w:lvl>
    <w:lvl w:ilvl="1" w:tplc="03426BF2">
      <w:start w:val="1"/>
      <w:numFmt w:val="bullet"/>
      <w:pStyle w:val="Sub-bullet2"/>
      <w:lvlText w:val=""/>
      <w:lvlJc w:val="left"/>
      <w:pPr>
        <w:ind w:left="1423" w:hanging="360"/>
      </w:pPr>
      <w:rPr>
        <w:rFonts w:ascii="Wingdings" w:hAnsi="Wingdings" w:hint="default"/>
      </w:rPr>
    </w:lvl>
    <w:lvl w:ilvl="2" w:tplc="FFFFFFFF">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16" w15:restartNumberingAfterBreak="0">
    <w:nsid w:val="5B4C41FE"/>
    <w:multiLevelType w:val="hybridMultilevel"/>
    <w:tmpl w:val="F28C7AF4"/>
    <w:lvl w:ilvl="0" w:tplc="49280404">
      <w:start w:val="1"/>
      <w:numFmt w:val="bullet"/>
      <w:lvlText w:val=""/>
      <w:lvlJc w:val="left"/>
      <w:pPr>
        <w:ind w:left="720" w:hanging="360"/>
      </w:pPr>
      <w:rPr>
        <w:rFonts w:ascii="Symbol" w:hAnsi="Symbol"/>
      </w:rPr>
    </w:lvl>
    <w:lvl w:ilvl="1" w:tplc="52A28F9E">
      <w:start w:val="1"/>
      <w:numFmt w:val="bullet"/>
      <w:lvlText w:val=""/>
      <w:lvlJc w:val="left"/>
      <w:pPr>
        <w:ind w:left="720" w:hanging="360"/>
      </w:pPr>
      <w:rPr>
        <w:rFonts w:ascii="Symbol" w:hAnsi="Symbol"/>
      </w:rPr>
    </w:lvl>
    <w:lvl w:ilvl="2" w:tplc="146E18C0">
      <w:start w:val="1"/>
      <w:numFmt w:val="bullet"/>
      <w:lvlText w:val=""/>
      <w:lvlJc w:val="left"/>
      <w:pPr>
        <w:ind w:left="720" w:hanging="360"/>
      </w:pPr>
      <w:rPr>
        <w:rFonts w:ascii="Symbol" w:hAnsi="Symbol"/>
      </w:rPr>
    </w:lvl>
    <w:lvl w:ilvl="3" w:tplc="C67634C8">
      <w:start w:val="1"/>
      <w:numFmt w:val="bullet"/>
      <w:lvlText w:val=""/>
      <w:lvlJc w:val="left"/>
      <w:pPr>
        <w:ind w:left="720" w:hanging="360"/>
      </w:pPr>
      <w:rPr>
        <w:rFonts w:ascii="Symbol" w:hAnsi="Symbol"/>
      </w:rPr>
    </w:lvl>
    <w:lvl w:ilvl="4" w:tplc="23609ECE">
      <w:start w:val="1"/>
      <w:numFmt w:val="bullet"/>
      <w:lvlText w:val=""/>
      <w:lvlJc w:val="left"/>
      <w:pPr>
        <w:ind w:left="720" w:hanging="360"/>
      </w:pPr>
      <w:rPr>
        <w:rFonts w:ascii="Symbol" w:hAnsi="Symbol"/>
      </w:rPr>
    </w:lvl>
    <w:lvl w:ilvl="5" w:tplc="EFBA6A88">
      <w:start w:val="1"/>
      <w:numFmt w:val="bullet"/>
      <w:lvlText w:val=""/>
      <w:lvlJc w:val="left"/>
      <w:pPr>
        <w:ind w:left="720" w:hanging="360"/>
      </w:pPr>
      <w:rPr>
        <w:rFonts w:ascii="Symbol" w:hAnsi="Symbol"/>
      </w:rPr>
    </w:lvl>
    <w:lvl w:ilvl="6" w:tplc="85DE398E">
      <w:start w:val="1"/>
      <w:numFmt w:val="bullet"/>
      <w:lvlText w:val=""/>
      <w:lvlJc w:val="left"/>
      <w:pPr>
        <w:ind w:left="720" w:hanging="360"/>
      </w:pPr>
      <w:rPr>
        <w:rFonts w:ascii="Symbol" w:hAnsi="Symbol"/>
      </w:rPr>
    </w:lvl>
    <w:lvl w:ilvl="7" w:tplc="72F23E66">
      <w:start w:val="1"/>
      <w:numFmt w:val="bullet"/>
      <w:lvlText w:val=""/>
      <w:lvlJc w:val="left"/>
      <w:pPr>
        <w:ind w:left="720" w:hanging="360"/>
      </w:pPr>
      <w:rPr>
        <w:rFonts w:ascii="Symbol" w:hAnsi="Symbol"/>
      </w:rPr>
    </w:lvl>
    <w:lvl w:ilvl="8" w:tplc="19BA6314">
      <w:start w:val="1"/>
      <w:numFmt w:val="bullet"/>
      <w:lvlText w:val=""/>
      <w:lvlJc w:val="left"/>
      <w:pPr>
        <w:ind w:left="720" w:hanging="360"/>
      </w:pPr>
      <w:rPr>
        <w:rFonts w:ascii="Symbol" w:hAnsi="Symbol"/>
      </w:rPr>
    </w:lvl>
  </w:abstractNum>
  <w:abstractNum w:abstractNumId="17" w15:restartNumberingAfterBreak="0">
    <w:nsid w:val="5DDA502D"/>
    <w:multiLevelType w:val="hybridMultilevel"/>
    <w:tmpl w:val="10A27198"/>
    <w:lvl w:ilvl="0" w:tplc="502E5AA0">
      <w:start w:val="1"/>
      <w:numFmt w:val="bullet"/>
      <w:lvlText w:val=""/>
      <w:lvlJc w:val="left"/>
      <w:pPr>
        <w:ind w:left="720" w:hanging="360"/>
      </w:pPr>
      <w:rPr>
        <w:rFonts w:ascii="Symbol" w:hAnsi="Symbol"/>
      </w:rPr>
    </w:lvl>
    <w:lvl w:ilvl="1" w:tplc="208853E2">
      <w:start w:val="1"/>
      <w:numFmt w:val="bullet"/>
      <w:lvlText w:val=""/>
      <w:lvlJc w:val="left"/>
      <w:pPr>
        <w:ind w:left="720" w:hanging="360"/>
      </w:pPr>
      <w:rPr>
        <w:rFonts w:ascii="Symbol" w:hAnsi="Symbol"/>
      </w:rPr>
    </w:lvl>
    <w:lvl w:ilvl="2" w:tplc="8ABE1E80">
      <w:start w:val="1"/>
      <w:numFmt w:val="bullet"/>
      <w:lvlText w:val=""/>
      <w:lvlJc w:val="left"/>
      <w:pPr>
        <w:ind w:left="720" w:hanging="360"/>
      </w:pPr>
      <w:rPr>
        <w:rFonts w:ascii="Symbol" w:hAnsi="Symbol"/>
      </w:rPr>
    </w:lvl>
    <w:lvl w:ilvl="3" w:tplc="55423D78">
      <w:start w:val="1"/>
      <w:numFmt w:val="bullet"/>
      <w:lvlText w:val=""/>
      <w:lvlJc w:val="left"/>
      <w:pPr>
        <w:ind w:left="720" w:hanging="360"/>
      </w:pPr>
      <w:rPr>
        <w:rFonts w:ascii="Symbol" w:hAnsi="Symbol"/>
      </w:rPr>
    </w:lvl>
    <w:lvl w:ilvl="4" w:tplc="B990703A">
      <w:start w:val="1"/>
      <w:numFmt w:val="bullet"/>
      <w:lvlText w:val=""/>
      <w:lvlJc w:val="left"/>
      <w:pPr>
        <w:ind w:left="720" w:hanging="360"/>
      </w:pPr>
      <w:rPr>
        <w:rFonts w:ascii="Symbol" w:hAnsi="Symbol"/>
      </w:rPr>
    </w:lvl>
    <w:lvl w:ilvl="5" w:tplc="B8D8A4CC">
      <w:start w:val="1"/>
      <w:numFmt w:val="bullet"/>
      <w:lvlText w:val=""/>
      <w:lvlJc w:val="left"/>
      <w:pPr>
        <w:ind w:left="720" w:hanging="360"/>
      </w:pPr>
      <w:rPr>
        <w:rFonts w:ascii="Symbol" w:hAnsi="Symbol"/>
      </w:rPr>
    </w:lvl>
    <w:lvl w:ilvl="6" w:tplc="B6F8F79E">
      <w:start w:val="1"/>
      <w:numFmt w:val="bullet"/>
      <w:lvlText w:val=""/>
      <w:lvlJc w:val="left"/>
      <w:pPr>
        <w:ind w:left="720" w:hanging="360"/>
      </w:pPr>
      <w:rPr>
        <w:rFonts w:ascii="Symbol" w:hAnsi="Symbol"/>
      </w:rPr>
    </w:lvl>
    <w:lvl w:ilvl="7" w:tplc="1AB0138C">
      <w:start w:val="1"/>
      <w:numFmt w:val="bullet"/>
      <w:lvlText w:val=""/>
      <w:lvlJc w:val="left"/>
      <w:pPr>
        <w:ind w:left="720" w:hanging="360"/>
      </w:pPr>
      <w:rPr>
        <w:rFonts w:ascii="Symbol" w:hAnsi="Symbol"/>
      </w:rPr>
    </w:lvl>
    <w:lvl w:ilvl="8" w:tplc="2F8C52A0">
      <w:start w:val="1"/>
      <w:numFmt w:val="bullet"/>
      <w:lvlText w:val=""/>
      <w:lvlJc w:val="left"/>
      <w:pPr>
        <w:ind w:left="720" w:hanging="360"/>
      </w:pPr>
      <w:rPr>
        <w:rFonts w:ascii="Symbol" w:hAnsi="Symbol"/>
      </w:rPr>
    </w:lvl>
  </w:abstractNum>
  <w:abstractNum w:abstractNumId="18" w15:restartNumberingAfterBreak="0">
    <w:nsid w:val="5F5A453D"/>
    <w:multiLevelType w:val="hybridMultilevel"/>
    <w:tmpl w:val="E1AC2E08"/>
    <w:lvl w:ilvl="0" w:tplc="60A290DC">
      <w:start w:val="1"/>
      <w:numFmt w:val="bullet"/>
      <w:lvlText w:val=""/>
      <w:lvlJc w:val="left"/>
      <w:pPr>
        <w:ind w:left="720" w:hanging="360"/>
      </w:pPr>
      <w:rPr>
        <w:rFonts w:ascii="Symbol" w:hAnsi="Symbol"/>
      </w:rPr>
    </w:lvl>
    <w:lvl w:ilvl="1" w:tplc="D138C8E8">
      <w:start w:val="1"/>
      <w:numFmt w:val="bullet"/>
      <w:lvlText w:val=""/>
      <w:lvlJc w:val="left"/>
      <w:pPr>
        <w:ind w:left="720" w:hanging="360"/>
      </w:pPr>
      <w:rPr>
        <w:rFonts w:ascii="Symbol" w:hAnsi="Symbol"/>
      </w:rPr>
    </w:lvl>
    <w:lvl w:ilvl="2" w:tplc="29DE9F0E">
      <w:start w:val="1"/>
      <w:numFmt w:val="bullet"/>
      <w:lvlText w:val=""/>
      <w:lvlJc w:val="left"/>
      <w:pPr>
        <w:ind w:left="720" w:hanging="360"/>
      </w:pPr>
      <w:rPr>
        <w:rFonts w:ascii="Symbol" w:hAnsi="Symbol"/>
      </w:rPr>
    </w:lvl>
    <w:lvl w:ilvl="3" w:tplc="8390D070">
      <w:start w:val="1"/>
      <w:numFmt w:val="bullet"/>
      <w:lvlText w:val=""/>
      <w:lvlJc w:val="left"/>
      <w:pPr>
        <w:ind w:left="720" w:hanging="360"/>
      </w:pPr>
      <w:rPr>
        <w:rFonts w:ascii="Symbol" w:hAnsi="Symbol"/>
      </w:rPr>
    </w:lvl>
    <w:lvl w:ilvl="4" w:tplc="12D6F05E">
      <w:start w:val="1"/>
      <w:numFmt w:val="bullet"/>
      <w:lvlText w:val=""/>
      <w:lvlJc w:val="left"/>
      <w:pPr>
        <w:ind w:left="720" w:hanging="360"/>
      </w:pPr>
      <w:rPr>
        <w:rFonts w:ascii="Symbol" w:hAnsi="Symbol"/>
      </w:rPr>
    </w:lvl>
    <w:lvl w:ilvl="5" w:tplc="D4B855CC">
      <w:start w:val="1"/>
      <w:numFmt w:val="bullet"/>
      <w:lvlText w:val=""/>
      <w:lvlJc w:val="left"/>
      <w:pPr>
        <w:ind w:left="720" w:hanging="360"/>
      </w:pPr>
      <w:rPr>
        <w:rFonts w:ascii="Symbol" w:hAnsi="Symbol"/>
      </w:rPr>
    </w:lvl>
    <w:lvl w:ilvl="6" w:tplc="FEA243EE">
      <w:start w:val="1"/>
      <w:numFmt w:val="bullet"/>
      <w:lvlText w:val=""/>
      <w:lvlJc w:val="left"/>
      <w:pPr>
        <w:ind w:left="720" w:hanging="360"/>
      </w:pPr>
      <w:rPr>
        <w:rFonts w:ascii="Symbol" w:hAnsi="Symbol"/>
      </w:rPr>
    </w:lvl>
    <w:lvl w:ilvl="7" w:tplc="62085F26">
      <w:start w:val="1"/>
      <w:numFmt w:val="bullet"/>
      <w:lvlText w:val=""/>
      <w:lvlJc w:val="left"/>
      <w:pPr>
        <w:ind w:left="720" w:hanging="360"/>
      </w:pPr>
      <w:rPr>
        <w:rFonts w:ascii="Symbol" w:hAnsi="Symbol"/>
      </w:rPr>
    </w:lvl>
    <w:lvl w:ilvl="8" w:tplc="93861FE4">
      <w:start w:val="1"/>
      <w:numFmt w:val="bullet"/>
      <w:lvlText w:val=""/>
      <w:lvlJc w:val="left"/>
      <w:pPr>
        <w:ind w:left="720" w:hanging="360"/>
      </w:pPr>
      <w:rPr>
        <w:rFonts w:ascii="Symbol" w:hAnsi="Symbol"/>
      </w:rPr>
    </w:lvl>
  </w:abstractNum>
  <w:abstractNum w:abstractNumId="19" w15:restartNumberingAfterBreak="0">
    <w:nsid w:val="60456F2D"/>
    <w:multiLevelType w:val="hybridMultilevel"/>
    <w:tmpl w:val="A2F03874"/>
    <w:lvl w:ilvl="0" w:tplc="0826ED8E">
      <w:start w:val="1"/>
      <w:numFmt w:val="bullet"/>
      <w:lvlText w:val=""/>
      <w:lvlJc w:val="left"/>
      <w:pPr>
        <w:ind w:left="720" w:hanging="360"/>
      </w:pPr>
      <w:rPr>
        <w:rFonts w:ascii="Symbol" w:hAnsi="Symbol"/>
      </w:rPr>
    </w:lvl>
    <w:lvl w:ilvl="1" w:tplc="E5546C34">
      <w:start w:val="1"/>
      <w:numFmt w:val="bullet"/>
      <w:lvlText w:val=""/>
      <w:lvlJc w:val="left"/>
      <w:pPr>
        <w:ind w:left="720" w:hanging="360"/>
      </w:pPr>
      <w:rPr>
        <w:rFonts w:ascii="Symbol" w:hAnsi="Symbol"/>
      </w:rPr>
    </w:lvl>
    <w:lvl w:ilvl="2" w:tplc="6D6C294C">
      <w:start w:val="1"/>
      <w:numFmt w:val="bullet"/>
      <w:lvlText w:val=""/>
      <w:lvlJc w:val="left"/>
      <w:pPr>
        <w:ind w:left="720" w:hanging="360"/>
      </w:pPr>
      <w:rPr>
        <w:rFonts w:ascii="Symbol" w:hAnsi="Symbol"/>
      </w:rPr>
    </w:lvl>
    <w:lvl w:ilvl="3" w:tplc="8E2A489A">
      <w:start w:val="1"/>
      <w:numFmt w:val="bullet"/>
      <w:lvlText w:val=""/>
      <w:lvlJc w:val="left"/>
      <w:pPr>
        <w:ind w:left="720" w:hanging="360"/>
      </w:pPr>
      <w:rPr>
        <w:rFonts w:ascii="Symbol" w:hAnsi="Symbol"/>
      </w:rPr>
    </w:lvl>
    <w:lvl w:ilvl="4" w:tplc="D0E4366A">
      <w:start w:val="1"/>
      <w:numFmt w:val="bullet"/>
      <w:lvlText w:val=""/>
      <w:lvlJc w:val="left"/>
      <w:pPr>
        <w:ind w:left="720" w:hanging="360"/>
      </w:pPr>
      <w:rPr>
        <w:rFonts w:ascii="Symbol" w:hAnsi="Symbol"/>
      </w:rPr>
    </w:lvl>
    <w:lvl w:ilvl="5" w:tplc="00C49A76">
      <w:start w:val="1"/>
      <w:numFmt w:val="bullet"/>
      <w:lvlText w:val=""/>
      <w:lvlJc w:val="left"/>
      <w:pPr>
        <w:ind w:left="720" w:hanging="360"/>
      </w:pPr>
      <w:rPr>
        <w:rFonts w:ascii="Symbol" w:hAnsi="Symbol"/>
      </w:rPr>
    </w:lvl>
    <w:lvl w:ilvl="6" w:tplc="51A8FBEE">
      <w:start w:val="1"/>
      <w:numFmt w:val="bullet"/>
      <w:lvlText w:val=""/>
      <w:lvlJc w:val="left"/>
      <w:pPr>
        <w:ind w:left="720" w:hanging="360"/>
      </w:pPr>
      <w:rPr>
        <w:rFonts w:ascii="Symbol" w:hAnsi="Symbol"/>
      </w:rPr>
    </w:lvl>
    <w:lvl w:ilvl="7" w:tplc="8E64380C">
      <w:start w:val="1"/>
      <w:numFmt w:val="bullet"/>
      <w:lvlText w:val=""/>
      <w:lvlJc w:val="left"/>
      <w:pPr>
        <w:ind w:left="720" w:hanging="360"/>
      </w:pPr>
      <w:rPr>
        <w:rFonts w:ascii="Symbol" w:hAnsi="Symbol"/>
      </w:rPr>
    </w:lvl>
    <w:lvl w:ilvl="8" w:tplc="AA9213E0">
      <w:start w:val="1"/>
      <w:numFmt w:val="bullet"/>
      <w:lvlText w:val=""/>
      <w:lvlJc w:val="left"/>
      <w:pPr>
        <w:ind w:left="720" w:hanging="360"/>
      </w:pPr>
      <w:rPr>
        <w:rFonts w:ascii="Symbol" w:hAnsi="Symbol"/>
      </w:rPr>
    </w:lvl>
  </w:abstractNum>
  <w:abstractNum w:abstractNumId="20" w15:restartNumberingAfterBreak="0">
    <w:nsid w:val="62E42271"/>
    <w:multiLevelType w:val="hybridMultilevel"/>
    <w:tmpl w:val="EA08C296"/>
    <w:lvl w:ilvl="0" w:tplc="7416D076">
      <w:start w:val="1"/>
      <w:numFmt w:val="bullet"/>
      <w:lvlText w:val=""/>
      <w:lvlJc w:val="left"/>
      <w:pPr>
        <w:ind w:left="720" w:hanging="360"/>
      </w:pPr>
      <w:rPr>
        <w:rFonts w:ascii="Symbol" w:hAnsi="Symbol"/>
      </w:rPr>
    </w:lvl>
    <w:lvl w:ilvl="1" w:tplc="F90CF96A">
      <w:start w:val="1"/>
      <w:numFmt w:val="bullet"/>
      <w:lvlText w:val=""/>
      <w:lvlJc w:val="left"/>
      <w:pPr>
        <w:ind w:left="720" w:hanging="360"/>
      </w:pPr>
      <w:rPr>
        <w:rFonts w:ascii="Symbol" w:hAnsi="Symbol"/>
      </w:rPr>
    </w:lvl>
    <w:lvl w:ilvl="2" w:tplc="EE78FC4A">
      <w:start w:val="1"/>
      <w:numFmt w:val="bullet"/>
      <w:lvlText w:val=""/>
      <w:lvlJc w:val="left"/>
      <w:pPr>
        <w:ind w:left="720" w:hanging="360"/>
      </w:pPr>
      <w:rPr>
        <w:rFonts w:ascii="Symbol" w:hAnsi="Symbol"/>
      </w:rPr>
    </w:lvl>
    <w:lvl w:ilvl="3" w:tplc="649E7C22">
      <w:start w:val="1"/>
      <w:numFmt w:val="bullet"/>
      <w:lvlText w:val=""/>
      <w:lvlJc w:val="left"/>
      <w:pPr>
        <w:ind w:left="720" w:hanging="360"/>
      </w:pPr>
      <w:rPr>
        <w:rFonts w:ascii="Symbol" w:hAnsi="Symbol"/>
      </w:rPr>
    </w:lvl>
    <w:lvl w:ilvl="4" w:tplc="C264F1EA">
      <w:start w:val="1"/>
      <w:numFmt w:val="bullet"/>
      <w:lvlText w:val=""/>
      <w:lvlJc w:val="left"/>
      <w:pPr>
        <w:ind w:left="720" w:hanging="360"/>
      </w:pPr>
      <w:rPr>
        <w:rFonts w:ascii="Symbol" w:hAnsi="Symbol"/>
      </w:rPr>
    </w:lvl>
    <w:lvl w:ilvl="5" w:tplc="49B65E6C">
      <w:start w:val="1"/>
      <w:numFmt w:val="bullet"/>
      <w:lvlText w:val=""/>
      <w:lvlJc w:val="left"/>
      <w:pPr>
        <w:ind w:left="720" w:hanging="360"/>
      </w:pPr>
      <w:rPr>
        <w:rFonts w:ascii="Symbol" w:hAnsi="Symbol"/>
      </w:rPr>
    </w:lvl>
    <w:lvl w:ilvl="6" w:tplc="D6CAC2E6">
      <w:start w:val="1"/>
      <w:numFmt w:val="bullet"/>
      <w:lvlText w:val=""/>
      <w:lvlJc w:val="left"/>
      <w:pPr>
        <w:ind w:left="720" w:hanging="360"/>
      </w:pPr>
      <w:rPr>
        <w:rFonts w:ascii="Symbol" w:hAnsi="Symbol"/>
      </w:rPr>
    </w:lvl>
    <w:lvl w:ilvl="7" w:tplc="997CC1A4">
      <w:start w:val="1"/>
      <w:numFmt w:val="bullet"/>
      <w:lvlText w:val=""/>
      <w:lvlJc w:val="left"/>
      <w:pPr>
        <w:ind w:left="720" w:hanging="360"/>
      </w:pPr>
      <w:rPr>
        <w:rFonts w:ascii="Symbol" w:hAnsi="Symbol"/>
      </w:rPr>
    </w:lvl>
    <w:lvl w:ilvl="8" w:tplc="2D1A8482">
      <w:start w:val="1"/>
      <w:numFmt w:val="bullet"/>
      <w:lvlText w:val=""/>
      <w:lvlJc w:val="left"/>
      <w:pPr>
        <w:ind w:left="720" w:hanging="360"/>
      </w:pPr>
      <w:rPr>
        <w:rFonts w:ascii="Symbol" w:hAnsi="Symbol"/>
      </w:rPr>
    </w:lvl>
  </w:abstractNum>
  <w:abstractNum w:abstractNumId="21" w15:restartNumberingAfterBreak="0">
    <w:nsid w:val="66D25458"/>
    <w:multiLevelType w:val="hybridMultilevel"/>
    <w:tmpl w:val="E806C460"/>
    <w:lvl w:ilvl="0" w:tplc="1BA609E6">
      <w:start w:val="1"/>
      <w:numFmt w:val="bullet"/>
      <w:lvlText w:val=""/>
      <w:lvlJc w:val="left"/>
      <w:pPr>
        <w:ind w:left="720" w:hanging="360"/>
      </w:pPr>
      <w:rPr>
        <w:rFonts w:ascii="Symbol" w:hAnsi="Symbol"/>
      </w:rPr>
    </w:lvl>
    <w:lvl w:ilvl="1" w:tplc="1A7A2780">
      <w:start w:val="1"/>
      <w:numFmt w:val="bullet"/>
      <w:lvlText w:val=""/>
      <w:lvlJc w:val="left"/>
      <w:pPr>
        <w:ind w:left="720" w:hanging="360"/>
      </w:pPr>
      <w:rPr>
        <w:rFonts w:ascii="Symbol" w:hAnsi="Symbol"/>
      </w:rPr>
    </w:lvl>
    <w:lvl w:ilvl="2" w:tplc="A0EAA6E2">
      <w:start w:val="1"/>
      <w:numFmt w:val="bullet"/>
      <w:lvlText w:val=""/>
      <w:lvlJc w:val="left"/>
      <w:pPr>
        <w:ind w:left="720" w:hanging="360"/>
      </w:pPr>
      <w:rPr>
        <w:rFonts w:ascii="Symbol" w:hAnsi="Symbol"/>
      </w:rPr>
    </w:lvl>
    <w:lvl w:ilvl="3" w:tplc="CB7E4F48">
      <w:start w:val="1"/>
      <w:numFmt w:val="bullet"/>
      <w:lvlText w:val=""/>
      <w:lvlJc w:val="left"/>
      <w:pPr>
        <w:ind w:left="720" w:hanging="360"/>
      </w:pPr>
      <w:rPr>
        <w:rFonts w:ascii="Symbol" w:hAnsi="Symbol"/>
      </w:rPr>
    </w:lvl>
    <w:lvl w:ilvl="4" w:tplc="D31EBA74">
      <w:start w:val="1"/>
      <w:numFmt w:val="bullet"/>
      <w:lvlText w:val=""/>
      <w:lvlJc w:val="left"/>
      <w:pPr>
        <w:ind w:left="720" w:hanging="360"/>
      </w:pPr>
      <w:rPr>
        <w:rFonts w:ascii="Symbol" w:hAnsi="Symbol"/>
      </w:rPr>
    </w:lvl>
    <w:lvl w:ilvl="5" w:tplc="940ACC28">
      <w:start w:val="1"/>
      <w:numFmt w:val="bullet"/>
      <w:lvlText w:val=""/>
      <w:lvlJc w:val="left"/>
      <w:pPr>
        <w:ind w:left="720" w:hanging="360"/>
      </w:pPr>
      <w:rPr>
        <w:rFonts w:ascii="Symbol" w:hAnsi="Symbol"/>
      </w:rPr>
    </w:lvl>
    <w:lvl w:ilvl="6" w:tplc="C9D80D74">
      <w:start w:val="1"/>
      <w:numFmt w:val="bullet"/>
      <w:lvlText w:val=""/>
      <w:lvlJc w:val="left"/>
      <w:pPr>
        <w:ind w:left="720" w:hanging="360"/>
      </w:pPr>
      <w:rPr>
        <w:rFonts w:ascii="Symbol" w:hAnsi="Symbol"/>
      </w:rPr>
    </w:lvl>
    <w:lvl w:ilvl="7" w:tplc="5FB65D1A">
      <w:start w:val="1"/>
      <w:numFmt w:val="bullet"/>
      <w:lvlText w:val=""/>
      <w:lvlJc w:val="left"/>
      <w:pPr>
        <w:ind w:left="720" w:hanging="360"/>
      </w:pPr>
      <w:rPr>
        <w:rFonts w:ascii="Symbol" w:hAnsi="Symbol"/>
      </w:rPr>
    </w:lvl>
    <w:lvl w:ilvl="8" w:tplc="1AD49204">
      <w:start w:val="1"/>
      <w:numFmt w:val="bullet"/>
      <w:lvlText w:val=""/>
      <w:lvlJc w:val="left"/>
      <w:pPr>
        <w:ind w:left="720" w:hanging="360"/>
      </w:pPr>
      <w:rPr>
        <w:rFonts w:ascii="Symbol" w:hAnsi="Symbol"/>
      </w:rPr>
    </w:lvl>
  </w:abstractNum>
  <w:abstractNum w:abstractNumId="22" w15:restartNumberingAfterBreak="0">
    <w:nsid w:val="6C676826"/>
    <w:multiLevelType w:val="hybridMultilevel"/>
    <w:tmpl w:val="753C155A"/>
    <w:lvl w:ilvl="0" w:tplc="66B22482">
      <w:start w:val="1"/>
      <w:numFmt w:val="bullet"/>
      <w:lvlText w:val=""/>
      <w:lvlJc w:val="left"/>
      <w:pPr>
        <w:ind w:left="720" w:hanging="360"/>
      </w:pPr>
      <w:rPr>
        <w:rFonts w:ascii="Symbol" w:hAnsi="Symbol"/>
      </w:rPr>
    </w:lvl>
    <w:lvl w:ilvl="1" w:tplc="13483176">
      <w:start w:val="1"/>
      <w:numFmt w:val="bullet"/>
      <w:lvlText w:val=""/>
      <w:lvlJc w:val="left"/>
      <w:pPr>
        <w:ind w:left="720" w:hanging="360"/>
      </w:pPr>
      <w:rPr>
        <w:rFonts w:ascii="Symbol" w:hAnsi="Symbol"/>
      </w:rPr>
    </w:lvl>
    <w:lvl w:ilvl="2" w:tplc="D56E8144">
      <w:start w:val="1"/>
      <w:numFmt w:val="bullet"/>
      <w:lvlText w:val=""/>
      <w:lvlJc w:val="left"/>
      <w:pPr>
        <w:ind w:left="720" w:hanging="360"/>
      </w:pPr>
      <w:rPr>
        <w:rFonts w:ascii="Symbol" w:hAnsi="Symbol"/>
      </w:rPr>
    </w:lvl>
    <w:lvl w:ilvl="3" w:tplc="97807676">
      <w:start w:val="1"/>
      <w:numFmt w:val="bullet"/>
      <w:lvlText w:val=""/>
      <w:lvlJc w:val="left"/>
      <w:pPr>
        <w:ind w:left="720" w:hanging="360"/>
      </w:pPr>
      <w:rPr>
        <w:rFonts w:ascii="Symbol" w:hAnsi="Symbol"/>
      </w:rPr>
    </w:lvl>
    <w:lvl w:ilvl="4" w:tplc="FFA2B450">
      <w:start w:val="1"/>
      <w:numFmt w:val="bullet"/>
      <w:lvlText w:val=""/>
      <w:lvlJc w:val="left"/>
      <w:pPr>
        <w:ind w:left="720" w:hanging="360"/>
      </w:pPr>
      <w:rPr>
        <w:rFonts w:ascii="Symbol" w:hAnsi="Symbol"/>
      </w:rPr>
    </w:lvl>
    <w:lvl w:ilvl="5" w:tplc="176A9642">
      <w:start w:val="1"/>
      <w:numFmt w:val="bullet"/>
      <w:lvlText w:val=""/>
      <w:lvlJc w:val="left"/>
      <w:pPr>
        <w:ind w:left="720" w:hanging="360"/>
      </w:pPr>
      <w:rPr>
        <w:rFonts w:ascii="Symbol" w:hAnsi="Symbol"/>
      </w:rPr>
    </w:lvl>
    <w:lvl w:ilvl="6" w:tplc="030AF658">
      <w:start w:val="1"/>
      <w:numFmt w:val="bullet"/>
      <w:lvlText w:val=""/>
      <w:lvlJc w:val="left"/>
      <w:pPr>
        <w:ind w:left="720" w:hanging="360"/>
      </w:pPr>
      <w:rPr>
        <w:rFonts w:ascii="Symbol" w:hAnsi="Symbol"/>
      </w:rPr>
    </w:lvl>
    <w:lvl w:ilvl="7" w:tplc="29B68B6E">
      <w:start w:val="1"/>
      <w:numFmt w:val="bullet"/>
      <w:lvlText w:val=""/>
      <w:lvlJc w:val="left"/>
      <w:pPr>
        <w:ind w:left="720" w:hanging="360"/>
      </w:pPr>
      <w:rPr>
        <w:rFonts w:ascii="Symbol" w:hAnsi="Symbol"/>
      </w:rPr>
    </w:lvl>
    <w:lvl w:ilvl="8" w:tplc="A4DE44D6">
      <w:start w:val="1"/>
      <w:numFmt w:val="bullet"/>
      <w:lvlText w:val=""/>
      <w:lvlJc w:val="left"/>
      <w:pPr>
        <w:ind w:left="720" w:hanging="360"/>
      </w:pPr>
      <w:rPr>
        <w:rFonts w:ascii="Symbol" w:hAnsi="Symbol"/>
      </w:rPr>
    </w:lvl>
  </w:abstractNum>
  <w:abstractNum w:abstractNumId="23" w15:restartNumberingAfterBreak="0">
    <w:nsid w:val="6D854BC6"/>
    <w:multiLevelType w:val="hybridMultilevel"/>
    <w:tmpl w:val="4874E882"/>
    <w:lvl w:ilvl="0" w:tplc="FA5C2D5A">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D7D9D"/>
    <w:multiLevelType w:val="hybridMultilevel"/>
    <w:tmpl w:val="2F068686"/>
    <w:lvl w:ilvl="0" w:tplc="BD0ACD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D6040"/>
    <w:multiLevelType w:val="hybridMultilevel"/>
    <w:tmpl w:val="9CB0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03D16"/>
    <w:multiLevelType w:val="hybridMultilevel"/>
    <w:tmpl w:val="88188182"/>
    <w:lvl w:ilvl="0" w:tplc="EEC20F64">
      <w:start w:val="1"/>
      <w:numFmt w:val="bullet"/>
      <w:lvlText w:val=""/>
      <w:lvlJc w:val="left"/>
      <w:pPr>
        <w:ind w:left="720" w:hanging="360"/>
      </w:pPr>
      <w:rPr>
        <w:rFonts w:ascii="Symbol" w:hAnsi="Symbol"/>
      </w:rPr>
    </w:lvl>
    <w:lvl w:ilvl="1" w:tplc="ABEC3120">
      <w:start w:val="1"/>
      <w:numFmt w:val="bullet"/>
      <w:lvlText w:val=""/>
      <w:lvlJc w:val="left"/>
      <w:pPr>
        <w:ind w:left="720" w:hanging="360"/>
      </w:pPr>
      <w:rPr>
        <w:rFonts w:ascii="Symbol" w:hAnsi="Symbol"/>
      </w:rPr>
    </w:lvl>
    <w:lvl w:ilvl="2" w:tplc="F2C2B5FC">
      <w:start w:val="1"/>
      <w:numFmt w:val="bullet"/>
      <w:lvlText w:val=""/>
      <w:lvlJc w:val="left"/>
      <w:pPr>
        <w:ind w:left="720" w:hanging="360"/>
      </w:pPr>
      <w:rPr>
        <w:rFonts w:ascii="Symbol" w:hAnsi="Symbol"/>
      </w:rPr>
    </w:lvl>
    <w:lvl w:ilvl="3" w:tplc="104A5BE4">
      <w:start w:val="1"/>
      <w:numFmt w:val="bullet"/>
      <w:lvlText w:val=""/>
      <w:lvlJc w:val="left"/>
      <w:pPr>
        <w:ind w:left="720" w:hanging="360"/>
      </w:pPr>
      <w:rPr>
        <w:rFonts w:ascii="Symbol" w:hAnsi="Symbol"/>
      </w:rPr>
    </w:lvl>
    <w:lvl w:ilvl="4" w:tplc="D67E598A">
      <w:start w:val="1"/>
      <w:numFmt w:val="bullet"/>
      <w:lvlText w:val=""/>
      <w:lvlJc w:val="left"/>
      <w:pPr>
        <w:ind w:left="720" w:hanging="360"/>
      </w:pPr>
      <w:rPr>
        <w:rFonts w:ascii="Symbol" w:hAnsi="Symbol"/>
      </w:rPr>
    </w:lvl>
    <w:lvl w:ilvl="5" w:tplc="88968BF2">
      <w:start w:val="1"/>
      <w:numFmt w:val="bullet"/>
      <w:lvlText w:val=""/>
      <w:lvlJc w:val="left"/>
      <w:pPr>
        <w:ind w:left="720" w:hanging="360"/>
      </w:pPr>
      <w:rPr>
        <w:rFonts w:ascii="Symbol" w:hAnsi="Symbol"/>
      </w:rPr>
    </w:lvl>
    <w:lvl w:ilvl="6" w:tplc="4C223ACA">
      <w:start w:val="1"/>
      <w:numFmt w:val="bullet"/>
      <w:lvlText w:val=""/>
      <w:lvlJc w:val="left"/>
      <w:pPr>
        <w:ind w:left="720" w:hanging="360"/>
      </w:pPr>
      <w:rPr>
        <w:rFonts w:ascii="Symbol" w:hAnsi="Symbol"/>
      </w:rPr>
    </w:lvl>
    <w:lvl w:ilvl="7" w:tplc="C2862F04">
      <w:start w:val="1"/>
      <w:numFmt w:val="bullet"/>
      <w:lvlText w:val=""/>
      <w:lvlJc w:val="left"/>
      <w:pPr>
        <w:ind w:left="720" w:hanging="360"/>
      </w:pPr>
      <w:rPr>
        <w:rFonts w:ascii="Symbol" w:hAnsi="Symbol"/>
      </w:rPr>
    </w:lvl>
    <w:lvl w:ilvl="8" w:tplc="2ABAA6AE">
      <w:start w:val="1"/>
      <w:numFmt w:val="bullet"/>
      <w:lvlText w:val=""/>
      <w:lvlJc w:val="left"/>
      <w:pPr>
        <w:ind w:left="720" w:hanging="360"/>
      </w:pPr>
      <w:rPr>
        <w:rFonts w:ascii="Symbol" w:hAnsi="Symbol"/>
      </w:rPr>
    </w:lvl>
  </w:abstractNum>
  <w:abstractNum w:abstractNumId="27" w15:restartNumberingAfterBreak="0">
    <w:nsid w:val="74C90175"/>
    <w:multiLevelType w:val="hybridMultilevel"/>
    <w:tmpl w:val="CB449568"/>
    <w:lvl w:ilvl="0" w:tplc="A5B81F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4D85DA3"/>
    <w:multiLevelType w:val="multilevel"/>
    <w:tmpl w:val="551A3348"/>
    <w:lvl w:ilvl="0">
      <w:start w:val="1"/>
      <w:numFmt w:val="bullet"/>
      <w:pStyle w:val="ListBullet"/>
      <w:lvlText w:val=""/>
      <w:lvlJc w:val="left"/>
      <w:pPr>
        <w:ind w:left="360" w:hanging="360"/>
      </w:pPr>
      <w:rPr>
        <w:rFonts w:ascii="Symbol" w:hAnsi="Symbol" w:hint="default"/>
        <w:color w:val="0097A8"/>
        <w:sz w:val="22"/>
      </w:rPr>
    </w:lvl>
    <w:lvl w:ilvl="1">
      <w:start w:val="1"/>
      <w:numFmt w:val="bullet"/>
      <w:pStyle w:val="ListBullet2"/>
      <w:lvlText w:val="o"/>
      <w:lvlJc w:val="left"/>
      <w:rPr>
        <w:rFonts w:ascii="Courier New" w:hAnsi="Courier New" w:cs="Courier New" w:hint="default"/>
        <w:b w:val="0"/>
        <w:bCs w:val="0"/>
        <w:i w:val="0"/>
        <w:iCs w:val="0"/>
        <w:caps w:val="0"/>
        <w:smallCaps w:val="0"/>
        <w:strike w:val="0"/>
        <w:dstrike w:val="0"/>
        <w:noProof w:val="0"/>
        <w:vanish w:val="0"/>
        <w:color w:val="FF8C01"/>
        <w:spacing w:val="0"/>
        <w:kern w:val="0"/>
        <w:position w:val="0"/>
        <w:u w:val="none"/>
        <w:effect w:val="none"/>
        <w:vertAlign w:val="baseline"/>
        <w:em w:val="none"/>
        <w:specVanish w:val="0"/>
      </w:rPr>
    </w:lvl>
    <w:lvl w:ilvl="2">
      <w:start w:val="1"/>
      <w:numFmt w:val="bullet"/>
      <w:lvlRestart w:val="0"/>
      <w:pStyle w:val="ListBullet3"/>
      <w:lvlText w:val=""/>
      <w:lvlJc w:val="left"/>
      <w:pPr>
        <w:tabs>
          <w:tab w:val="num" w:pos="1072"/>
        </w:tabs>
        <w:ind w:left="1072" w:hanging="358"/>
      </w:pPr>
      <w:rPr>
        <w:rFonts w:ascii="Symbol" w:hAnsi="Symbol" w:hint="default"/>
        <w:color w:val="FF0000"/>
      </w:rPr>
    </w:lvl>
    <w:lvl w:ilvl="3">
      <w:start w:val="1"/>
      <w:numFmt w:val="bullet"/>
      <w:pStyle w:val="ListBullet4"/>
      <w:lvlText w:val="o"/>
      <w:lvlJc w:val="left"/>
      <w:rPr>
        <w:rFonts w:ascii="Courier New" w:hAnsi="Courier New" w:cs="Courier New" w:hint="default"/>
        <w:b w:val="0"/>
        <w:bCs w:val="0"/>
        <w:i w:val="0"/>
        <w:iCs w:val="0"/>
        <w:caps w:val="0"/>
        <w:smallCaps w:val="0"/>
        <w:strike w:val="0"/>
        <w:dstrike w:val="0"/>
        <w:noProof w:val="0"/>
        <w:vanish w:val="0"/>
        <w:color w:val="FF0000"/>
        <w:spacing w:val="0"/>
        <w:kern w:val="0"/>
        <w:position w:val="0"/>
        <w:u w:val="none"/>
        <w:effect w:val="none"/>
        <w:vertAlign w:val="baseline"/>
        <w:em w:val="none"/>
        <w:specVanish w:val="0"/>
      </w:rPr>
    </w:lvl>
    <w:lvl w:ilvl="4">
      <w:start w:val="1"/>
      <w:numFmt w:val="bullet"/>
      <w:pStyle w:val="ListBullet5"/>
      <w:lvlText w:val=""/>
      <w:lvlJc w:val="left"/>
      <w:pPr>
        <w:tabs>
          <w:tab w:val="num" w:pos="1786"/>
        </w:tabs>
        <w:ind w:left="1786" w:hanging="357"/>
      </w:pPr>
      <w:rPr>
        <w:rFonts w:ascii="Symbol" w:hAnsi="Symbol" w:hint="default"/>
        <w:color w:val="0097A8"/>
      </w:rPr>
    </w:lvl>
    <w:lvl w:ilvl="5">
      <w:start w:val="1"/>
      <w:numFmt w:val="bullet"/>
      <w:lvlRestart w:val="0"/>
      <w:lvlText w:val="–"/>
      <w:lvlJc w:val="left"/>
      <w:pPr>
        <w:tabs>
          <w:tab w:val="num" w:pos="1701"/>
        </w:tabs>
        <w:ind w:left="1701" w:hanging="283"/>
      </w:pPr>
      <w:rPr>
        <w:rFonts w:ascii="Arial" w:hAnsi="Arial" w:hint="default"/>
        <w:color w:val="FF8C01"/>
      </w:rPr>
    </w:lvl>
    <w:lvl w:ilvl="6">
      <w:start w:val="1"/>
      <w:numFmt w:val="bullet"/>
      <w:lvlRestart w:val="0"/>
      <w:lvlText w:val=""/>
      <w:lvlJc w:val="left"/>
      <w:pPr>
        <w:tabs>
          <w:tab w:val="num" w:pos="1985"/>
        </w:tabs>
        <w:ind w:left="1985" w:hanging="284"/>
      </w:pPr>
      <w:rPr>
        <w:rFonts w:ascii="Symbol" w:hAnsi="Symbol" w:hint="default"/>
        <w:color w:val="FF8C01"/>
      </w:rPr>
    </w:lvl>
    <w:lvl w:ilvl="7">
      <w:start w:val="1"/>
      <w:numFmt w:val="bullet"/>
      <w:lvlRestart w:val="0"/>
      <w:lvlText w:val="–"/>
      <w:lvlJc w:val="left"/>
      <w:pPr>
        <w:tabs>
          <w:tab w:val="num" w:pos="2268"/>
        </w:tabs>
        <w:ind w:left="2268" w:hanging="283"/>
      </w:pPr>
      <w:rPr>
        <w:rFonts w:ascii="Arial" w:hAnsi="Arial" w:hint="default"/>
        <w:color w:val="FF8C01"/>
      </w:rPr>
    </w:lvl>
    <w:lvl w:ilvl="8">
      <w:start w:val="1"/>
      <w:numFmt w:val="bullet"/>
      <w:lvlRestart w:val="0"/>
      <w:lvlText w:val=""/>
      <w:lvlJc w:val="left"/>
      <w:pPr>
        <w:tabs>
          <w:tab w:val="num" w:pos="2552"/>
        </w:tabs>
        <w:ind w:left="2552" w:hanging="284"/>
      </w:pPr>
      <w:rPr>
        <w:rFonts w:ascii="Symbol" w:hAnsi="Symbol" w:hint="default"/>
        <w:color w:val="FF8C01"/>
      </w:rPr>
    </w:lvl>
  </w:abstractNum>
  <w:abstractNum w:abstractNumId="29" w15:restartNumberingAfterBreak="0">
    <w:nsid w:val="76B12D47"/>
    <w:multiLevelType w:val="hybridMultilevel"/>
    <w:tmpl w:val="7CF0A0BA"/>
    <w:lvl w:ilvl="0" w:tplc="8D74FE20">
      <w:start w:val="1"/>
      <w:numFmt w:val="bullet"/>
      <w:lvlText w:val=""/>
      <w:lvlJc w:val="left"/>
      <w:pPr>
        <w:ind w:left="720" w:hanging="360"/>
      </w:pPr>
      <w:rPr>
        <w:rFonts w:ascii="Symbol" w:hAnsi="Symbol"/>
      </w:rPr>
    </w:lvl>
    <w:lvl w:ilvl="1" w:tplc="C026EFB0">
      <w:start w:val="1"/>
      <w:numFmt w:val="bullet"/>
      <w:lvlText w:val=""/>
      <w:lvlJc w:val="left"/>
      <w:pPr>
        <w:ind w:left="720" w:hanging="360"/>
      </w:pPr>
      <w:rPr>
        <w:rFonts w:ascii="Symbol" w:hAnsi="Symbol"/>
      </w:rPr>
    </w:lvl>
    <w:lvl w:ilvl="2" w:tplc="DC9CD4B4">
      <w:start w:val="1"/>
      <w:numFmt w:val="bullet"/>
      <w:lvlText w:val=""/>
      <w:lvlJc w:val="left"/>
      <w:pPr>
        <w:ind w:left="720" w:hanging="360"/>
      </w:pPr>
      <w:rPr>
        <w:rFonts w:ascii="Symbol" w:hAnsi="Symbol"/>
      </w:rPr>
    </w:lvl>
    <w:lvl w:ilvl="3" w:tplc="9320B184">
      <w:start w:val="1"/>
      <w:numFmt w:val="bullet"/>
      <w:lvlText w:val=""/>
      <w:lvlJc w:val="left"/>
      <w:pPr>
        <w:ind w:left="720" w:hanging="360"/>
      </w:pPr>
      <w:rPr>
        <w:rFonts w:ascii="Symbol" w:hAnsi="Symbol"/>
      </w:rPr>
    </w:lvl>
    <w:lvl w:ilvl="4" w:tplc="C33E9F68">
      <w:start w:val="1"/>
      <w:numFmt w:val="bullet"/>
      <w:lvlText w:val=""/>
      <w:lvlJc w:val="left"/>
      <w:pPr>
        <w:ind w:left="720" w:hanging="360"/>
      </w:pPr>
      <w:rPr>
        <w:rFonts w:ascii="Symbol" w:hAnsi="Symbol"/>
      </w:rPr>
    </w:lvl>
    <w:lvl w:ilvl="5" w:tplc="04BAA7BC">
      <w:start w:val="1"/>
      <w:numFmt w:val="bullet"/>
      <w:lvlText w:val=""/>
      <w:lvlJc w:val="left"/>
      <w:pPr>
        <w:ind w:left="720" w:hanging="360"/>
      </w:pPr>
      <w:rPr>
        <w:rFonts w:ascii="Symbol" w:hAnsi="Symbol"/>
      </w:rPr>
    </w:lvl>
    <w:lvl w:ilvl="6" w:tplc="5BE4B088">
      <w:start w:val="1"/>
      <w:numFmt w:val="bullet"/>
      <w:lvlText w:val=""/>
      <w:lvlJc w:val="left"/>
      <w:pPr>
        <w:ind w:left="720" w:hanging="360"/>
      </w:pPr>
      <w:rPr>
        <w:rFonts w:ascii="Symbol" w:hAnsi="Symbol"/>
      </w:rPr>
    </w:lvl>
    <w:lvl w:ilvl="7" w:tplc="CE6CC286">
      <w:start w:val="1"/>
      <w:numFmt w:val="bullet"/>
      <w:lvlText w:val=""/>
      <w:lvlJc w:val="left"/>
      <w:pPr>
        <w:ind w:left="720" w:hanging="360"/>
      </w:pPr>
      <w:rPr>
        <w:rFonts w:ascii="Symbol" w:hAnsi="Symbol"/>
      </w:rPr>
    </w:lvl>
    <w:lvl w:ilvl="8" w:tplc="2B5E0C68">
      <w:start w:val="1"/>
      <w:numFmt w:val="bullet"/>
      <w:lvlText w:val=""/>
      <w:lvlJc w:val="left"/>
      <w:pPr>
        <w:ind w:left="720" w:hanging="360"/>
      </w:pPr>
      <w:rPr>
        <w:rFonts w:ascii="Symbol" w:hAnsi="Symbol"/>
      </w:rPr>
    </w:lvl>
  </w:abstractNum>
  <w:abstractNum w:abstractNumId="30" w15:restartNumberingAfterBreak="0">
    <w:nsid w:val="7A5D0F24"/>
    <w:multiLevelType w:val="hybridMultilevel"/>
    <w:tmpl w:val="FC1C4148"/>
    <w:lvl w:ilvl="0" w:tplc="EBA0E2C4">
      <w:start w:val="1"/>
      <w:numFmt w:val="bullet"/>
      <w:lvlText w:val=""/>
      <w:lvlJc w:val="left"/>
      <w:pPr>
        <w:ind w:left="720" w:hanging="360"/>
      </w:pPr>
      <w:rPr>
        <w:rFonts w:ascii="Symbol" w:hAnsi="Symbol"/>
      </w:rPr>
    </w:lvl>
    <w:lvl w:ilvl="1" w:tplc="37702870">
      <w:start w:val="1"/>
      <w:numFmt w:val="bullet"/>
      <w:lvlText w:val=""/>
      <w:lvlJc w:val="left"/>
      <w:pPr>
        <w:ind w:left="720" w:hanging="360"/>
      </w:pPr>
      <w:rPr>
        <w:rFonts w:ascii="Symbol" w:hAnsi="Symbol"/>
      </w:rPr>
    </w:lvl>
    <w:lvl w:ilvl="2" w:tplc="DAD0F7BE">
      <w:start w:val="1"/>
      <w:numFmt w:val="bullet"/>
      <w:lvlText w:val=""/>
      <w:lvlJc w:val="left"/>
      <w:pPr>
        <w:ind w:left="720" w:hanging="360"/>
      </w:pPr>
      <w:rPr>
        <w:rFonts w:ascii="Symbol" w:hAnsi="Symbol"/>
      </w:rPr>
    </w:lvl>
    <w:lvl w:ilvl="3" w:tplc="D60C2E92">
      <w:start w:val="1"/>
      <w:numFmt w:val="bullet"/>
      <w:lvlText w:val=""/>
      <w:lvlJc w:val="left"/>
      <w:pPr>
        <w:ind w:left="720" w:hanging="360"/>
      </w:pPr>
      <w:rPr>
        <w:rFonts w:ascii="Symbol" w:hAnsi="Symbol"/>
      </w:rPr>
    </w:lvl>
    <w:lvl w:ilvl="4" w:tplc="18D897EA">
      <w:start w:val="1"/>
      <w:numFmt w:val="bullet"/>
      <w:lvlText w:val=""/>
      <w:lvlJc w:val="left"/>
      <w:pPr>
        <w:ind w:left="720" w:hanging="360"/>
      </w:pPr>
      <w:rPr>
        <w:rFonts w:ascii="Symbol" w:hAnsi="Symbol"/>
      </w:rPr>
    </w:lvl>
    <w:lvl w:ilvl="5" w:tplc="5D6ED3A0">
      <w:start w:val="1"/>
      <w:numFmt w:val="bullet"/>
      <w:lvlText w:val=""/>
      <w:lvlJc w:val="left"/>
      <w:pPr>
        <w:ind w:left="720" w:hanging="360"/>
      </w:pPr>
      <w:rPr>
        <w:rFonts w:ascii="Symbol" w:hAnsi="Symbol"/>
      </w:rPr>
    </w:lvl>
    <w:lvl w:ilvl="6" w:tplc="54E433CC">
      <w:start w:val="1"/>
      <w:numFmt w:val="bullet"/>
      <w:lvlText w:val=""/>
      <w:lvlJc w:val="left"/>
      <w:pPr>
        <w:ind w:left="720" w:hanging="360"/>
      </w:pPr>
      <w:rPr>
        <w:rFonts w:ascii="Symbol" w:hAnsi="Symbol"/>
      </w:rPr>
    </w:lvl>
    <w:lvl w:ilvl="7" w:tplc="720A5BB2">
      <w:start w:val="1"/>
      <w:numFmt w:val="bullet"/>
      <w:lvlText w:val=""/>
      <w:lvlJc w:val="left"/>
      <w:pPr>
        <w:ind w:left="720" w:hanging="360"/>
      </w:pPr>
      <w:rPr>
        <w:rFonts w:ascii="Symbol" w:hAnsi="Symbol"/>
      </w:rPr>
    </w:lvl>
    <w:lvl w:ilvl="8" w:tplc="2D5C9C46">
      <w:start w:val="1"/>
      <w:numFmt w:val="bullet"/>
      <w:lvlText w:val=""/>
      <w:lvlJc w:val="left"/>
      <w:pPr>
        <w:ind w:left="720" w:hanging="360"/>
      </w:pPr>
      <w:rPr>
        <w:rFonts w:ascii="Symbol" w:hAnsi="Symbol"/>
      </w:rPr>
    </w:lvl>
  </w:abstractNum>
  <w:abstractNum w:abstractNumId="31" w15:restartNumberingAfterBreak="0">
    <w:nsid w:val="7D8A63D5"/>
    <w:multiLevelType w:val="hybridMultilevel"/>
    <w:tmpl w:val="392EF142"/>
    <w:lvl w:ilvl="0" w:tplc="FB220C38">
      <w:start w:val="1"/>
      <w:numFmt w:val="bullet"/>
      <w:lvlText w:val=""/>
      <w:lvlJc w:val="left"/>
      <w:pPr>
        <w:ind w:left="720" w:hanging="360"/>
      </w:pPr>
      <w:rPr>
        <w:rFonts w:ascii="Symbol" w:hAnsi="Symbol"/>
      </w:rPr>
    </w:lvl>
    <w:lvl w:ilvl="1" w:tplc="29B09792">
      <w:start w:val="1"/>
      <w:numFmt w:val="bullet"/>
      <w:lvlText w:val=""/>
      <w:lvlJc w:val="left"/>
      <w:pPr>
        <w:ind w:left="720" w:hanging="360"/>
      </w:pPr>
      <w:rPr>
        <w:rFonts w:ascii="Symbol" w:hAnsi="Symbol"/>
      </w:rPr>
    </w:lvl>
    <w:lvl w:ilvl="2" w:tplc="5EE609D8">
      <w:start w:val="1"/>
      <w:numFmt w:val="bullet"/>
      <w:lvlText w:val=""/>
      <w:lvlJc w:val="left"/>
      <w:pPr>
        <w:ind w:left="720" w:hanging="360"/>
      </w:pPr>
      <w:rPr>
        <w:rFonts w:ascii="Symbol" w:hAnsi="Symbol"/>
      </w:rPr>
    </w:lvl>
    <w:lvl w:ilvl="3" w:tplc="17F2EE6A">
      <w:start w:val="1"/>
      <w:numFmt w:val="bullet"/>
      <w:lvlText w:val=""/>
      <w:lvlJc w:val="left"/>
      <w:pPr>
        <w:ind w:left="720" w:hanging="360"/>
      </w:pPr>
      <w:rPr>
        <w:rFonts w:ascii="Symbol" w:hAnsi="Symbol"/>
      </w:rPr>
    </w:lvl>
    <w:lvl w:ilvl="4" w:tplc="FD7296FE">
      <w:start w:val="1"/>
      <w:numFmt w:val="bullet"/>
      <w:lvlText w:val=""/>
      <w:lvlJc w:val="left"/>
      <w:pPr>
        <w:ind w:left="720" w:hanging="360"/>
      </w:pPr>
      <w:rPr>
        <w:rFonts w:ascii="Symbol" w:hAnsi="Symbol"/>
      </w:rPr>
    </w:lvl>
    <w:lvl w:ilvl="5" w:tplc="209C52F4">
      <w:start w:val="1"/>
      <w:numFmt w:val="bullet"/>
      <w:lvlText w:val=""/>
      <w:lvlJc w:val="left"/>
      <w:pPr>
        <w:ind w:left="720" w:hanging="360"/>
      </w:pPr>
      <w:rPr>
        <w:rFonts w:ascii="Symbol" w:hAnsi="Symbol"/>
      </w:rPr>
    </w:lvl>
    <w:lvl w:ilvl="6" w:tplc="ADC041CC">
      <w:start w:val="1"/>
      <w:numFmt w:val="bullet"/>
      <w:lvlText w:val=""/>
      <w:lvlJc w:val="left"/>
      <w:pPr>
        <w:ind w:left="720" w:hanging="360"/>
      </w:pPr>
      <w:rPr>
        <w:rFonts w:ascii="Symbol" w:hAnsi="Symbol"/>
      </w:rPr>
    </w:lvl>
    <w:lvl w:ilvl="7" w:tplc="A1EC668E">
      <w:start w:val="1"/>
      <w:numFmt w:val="bullet"/>
      <w:lvlText w:val=""/>
      <w:lvlJc w:val="left"/>
      <w:pPr>
        <w:ind w:left="720" w:hanging="360"/>
      </w:pPr>
      <w:rPr>
        <w:rFonts w:ascii="Symbol" w:hAnsi="Symbol"/>
      </w:rPr>
    </w:lvl>
    <w:lvl w:ilvl="8" w:tplc="D67A8422">
      <w:start w:val="1"/>
      <w:numFmt w:val="bullet"/>
      <w:lvlText w:val=""/>
      <w:lvlJc w:val="left"/>
      <w:pPr>
        <w:ind w:left="720" w:hanging="360"/>
      </w:pPr>
      <w:rPr>
        <w:rFonts w:ascii="Symbol" w:hAnsi="Symbol"/>
      </w:rPr>
    </w:lvl>
  </w:abstractNum>
  <w:num w:numId="1" w16cid:durableId="1315527690">
    <w:abstractNumId w:val="28"/>
  </w:num>
  <w:num w:numId="2" w16cid:durableId="1425687413">
    <w:abstractNumId w:val="10"/>
  </w:num>
  <w:num w:numId="3" w16cid:durableId="1046374350">
    <w:abstractNumId w:val="4"/>
  </w:num>
  <w:num w:numId="4" w16cid:durableId="649821195">
    <w:abstractNumId w:val="15"/>
  </w:num>
  <w:num w:numId="5" w16cid:durableId="335235192">
    <w:abstractNumId w:val="25"/>
  </w:num>
  <w:num w:numId="6" w16cid:durableId="821120807">
    <w:abstractNumId w:val="14"/>
  </w:num>
  <w:num w:numId="7" w16cid:durableId="1977567245">
    <w:abstractNumId w:val="18"/>
  </w:num>
  <w:num w:numId="8" w16cid:durableId="878781847">
    <w:abstractNumId w:val="5"/>
  </w:num>
  <w:num w:numId="9" w16cid:durableId="128981416">
    <w:abstractNumId w:val="13"/>
  </w:num>
  <w:num w:numId="10" w16cid:durableId="364335017">
    <w:abstractNumId w:val="21"/>
  </w:num>
  <w:num w:numId="11" w16cid:durableId="1070033736">
    <w:abstractNumId w:val="31"/>
  </w:num>
  <w:num w:numId="12" w16cid:durableId="1228958676">
    <w:abstractNumId w:val="0"/>
  </w:num>
  <w:num w:numId="13" w16cid:durableId="1810853062">
    <w:abstractNumId w:val="7"/>
  </w:num>
  <w:num w:numId="14" w16cid:durableId="507334437">
    <w:abstractNumId w:val="22"/>
  </w:num>
  <w:num w:numId="15" w16cid:durableId="719328963">
    <w:abstractNumId w:val="1"/>
  </w:num>
  <w:num w:numId="16" w16cid:durableId="190843246">
    <w:abstractNumId w:val="9"/>
  </w:num>
  <w:num w:numId="17" w16cid:durableId="1410426279">
    <w:abstractNumId w:val="30"/>
  </w:num>
  <w:num w:numId="18" w16cid:durableId="194732353">
    <w:abstractNumId w:val="6"/>
  </w:num>
  <w:num w:numId="19" w16cid:durableId="462575596">
    <w:abstractNumId w:val="11"/>
  </w:num>
  <w:num w:numId="20" w16cid:durableId="355741847">
    <w:abstractNumId w:val="17"/>
  </w:num>
  <w:num w:numId="21" w16cid:durableId="2132087059">
    <w:abstractNumId w:val="26"/>
  </w:num>
  <w:num w:numId="22" w16cid:durableId="1985232096">
    <w:abstractNumId w:val="19"/>
  </w:num>
  <w:num w:numId="23" w16cid:durableId="725026218">
    <w:abstractNumId w:val="16"/>
  </w:num>
  <w:num w:numId="24" w16cid:durableId="758866574">
    <w:abstractNumId w:val="3"/>
  </w:num>
  <w:num w:numId="25" w16cid:durableId="2115317747">
    <w:abstractNumId w:val="20"/>
  </w:num>
  <w:num w:numId="26" w16cid:durableId="1670139127">
    <w:abstractNumId w:val="2"/>
  </w:num>
  <w:num w:numId="27" w16cid:durableId="461654747">
    <w:abstractNumId w:val="29"/>
  </w:num>
  <w:num w:numId="28" w16cid:durableId="982928924">
    <w:abstractNumId w:val="24"/>
  </w:num>
  <w:num w:numId="29" w16cid:durableId="1325280814">
    <w:abstractNumId w:val="27"/>
  </w:num>
  <w:num w:numId="30" w16cid:durableId="2075152455">
    <w:abstractNumId w:val="23"/>
  </w:num>
  <w:num w:numId="31" w16cid:durableId="499078373">
    <w:abstractNumId w:val="12"/>
  </w:num>
  <w:num w:numId="32" w16cid:durableId="13747652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Risk Management and Healthcare Policy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sdfw5tsaxrd6e559kpfswwez9z0vpv29d5&quot;&gt;IBD Risk Adjuster Copy&lt;record-ids&gt;&lt;item&gt;1&lt;/item&gt;&lt;item&gt;4&lt;/item&gt;&lt;item&gt;6&lt;/item&gt;&lt;item&gt;9&lt;/item&gt;&lt;item&gt;10&lt;/item&gt;&lt;item&gt;12&lt;/item&gt;&lt;item&gt;13&lt;/item&gt;&lt;item&gt;15&lt;/item&gt;&lt;item&gt;16&lt;/item&gt;&lt;item&gt;17&lt;/item&gt;&lt;item&gt;18&lt;/item&gt;&lt;item&gt;21&lt;/item&gt;&lt;item&gt;22&lt;/item&gt;&lt;item&gt;24&lt;/item&gt;&lt;item&gt;25&lt;/item&gt;&lt;item&gt;78&lt;/item&gt;&lt;item&gt;79&lt;/item&gt;&lt;item&gt;80&lt;/item&gt;&lt;item&gt;81&lt;/item&gt;&lt;item&gt;82&lt;/item&gt;&lt;item&gt;83&lt;/item&gt;&lt;item&gt;86&lt;/item&gt;&lt;item&gt;87&lt;/item&gt;&lt;item&gt;88&lt;/item&gt;&lt;item&gt;93&lt;/item&gt;&lt;item&gt;94&lt;/item&gt;&lt;item&gt;96&lt;/item&gt;&lt;item&gt;97&lt;/item&gt;&lt;/record-ids&gt;&lt;/item&gt;&lt;/Libraries&gt;"/>
  </w:docVars>
  <w:rsids>
    <w:rsidRoot w:val="00EF205D"/>
    <w:rsid w:val="0000006B"/>
    <w:rsid w:val="00002FD6"/>
    <w:rsid w:val="00003208"/>
    <w:rsid w:val="00004C28"/>
    <w:rsid w:val="00004ED0"/>
    <w:rsid w:val="00004F72"/>
    <w:rsid w:val="00005CD1"/>
    <w:rsid w:val="00006F76"/>
    <w:rsid w:val="000105D5"/>
    <w:rsid w:val="000116A4"/>
    <w:rsid w:val="000116F2"/>
    <w:rsid w:val="00011B05"/>
    <w:rsid w:val="00012985"/>
    <w:rsid w:val="00012C3C"/>
    <w:rsid w:val="00012F3C"/>
    <w:rsid w:val="00013FCE"/>
    <w:rsid w:val="000149E6"/>
    <w:rsid w:val="000154D6"/>
    <w:rsid w:val="00015578"/>
    <w:rsid w:val="00015769"/>
    <w:rsid w:val="00016AF0"/>
    <w:rsid w:val="00017057"/>
    <w:rsid w:val="0001719E"/>
    <w:rsid w:val="00017647"/>
    <w:rsid w:val="00017940"/>
    <w:rsid w:val="00020112"/>
    <w:rsid w:val="00020768"/>
    <w:rsid w:val="0002093B"/>
    <w:rsid w:val="000209D5"/>
    <w:rsid w:val="00023337"/>
    <w:rsid w:val="00023601"/>
    <w:rsid w:val="0002364B"/>
    <w:rsid w:val="00023A48"/>
    <w:rsid w:val="00023E2F"/>
    <w:rsid w:val="00024929"/>
    <w:rsid w:val="0002530C"/>
    <w:rsid w:val="0002572A"/>
    <w:rsid w:val="00026158"/>
    <w:rsid w:val="00026415"/>
    <w:rsid w:val="00026663"/>
    <w:rsid w:val="00026B2C"/>
    <w:rsid w:val="00026B61"/>
    <w:rsid w:val="00030B41"/>
    <w:rsid w:val="00030F60"/>
    <w:rsid w:val="00030FE0"/>
    <w:rsid w:val="00031CCF"/>
    <w:rsid w:val="00031D23"/>
    <w:rsid w:val="00032A05"/>
    <w:rsid w:val="00034D12"/>
    <w:rsid w:val="0003592E"/>
    <w:rsid w:val="00035B1B"/>
    <w:rsid w:val="00036304"/>
    <w:rsid w:val="0003674C"/>
    <w:rsid w:val="00036A3A"/>
    <w:rsid w:val="00036A3B"/>
    <w:rsid w:val="00036ED5"/>
    <w:rsid w:val="0003703C"/>
    <w:rsid w:val="000370C9"/>
    <w:rsid w:val="00040F2F"/>
    <w:rsid w:val="0004150F"/>
    <w:rsid w:val="000420B5"/>
    <w:rsid w:val="00042D93"/>
    <w:rsid w:val="00043292"/>
    <w:rsid w:val="000448D2"/>
    <w:rsid w:val="00044E82"/>
    <w:rsid w:val="00045904"/>
    <w:rsid w:val="00045C2A"/>
    <w:rsid w:val="00046892"/>
    <w:rsid w:val="00047BE5"/>
    <w:rsid w:val="00050E7B"/>
    <w:rsid w:val="00051610"/>
    <w:rsid w:val="00052935"/>
    <w:rsid w:val="000532B0"/>
    <w:rsid w:val="000534FB"/>
    <w:rsid w:val="00054278"/>
    <w:rsid w:val="00054307"/>
    <w:rsid w:val="000560F4"/>
    <w:rsid w:val="00057C82"/>
    <w:rsid w:val="0006059A"/>
    <w:rsid w:val="00060825"/>
    <w:rsid w:val="00060AC8"/>
    <w:rsid w:val="00060F29"/>
    <w:rsid w:val="000617B9"/>
    <w:rsid w:val="0006327A"/>
    <w:rsid w:val="00063EC6"/>
    <w:rsid w:val="000646C6"/>
    <w:rsid w:val="00064BC3"/>
    <w:rsid w:val="00065143"/>
    <w:rsid w:val="00066028"/>
    <w:rsid w:val="0006788F"/>
    <w:rsid w:val="00070F30"/>
    <w:rsid w:val="00072C69"/>
    <w:rsid w:val="00073833"/>
    <w:rsid w:val="00073899"/>
    <w:rsid w:val="000746B9"/>
    <w:rsid w:val="00074A51"/>
    <w:rsid w:val="000754B8"/>
    <w:rsid w:val="00076AF1"/>
    <w:rsid w:val="00076D3F"/>
    <w:rsid w:val="0007789B"/>
    <w:rsid w:val="00077BB2"/>
    <w:rsid w:val="000808EC"/>
    <w:rsid w:val="000813C9"/>
    <w:rsid w:val="0008158C"/>
    <w:rsid w:val="00081E4F"/>
    <w:rsid w:val="000823AB"/>
    <w:rsid w:val="000837C7"/>
    <w:rsid w:val="000839FF"/>
    <w:rsid w:val="00083CA1"/>
    <w:rsid w:val="000848CB"/>
    <w:rsid w:val="000863F8"/>
    <w:rsid w:val="000865C5"/>
    <w:rsid w:val="00087737"/>
    <w:rsid w:val="0009117C"/>
    <w:rsid w:val="00092996"/>
    <w:rsid w:val="0009473C"/>
    <w:rsid w:val="0009556E"/>
    <w:rsid w:val="00095D0F"/>
    <w:rsid w:val="000A092D"/>
    <w:rsid w:val="000A0C11"/>
    <w:rsid w:val="000A1C06"/>
    <w:rsid w:val="000A24F1"/>
    <w:rsid w:val="000A3C3F"/>
    <w:rsid w:val="000A4ABD"/>
    <w:rsid w:val="000A53D5"/>
    <w:rsid w:val="000A6230"/>
    <w:rsid w:val="000A64B4"/>
    <w:rsid w:val="000A72EC"/>
    <w:rsid w:val="000A73ED"/>
    <w:rsid w:val="000B142F"/>
    <w:rsid w:val="000B2BD0"/>
    <w:rsid w:val="000B37DD"/>
    <w:rsid w:val="000B3877"/>
    <w:rsid w:val="000B3A49"/>
    <w:rsid w:val="000B550D"/>
    <w:rsid w:val="000B565C"/>
    <w:rsid w:val="000B61C7"/>
    <w:rsid w:val="000B75F8"/>
    <w:rsid w:val="000C0285"/>
    <w:rsid w:val="000C1088"/>
    <w:rsid w:val="000C18C4"/>
    <w:rsid w:val="000C1CF6"/>
    <w:rsid w:val="000C1E39"/>
    <w:rsid w:val="000C1F7B"/>
    <w:rsid w:val="000C2020"/>
    <w:rsid w:val="000C29A1"/>
    <w:rsid w:val="000C3BCA"/>
    <w:rsid w:val="000C4895"/>
    <w:rsid w:val="000D0065"/>
    <w:rsid w:val="000D0233"/>
    <w:rsid w:val="000D213D"/>
    <w:rsid w:val="000D22D7"/>
    <w:rsid w:val="000D2DC3"/>
    <w:rsid w:val="000D3557"/>
    <w:rsid w:val="000D3ED7"/>
    <w:rsid w:val="000D3F6B"/>
    <w:rsid w:val="000D492B"/>
    <w:rsid w:val="000D4DB3"/>
    <w:rsid w:val="000D501A"/>
    <w:rsid w:val="000D52CC"/>
    <w:rsid w:val="000D7C09"/>
    <w:rsid w:val="000E0906"/>
    <w:rsid w:val="000E179C"/>
    <w:rsid w:val="000E17CF"/>
    <w:rsid w:val="000E1D37"/>
    <w:rsid w:val="000E263E"/>
    <w:rsid w:val="000E305B"/>
    <w:rsid w:val="000E37E3"/>
    <w:rsid w:val="000E46AF"/>
    <w:rsid w:val="000E4D7B"/>
    <w:rsid w:val="000E50F5"/>
    <w:rsid w:val="000E60A8"/>
    <w:rsid w:val="000E6B48"/>
    <w:rsid w:val="000E6C64"/>
    <w:rsid w:val="000E6F82"/>
    <w:rsid w:val="000E78E3"/>
    <w:rsid w:val="000E7B72"/>
    <w:rsid w:val="000F096F"/>
    <w:rsid w:val="000F154F"/>
    <w:rsid w:val="000F2709"/>
    <w:rsid w:val="000F65CC"/>
    <w:rsid w:val="000F6F98"/>
    <w:rsid w:val="00101208"/>
    <w:rsid w:val="001012BA"/>
    <w:rsid w:val="00102DA4"/>
    <w:rsid w:val="00103111"/>
    <w:rsid w:val="001032B5"/>
    <w:rsid w:val="00103340"/>
    <w:rsid w:val="00103C89"/>
    <w:rsid w:val="00103D65"/>
    <w:rsid w:val="001045CB"/>
    <w:rsid w:val="001049E2"/>
    <w:rsid w:val="00104BD9"/>
    <w:rsid w:val="0010551F"/>
    <w:rsid w:val="00105955"/>
    <w:rsid w:val="001074D1"/>
    <w:rsid w:val="00110A35"/>
    <w:rsid w:val="0011123A"/>
    <w:rsid w:val="00111F2E"/>
    <w:rsid w:val="001120B6"/>
    <w:rsid w:val="001121F9"/>
    <w:rsid w:val="00112F93"/>
    <w:rsid w:val="00113E52"/>
    <w:rsid w:val="00114465"/>
    <w:rsid w:val="00114494"/>
    <w:rsid w:val="00114FEB"/>
    <w:rsid w:val="001158A3"/>
    <w:rsid w:val="0011736C"/>
    <w:rsid w:val="001179D7"/>
    <w:rsid w:val="00117E3B"/>
    <w:rsid w:val="00120133"/>
    <w:rsid w:val="001213B7"/>
    <w:rsid w:val="001215AA"/>
    <w:rsid w:val="001216A8"/>
    <w:rsid w:val="00121C83"/>
    <w:rsid w:val="00122295"/>
    <w:rsid w:val="0012265D"/>
    <w:rsid w:val="00122996"/>
    <w:rsid w:val="00123618"/>
    <w:rsid w:val="00123B77"/>
    <w:rsid w:val="00123BF6"/>
    <w:rsid w:val="001243A0"/>
    <w:rsid w:val="001252D6"/>
    <w:rsid w:val="00125F86"/>
    <w:rsid w:val="00126EFB"/>
    <w:rsid w:val="0012726A"/>
    <w:rsid w:val="0013330E"/>
    <w:rsid w:val="00133B27"/>
    <w:rsid w:val="00133E89"/>
    <w:rsid w:val="00134108"/>
    <w:rsid w:val="00134DD0"/>
    <w:rsid w:val="0013550F"/>
    <w:rsid w:val="0013688D"/>
    <w:rsid w:val="00137030"/>
    <w:rsid w:val="001404F0"/>
    <w:rsid w:val="00140823"/>
    <w:rsid w:val="00140855"/>
    <w:rsid w:val="00140E3A"/>
    <w:rsid w:val="001425E9"/>
    <w:rsid w:val="00143F24"/>
    <w:rsid w:val="001442A1"/>
    <w:rsid w:val="0014494D"/>
    <w:rsid w:val="00145F05"/>
    <w:rsid w:val="0014607D"/>
    <w:rsid w:val="00146FE3"/>
    <w:rsid w:val="001471BA"/>
    <w:rsid w:val="00147B24"/>
    <w:rsid w:val="00147BF9"/>
    <w:rsid w:val="00147C86"/>
    <w:rsid w:val="00150A2A"/>
    <w:rsid w:val="001524EA"/>
    <w:rsid w:val="00154400"/>
    <w:rsid w:val="00156751"/>
    <w:rsid w:val="00157D5D"/>
    <w:rsid w:val="001612E1"/>
    <w:rsid w:val="0016186F"/>
    <w:rsid w:val="00161CFE"/>
    <w:rsid w:val="00163E25"/>
    <w:rsid w:val="00163E37"/>
    <w:rsid w:val="00164168"/>
    <w:rsid w:val="00165446"/>
    <w:rsid w:val="001670E2"/>
    <w:rsid w:val="0016798D"/>
    <w:rsid w:val="00167C3D"/>
    <w:rsid w:val="00170737"/>
    <w:rsid w:val="00170904"/>
    <w:rsid w:val="001717C7"/>
    <w:rsid w:val="001722B8"/>
    <w:rsid w:val="00172DB2"/>
    <w:rsid w:val="001732D5"/>
    <w:rsid w:val="00173F68"/>
    <w:rsid w:val="00174749"/>
    <w:rsid w:val="00174D69"/>
    <w:rsid w:val="0017553B"/>
    <w:rsid w:val="001755E3"/>
    <w:rsid w:val="00175EF4"/>
    <w:rsid w:val="00176E83"/>
    <w:rsid w:val="00177F86"/>
    <w:rsid w:val="00180031"/>
    <w:rsid w:val="00180058"/>
    <w:rsid w:val="00180BA6"/>
    <w:rsid w:val="0018168C"/>
    <w:rsid w:val="00181EF6"/>
    <w:rsid w:val="00185384"/>
    <w:rsid w:val="0018563E"/>
    <w:rsid w:val="00185910"/>
    <w:rsid w:val="00185928"/>
    <w:rsid w:val="0018625F"/>
    <w:rsid w:val="001871A7"/>
    <w:rsid w:val="00187F56"/>
    <w:rsid w:val="00190815"/>
    <w:rsid w:val="00190F96"/>
    <w:rsid w:val="00192045"/>
    <w:rsid w:val="00192A0E"/>
    <w:rsid w:val="00194CE2"/>
    <w:rsid w:val="0019548C"/>
    <w:rsid w:val="00195973"/>
    <w:rsid w:val="001972E8"/>
    <w:rsid w:val="00197A19"/>
    <w:rsid w:val="001A0639"/>
    <w:rsid w:val="001A1785"/>
    <w:rsid w:val="001A303E"/>
    <w:rsid w:val="001A3C61"/>
    <w:rsid w:val="001A4435"/>
    <w:rsid w:val="001A4EBD"/>
    <w:rsid w:val="001A67D8"/>
    <w:rsid w:val="001A7230"/>
    <w:rsid w:val="001A783E"/>
    <w:rsid w:val="001A7B52"/>
    <w:rsid w:val="001B0148"/>
    <w:rsid w:val="001B2758"/>
    <w:rsid w:val="001B334B"/>
    <w:rsid w:val="001B44E1"/>
    <w:rsid w:val="001B5010"/>
    <w:rsid w:val="001B56CF"/>
    <w:rsid w:val="001B591E"/>
    <w:rsid w:val="001B5B85"/>
    <w:rsid w:val="001B7866"/>
    <w:rsid w:val="001B7AFB"/>
    <w:rsid w:val="001C007E"/>
    <w:rsid w:val="001C19D9"/>
    <w:rsid w:val="001C1D41"/>
    <w:rsid w:val="001C242D"/>
    <w:rsid w:val="001C2481"/>
    <w:rsid w:val="001C384E"/>
    <w:rsid w:val="001C3FD5"/>
    <w:rsid w:val="001C406D"/>
    <w:rsid w:val="001C5A30"/>
    <w:rsid w:val="001C601F"/>
    <w:rsid w:val="001C7118"/>
    <w:rsid w:val="001C78D1"/>
    <w:rsid w:val="001D08D2"/>
    <w:rsid w:val="001D18E6"/>
    <w:rsid w:val="001D2180"/>
    <w:rsid w:val="001D3629"/>
    <w:rsid w:val="001D4D44"/>
    <w:rsid w:val="001D65F6"/>
    <w:rsid w:val="001E2A29"/>
    <w:rsid w:val="001E2CB9"/>
    <w:rsid w:val="001E3276"/>
    <w:rsid w:val="001E3E03"/>
    <w:rsid w:val="001E43C5"/>
    <w:rsid w:val="001E6115"/>
    <w:rsid w:val="001E6395"/>
    <w:rsid w:val="001F0834"/>
    <w:rsid w:val="001F211B"/>
    <w:rsid w:val="001F2717"/>
    <w:rsid w:val="001F4F59"/>
    <w:rsid w:val="001F501A"/>
    <w:rsid w:val="001F5C01"/>
    <w:rsid w:val="001F5FE6"/>
    <w:rsid w:val="001F68A4"/>
    <w:rsid w:val="001F74F8"/>
    <w:rsid w:val="001F78D1"/>
    <w:rsid w:val="001F7E02"/>
    <w:rsid w:val="00200BB6"/>
    <w:rsid w:val="00200EE1"/>
    <w:rsid w:val="0020107C"/>
    <w:rsid w:val="0020181F"/>
    <w:rsid w:val="00201D8A"/>
    <w:rsid w:val="00201EDC"/>
    <w:rsid w:val="00202149"/>
    <w:rsid w:val="00204147"/>
    <w:rsid w:val="00204E71"/>
    <w:rsid w:val="002052E6"/>
    <w:rsid w:val="002074BF"/>
    <w:rsid w:val="002075C9"/>
    <w:rsid w:val="002076AF"/>
    <w:rsid w:val="002101E7"/>
    <w:rsid w:val="00210511"/>
    <w:rsid w:val="00210586"/>
    <w:rsid w:val="00210857"/>
    <w:rsid w:val="00210F87"/>
    <w:rsid w:val="00212027"/>
    <w:rsid w:val="00212920"/>
    <w:rsid w:val="00213577"/>
    <w:rsid w:val="00213BB8"/>
    <w:rsid w:val="00214939"/>
    <w:rsid w:val="00214FD3"/>
    <w:rsid w:val="00217F23"/>
    <w:rsid w:val="0022038A"/>
    <w:rsid w:val="0022137F"/>
    <w:rsid w:val="0022222F"/>
    <w:rsid w:val="0022224F"/>
    <w:rsid w:val="002235F4"/>
    <w:rsid w:val="00223D98"/>
    <w:rsid w:val="00225067"/>
    <w:rsid w:val="00225108"/>
    <w:rsid w:val="002257A4"/>
    <w:rsid w:val="00225CC1"/>
    <w:rsid w:val="00225D95"/>
    <w:rsid w:val="00226190"/>
    <w:rsid w:val="00230DD0"/>
    <w:rsid w:val="0023212F"/>
    <w:rsid w:val="002338CA"/>
    <w:rsid w:val="00233C01"/>
    <w:rsid w:val="002348D3"/>
    <w:rsid w:val="00234D4F"/>
    <w:rsid w:val="002355CD"/>
    <w:rsid w:val="002360AB"/>
    <w:rsid w:val="0023787F"/>
    <w:rsid w:val="00237F24"/>
    <w:rsid w:val="00240419"/>
    <w:rsid w:val="00241DA4"/>
    <w:rsid w:val="002424DC"/>
    <w:rsid w:val="002437DF"/>
    <w:rsid w:val="002442A7"/>
    <w:rsid w:val="00244578"/>
    <w:rsid w:val="00245CEE"/>
    <w:rsid w:val="00247403"/>
    <w:rsid w:val="0024757F"/>
    <w:rsid w:val="002506BB"/>
    <w:rsid w:val="00250BD0"/>
    <w:rsid w:val="00250F60"/>
    <w:rsid w:val="00252D21"/>
    <w:rsid w:val="002532A9"/>
    <w:rsid w:val="002539BB"/>
    <w:rsid w:val="00254087"/>
    <w:rsid w:val="002544EE"/>
    <w:rsid w:val="00254B07"/>
    <w:rsid w:val="0025590C"/>
    <w:rsid w:val="0025632B"/>
    <w:rsid w:val="00256E3F"/>
    <w:rsid w:val="002572F7"/>
    <w:rsid w:val="002577C2"/>
    <w:rsid w:val="00257869"/>
    <w:rsid w:val="00261B75"/>
    <w:rsid w:val="002627C0"/>
    <w:rsid w:val="002639B8"/>
    <w:rsid w:val="00264285"/>
    <w:rsid w:val="00264600"/>
    <w:rsid w:val="002650E2"/>
    <w:rsid w:val="0026694A"/>
    <w:rsid w:val="00266D12"/>
    <w:rsid w:val="00270B4F"/>
    <w:rsid w:val="00272FCA"/>
    <w:rsid w:val="00273336"/>
    <w:rsid w:val="0027388D"/>
    <w:rsid w:val="002739D0"/>
    <w:rsid w:val="00273F5C"/>
    <w:rsid w:val="00275C4D"/>
    <w:rsid w:val="002774CF"/>
    <w:rsid w:val="00277982"/>
    <w:rsid w:val="00277D3E"/>
    <w:rsid w:val="002832BB"/>
    <w:rsid w:val="002837AC"/>
    <w:rsid w:val="00283F4B"/>
    <w:rsid w:val="0028491F"/>
    <w:rsid w:val="00285F5E"/>
    <w:rsid w:val="002862F6"/>
    <w:rsid w:val="002864D4"/>
    <w:rsid w:val="00286D14"/>
    <w:rsid w:val="002872B4"/>
    <w:rsid w:val="00290719"/>
    <w:rsid w:val="00291C1B"/>
    <w:rsid w:val="002934A1"/>
    <w:rsid w:val="002938F5"/>
    <w:rsid w:val="00294480"/>
    <w:rsid w:val="00294823"/>
    <w:rsid w:val="0029545B"/>
    <w:rsid w:val="00295678"/>
    <w:rsid w:val="00295A39"/>
    <w:rsid w:val="00295D5C"/>
    <w:rsid w:val="00296EE6"/>
    <w:rsid w:val="0029727B"/>
    <w:rsid w:val="002A00EA"/>
    <w:rsid w:val="002A034A"/>
    <w:rsid w:val="002A34DF"/>
    <w:rsid w:val="002A3A06"/>
    <w:rsid w:val="002A48A2"/>
    <w:rsid w:val="002A4956"/>
    <w:rsid w:val="002A4E1D"/>
    <w:rsid w:val="002A5F6C"/>
    <w:rsid w:val="002A60A3"/>
    <w:rsid w:val="002A60E0"/>
    <w:rsid w:val="002A6345"/>
    <w:rsid w:val="002A6D9A"/>
    <w:rsid w:val="002A6DC6"/>
    <w:rsid w:val="002B3175"/>
    <w:rsid w:val="002B3815"/>
    <w:rsid w:val="002B393E"/>
    <w:rsid w:val="002B4559"/>
    <w:rsid w:val="002B4C28"/>
    <w:rsid w:val="002B50BC"/>
    <w:rsid w:val="002B6891"/>
    <w:rsid w:val="002C0521"/>
    <w:rsid w:val="002C0FB9"/>
    <w:rsid w:val="002C1F23"/>
    <w:rsid w:val="002C2670"/>
    <w:rsid w:val="002C2843"/>
    <w:rsid w:val="002C2F04"/>
    <w:rsid w:val="002C46E6"/>
    <w:rsid w:val="002C579F"/>
    <w:rsid w:val="002C5880"/>
    <w:rsid w:val="002C656A"/>
    <w:rsid w:val="002C6852"/>
    <w:rsid w:val="002C7F43"/>
    <w:rsid w:val="002D0559"/>
    <w:rsid w:val="002D1453"/>
    <w:rsid w:val="002D181B"/>
    <w:rsid w:val="002D24D4"/>
    <w:rsid w:val="002D264F"/>
    <w:rsid w:val="002D3995"/>
    <w:rsid w:val="002D43DB"/>
    <w:rsid w:val="002D49A8"/>
    <w:rsid w:val="002D65CA"/>
    <w:rsid w:val="002D68F8"/>
    <w:rsid w:val="002E0AE1"/>
    <w:rsid w:val="002E0E97"/>
    <w:rsid w:val="002E1676"/>
    <w:rsid w:val="002E172A"/>
    <w:rsid w:val="002E2676"/>
    <w:rsid w:val="002E26A5"/>
    <w:rsid w:val="002E45D5"/>
    <w:rsid w:val="002E4BFA"/>
    <w:rsid w:val="002E7671"/>
    <w:rsid w:val="002E7A49"/>
    <w:rsid w:val="002E7AC6"/>
    <w:rsid w:val="002E7D3F"/>
    <w:rsid w:val="002E7E7A"/>
    <w:rsid w:val="002F097E"/>
    <w:rsid w:val="002F14FB"/>
    <w:rsid w:val="002F1510"/>
    <w:rsid w:val="002F25EB"/>
    <w:rsid w:val="002F3917"/>
    <w:rsid w:val="002F3A1F"/>
    <w:rsid w:val="002F3B79"/>
    <w:rsid w:val="002F4127"/>
    <w:rsid w:val="002F4E4A"/>
    <w:rsid w:val="002F5886"/>
    <w:rsid w:val="002F6FA2"/>
    <w:rsid w:val="002F70C2"/>
    <w:rsid w:val="00300A79"/>
    <w:rsid w:val="00301518"/>
    <w:rsid w:val="003024CB"/>
    <w:rsid w:val="00303FB3"/>
    <w:rsid w:val="003059B0"/>
    <w:rsid w:val="00305DA8"/>
    <w:rsid w:val="00305E8F"/>
    <w:rsid w:val="003071B1"/>
    <w:rsid w:val="0030722F"/>
    <w:rsid w:val="003107EF"/>
    <w:rsid w:val="003113C9"/>
    <w:rsid w:val="003120B4"/>
    <w:rsid w:val="00312DB9"/>
    <w:rsid w:val="00313306"/>
    <w:rsid w:val="00313671"/>
    <w:rsid w:val="00314CED"/>
    <w:rsid w:val="00314E92"/>
    <w:rsid w:val="003159AC"/>
    <w:rsid w:val="00317B49"/>
    <w:rsid w:val="00317E61"/>
    <w:rsid w:val="00317F58"/>
    <w:rsid w:val="0032018F"/>
    <w:rsid w:val="003201FB"/>
    <w:rsid w:val="0032058B"/>
    <w:rsid w:val="003211E0"/>
    <w:rsid w:val="0032172A"/>
    <w:rsid w:val="00321755"/>
    <w:rsid w:val="00321758"/>
    <w:rsid w:val="003224FA"/>
    <w:rsid w:val="0032252A"/>
    <w:rsid w:val="00322573"/>
    <w:rsid w:val="003233EA"/>
    <w:rsid w:val="0032451E"/>
    <w:rsid w:val="003247A6"/>
    <w:rsid w:val="00324D1A"/>
    <w:rsid w:val="00324F00"/>
    <w:rsid w:val="00325B5F"/>
    <w:rsid w:val="00325B89"/>
    <w:rsid w:val="00325C03"/>
    <w:rsid w:val="00326455"/>
    <w:rsid w:val="0032752A"/>
    <w:rsid w:val="00327B11"/>
    <w:rsid w:val="00327BC0"/>
    <w:rsid w:val="00327C33"/>
    <w:rsid w:val="00332305"/>
    <w:rsid w:val="0033346B"/>
    <w:rsid w:val="003353AD"/>
    <w:rsid w:val="00337F93"/>
    <w:rsid w:val="00337FAC"/>
    <w:rsid w:val="00340180"/>
    <w:rsid w:val="003401ED"/>
    <w:rsid w:val="003401FE"/>
    <w:rsid w:val="00340A0F"/>
    <w:rsid w:val="003414B8"/>
    <w:rsid w:val="00341ACC"/>
    <w:rsid w:val="0034329E"/>
    <w:rsid w:val="00344280"/>
    <w:rsid w:val="00345500"/>
    <w:rsid w:val="00345E52"/>
    <w:rsid w:val="00345EAA"/>
    <w:rsid w:val="003463DC"/>
    <w:rsid w:val="00346B95"/>
    <w:rsid w:val="00346E0C"/>
    <w:rsid w:val="00347337"/>
    <w:rsid w:val="00347661"/>
    <w:rsid w:val="00347A24"/>
    <w:rsid w:val="0035028B"/>
    <w:rsid w:val="00351374"/>
    <w:rsid w:val="00351CDE"/>
    <w:rsid w:val="003527D2"/>
    <w:rsid w:val="00353014"/>
    <w:rsid w:val="00353787"/>
    <w:rsid w:val="00353CF9"/>
    <w:rsid w:val="003540BF"/>
    <w:rsid w:val="003548DE"/>
    <w:rsid w:val="00354E60"/>
    <w:rsid w:val="00355179"/>
    <w:rsid w:val="00356E10"/>
    <w:rsid w:val="00357A31"/>
    <w:rsid w:val="0036021B"/>
    <w:rsid w:val="00363020"/>
    <w:rsid w:val="00363DAD"/>
    <w:rsid w:val="0036482D"/>
    <w:rsid w:val="00364FBA"/>
    <w:rsid w:val="00365DA4"/>
    <w:rsid w:val="00370AB8"/>
    <w:rsid w:val="00371CD5"/>
    <w:rsid w:val="0037285B"/>
    <w:rsid w:val="00372DAD"/>
    <w:rsid w:val="0037363F"/>
    <w:rsid w:val="0037377D"/>
    <w:rsid w:val="0037498D"/>
    <w:rsid w:val="00375569"/>
    <w:rsid w:val="003759AD"/>
    <w:rsid w:val="00375FB1"/>
    <w:rsid w:val="00376388"/>
    <w:rsid w:val="00377062"/>
    <w:rsid w:val="003778FF"/>
    <w:rsid w:val="00380107"/>
    <w:rsid w:val="003805E9"/>
    <w:rsid w:val="0038121C"/>
    <w:rsid w:val="003813A3"/>
    <w:rsid w:val="003817A9"/>
    <w:rsid w:val="00382A94"/>
    <w:rsid w:val="0038406F"/>
    <w:rsid w:val="00385668"/>
    <w:rsid w:val="00385991"/>
    <w:rsid w:val="00385D65"/>
    <w:rsid w:val="00387636"/>
    <w:rsid w:val="00387F1D"/>
    <w:rsid w:val="00390934"/>
    <w:rsid w:val="00391569"/>
    <w:rsid w:val="00392654"/>
    <w:rsid w:val="00393B84"/>
    <w:rsid w:val="00393FAB"/>
    <w:rsid w:val="00394687"/>
    <w:rsid w:val="003956C9"/>
    <w:rsid w:val="003960D3"/>
    <w:rsid w:val="00396AB4"/>
    <w:rsid w:val="00396CD5"/>
    <w:rsid w:val="00397974"/>
    <w:rsid w:val="00397AA3"/>
    <w:rsid w:val="00397C4A"/>
    <w:rsid w:val="003A186C"/>
    <w:rsid w:val="003A2104"/>
    <w:rsid w:val="003A2244"/>
    <w:rsid w:val="003A2675"/>
    <w:rsid w:val="003A3FCD"/>
    <w:rsid w:val="003A44F5"/>
    <w:rsid w:val="003A4BF4"/>
    <w:rsid w:val="003A4C88"/>
    <w:rsid w:val="003A5A44"/>
    <w:rsid w:val="003A60FB"/>
    <w:rsid w:val="003A68F6"/>
    <w:rsid w:val="003B0ACC"/>
    <w:rsid w:val="003B0CE5"/>
    <w:rsid w:val="003B0F96"/>
    <w:rsid w:val="003B2E22"/>
    <w:rsid w:val="003B4D4C"/>
    <w:rsid w:val="003B6166"/>
    <w:rsid w:val="003B65E5"/>
    <w:rsid w:val="003C00C9"/>
    <w:rsid w:val="003C0472"/>
    <w:rsid w:val="003C0C1C"/>
    <w:rsid w:val="003C1462"/>
    <w:rsid w:val="003C1D43"/>
    <w:rsid w:val="003C1E6A"/>
    <w:rsid w:val="003C1E96"/>
    <w:rsid w:val="003C202F"/>
    <w:rsid w:val="003C22FF"/>
    <w:rsid w:val="003C2B01"/>
    <w:rsid w:val="003C2DA1"/>
    <w:rsid w:val="003C325C"/>
    <w:rsid w:val="003C3776"/>
    <w:rsid w:val="003C3879"/>
    <w:rsid w:val="003C38D0"/>
    <w:rsid w:val="003C3FF2"/>
    <w:rsid w:val="003C4B0E"/>
    <w:rsid w:val="003C4F30"/>
    <w:rsid w:val="003C6BB3"/>
    <w:rsid w:val="003D129C"/>
    <w:rsid w:val="003D1AB2"/>
    <w:rsid w:val="003D21AB"/>
    <w:rsid w:val="003D2376"/>
    <w:rsid w:val="003D34BC"/>
    <w:rsid w:val="003D4FB7"/>
    <w:rsid w:val="003D6EE6"/>
    <w:rsid w:val="003D7417"/>
    <w:rsid w:val="003E0121"/>
    <w:rsid w:val="003E033F"/>
    <w:rsid w:val="003E163C"/>
    <w:rsid w:val="003E166C"/>
    <w:rsid w:val="003E1DE7"/>
    <w:rsid w:val="003E2514"/>
    <w:rsid w:val="003E2AD2"/>
    <w:rsid w:val="003E4419"/>
    <w:rsid w:val="003E6740"/>
    <w:rsid w:val="003E6FD9"/>
    <w:rsid w:val="003E7551"/>
    <w:rsid w:val="003E75AB"/>
    <w:rsid w:val="003E7DAE"/>
    <w:rsid w:val="003F0111"/>
    <w:rsid w:val="003F1095"/>
    <w:rsid w:val="003F184F"/>
    <w:rsid w:val="003F1AE6"/>
    <w:rsid w:val="003F26BE"/>
    <w:rsid w:val="003F2898"/>
    <w:rsid w:val="003F28AF"/>
    <w:rsid w:val="003F319D"/>
    <w:rsid w:val="003F40A6"/>
    <w:rsid w:val="003F4418"/>
    <w:rsid w:val="003F669F"/>
    <w:rsid w:val="003F68CB"/>
    <w:rsid w:val="003F7176"/>
    <w:rsid w:val="004008F9"/>
    <w:rsid w:val="00400984"/>
    <w:rsid w:val="00401830"/>
    <w:rsid w:val="004026EC"/>
    <w:rsid w:val="0040338C"/>
    <w:rsid w:val="00403489"/>
    <w:rsid w:val="00403C95"/>
    <w:rsid w:val="0040515E"/>
    <w:rsid w:val="00407A9F"/>
    <w:rsid w:val="00407EFF"/>
    <w:rsid w:val="004103A0"/>
    <w:rsid w:val="00411BE9"/>
    <w:rsid w:val="00411EAD"/>
    <w:rsid w:val="00412DB2"/>
    <w:rsid w:val="00415C67"/>
    <w:rsid w:val="00417502"/>
    <w:rsid w:val="004177F6"/>
    <w:rsid w:val="00417F52"/>
    <w:rsid w:val="00421811"/>
    <w:rsid w:val="004221FC"/>
    <w:rsid w:val="00422689"/>
    <w:rsid w:val="0042295B"/>
    <w:rsid w:val="004240D6"/>
    <w:rsid w:val="00425003"/>
    <w:rsid w:val="0042583B"/>
    <w:rsid w:val="0042615C"/>
    <w:rsid w:val="00426D73"/>
    <w:rsid w:val="00426EC4"/>
    <w:rsid w:val="00427DA0"/>
    <w:rsid w:val="00430707"/>
    <w:rsid w:val="00430CBA"/>
    <w:rsid w:val="00430E7B"/>
    <w:rsid w:val="004312AF"/>
    <w:rsid w:val="00431B08"/>
    <w:rsid w:val="00432D2B"/>
    <w:rsid w:val="00436035"/>
    <w:rsid w:val="00436E41"/>
    <w:rsid w:val="004370A8"/>
    <w:rsid w:val="004405A2"/>
    <w:rsid w:val="00441276"/>
    <w:rsid w:val="00442502"/>
    <w:rsid w:val="00442C47"/>
    <w:rsid w:val="00443032"/>
    <w:rsid w:val="0044319D"/>
    <w:rsid w:val="00443962"/>
    <w:rsid w:val="004441F2"/>
    <w:rsid w:val="0044456D"/>
    <w:rsid w:val="004449A6"/>
    <w:rsid w:val="004454E3"/>
    <w:rsid w:val="004456E0"/>
    <w:rsid w:val="0044582E"/>
    <w:rsid w:val="0044592C"/>
    <w:rsid w:val="0044597A"/>
    <w:rsid w:val="00445B35"/>
    <w:rsid w:val="00446278"/>
    <w:rsid w:val="00447775"/>
    <w:rsid w:val="00447806"/>
    <w:rsid w:val="00450FE8"/>
    <w:rsid w:val="00451D25"/>
    <w:rsid w:val="00451E37"/>
    <w:rsid w:val="00453968"/>
    <w:rsid w:val="00453B1B"/>
    <w:rsid w:val="00454894"/>
    <w:rsid w:val="0045514D"/>
    <w:rsid w:val="00455FD3"/>
    <w:rsid w:val="00456B86"/>
    <w:rsid w:val="004571ED"/>
    <w:rsid w:val="00457960"/>
    <w:rsid w:val="00457F9D"/>
    <w:rsid w:val="00460A89"/>
    <w:rsid w:val="004612D2"/>
    <w:rsid w:val="00461B64"/>
    <w:rsid w:val="0046287E"/>
    <w:rsid w:val="004639B7"/>
    <w:rsid w:val="00464393"/>
    <w:rsid w:val="00464E8A"/>
    <w:rsid w:val="00467A03"/>
    <w:rsid w:val="00470591"/>
    <w:rsid w:val="00470ED5"/>
    <w:rsid w:val="0047101D"/>
    <w:rsid w:val="00471386"/>
    <w:rsid w:val="004714B0"/>
    <w:rsid w:val="00471D5B"/>
    <w:rsid w:val="00472524"/>
    <w:rsid w:val="00472B86"/>
    <w:rsid w:val="00472BBC"/>
    <w:rsid w:val="004735B1"/>
    <w:rsid w:val="00473C80"/>
    <w:rsid w:val="00474078"/>
    <w:rsid w:val="0047726B"/>
    <w:rsid w:val="00477580"/>
    <w:rsid w:val="004778B5"/>
    <w:rsid w:val="00477CD4"/>
    <w:rsid w:val="00477CF6"/>
    <w:rsid w:val="004809EF"/>
    <w:rsid w:val="00480FE8"/>
    <w:rsid w:val="00482AF7"/>
    <w:rsid w:val="00482E45"/>
    <w:rsid w:val="004832A1"/>
    <w:rsid w:val="00483B7E"/>
    <w:rsid w:val="00485FFC"/>
    <w:rsid w:val="00486238"/>
    <w:rsid w:val="004865B3"/>
    <w:rsid w:val="00486DA8"/>
    <w:rsid w:val="00487541"/>
    <w:rsid w:val="00487777"/>
    <w:rsid w:val="00487885"/>
    <w:rsid w:val="00491A8F"/>
    <w:rsid w:val="00492031"/>
    <w:rsid w:val="0049252B"/>
    <w:rsid w:val="004929EB"/>
    <w:rsid w:val="00492FAD"/>
    <w:rsid w:val="00493D1A"/>
    <w:rsid w:val="004946C9"/>
    <w:rsid w:val="004948DA"/>
    <w:rsid w:val="00494925"/>
    <w:rsid w:val="00494CEB"/>
    <w:rsid w:val="00494D3C"/>
    <w:rsid w:val="00495309"/>
    <w:rsid w:val="0049609B"/>
    <w:rsid w:val="00496762"/>
    <w:rsid w:val="0049732B"/>
    <w:rsid w:val="0049735A"/>
    <w:rsid w:val="00497703"/>
    <w:rsid w:val="004A0A08"/>
    <w:rsid w:val="004A0D12"/>
    <w:rsid w:val="004A1203"/>
    <w:rsid w:val="004A2FF2"/>
    <w:rsid w:val="004A4DEB"/>
    <w:rsid w:val="004A5B43"/>
    <w:rsid w:val="004A6B3E"/>
    <w:rsid w:val="004A7E4F"/>
    <w:rsid w:val="004A7FA7"/>
    <w:rsid w:val="004B1116"/>
    <w:rsid w:val="004B2F33"/>
    <w:rsid w:val="004B48C6"/>
    <w:rsid w:val="004B4C16"/>
    <w:rsid w:val="004B4E6A"/>
    <w:rsid w:val="004B5F74"/>
    <w:rsid w:val="004B61F5"/>
    <w:rsid w:val="004B6BD1"/>
    <w:rsid w:val="004B6F98"/>
    <w:rsid w:val="004B7AB0"/>
    <w:rsid w:val="004B7D00"/>
    <w:rsid w:val="004C1019"/>
    <w:rsid w:val="004C15A1"/>
    <w:rsid w:val="004C184B"/>
    <w:rsid w:val="004C28F8"/>
    <w:rsid w:val="004C2C61"/>
    <w:rsid w:val="004C3CA3"/>
    <w:rsid w:val="004C4A44"/>
    <w:rsid w:val="004C4E3F"/>
    <w:rsid w:val="004C5820"/>
    <w:rsid w:val="004C599C"/>
    <w:rsid w:val="004C5CD1"/>
    <w:rsid w:val="004C6298"/>
    <w:rsid w:val="004C73EC"/>
    <w:rsid w:val="004C748A"/>
    <w:rsid w:val="004D044F"/>
    <w:rsid w:val="004D1D4C"/>
    <w:rsid w:val="004D21C1"/>
    <w:rsid w:val="004D3CA4"/>
    <w:rsid w:val="004D3D70"/>
    <w:rsid w:val="004D463E"/>
    <w:rsid w:val="004D66C8"/>
    <w:rsid w:val="004E115B"/>
    <w:rsid w:val="004E18CB"/>
    <w:rsid w:val="004E1C9D"/>
    <w:rsid w:val="004E26E0"/>
    <w:rsid w:val="004E3470"/>
    <w:rsid w:val="004E44BD"/>
    <w:rsid w:val="004E44F2"/>
    <w:rsid w:val="004E4E1F"/>
    <w:rsid w:val="004E53DB"/>
    <w:rsid w:val="004E60D1"/>
    <w:rsid w:val="004E686E"/>
    <w:rsid w:val="004E6AC0"/>
    <w:rsid w:val="004F0A03"/>
    <w:rsid w:val="004F38C6"/>
    <w:rsid w:val="004F6DA6"/>
    <w:rsid w:val="004F70A8"/>
    <w:rsid w:val="004F73C9"/>
    <w:rsid w:val="004F756C"/>
    <w:rsid w:val="004F773C"/>
    <w:rsid w:val="004F794D"/>
    <w:rsid w:val="00500269"/>
    <w:rsid w:val="00501345"/>
    <w:rsid w:val="0050156D"/>
    <w:rsid w:val="005028CC"/>
    <w:rsid w:val="00503583"/>
    <w:rsid w:val="00503621"/>
    <w:rsid w:val="00503E95"/>
    <w:rsid w:val="0050407E"/>
    <w:rsid w:val="00504CC7"/>
    <w:rsid w:val="0050535F"/>
    <w:rsid w:val="0050577E"/>
    <w:rsid w:val="005059E6"/>
    <w:rsid w:val="00505E39"/>
    <w:rsid w:val="00506569"/>
    <w:rsid w:val="00506945"/>
    <w:rsid w:val="00510A63"/>
    <w:rsid w:val="00510E04"/>
    <w:rsid w:val="005126D6"/>
    <w:rsid w:val="00512764"/>
    <w:rsid w:val="0051470F"/>
    <w:rsid w:val="00515A0D"/>
    <w:rsid w:val="005165C6"/>
    <w:rsid w:val="0051716E"/>
    <w:rsid w:val="005176BC"/>
    <w:rsid w:val="00517D4E"/>
    <w:rsid w:val="00517ECB"/>
    <w:rsid w:val="0052081C"/>
    <w:rsid w:val="00520D92"/>
    <w:rsid w:val="005210F4"/>
    <w:rsid w:val="0052120F"/>
    <w:rsid w:val="005221C6"/>
    <w:rsid w:val="00523095"/>
    <w:rsid w:val="00523694"/>
    <w:rsid w:val="005249C3"/>
    <w:rsid w:val="00524CA5"/>
    <w:rsid w:val="005251A3"/>
    <w:rsid w:val="0052568E"/>
    <w:rsid w:val="0052591F"/>
    <w:rsid w:val="00525D85"/>
    <w:rsid w:val="005265DC"/>
    <w:rsid w:val="00526E32"/>
    <w:rsid w:val="005270F5"/>
    <w:rsid w:val="00527424"/>
    <w:rsid w:val="0052779B"/>
    <w:rsid w:val="00527A94"/>
    <w:rsid w:val="0053101B"/>
    <w:rsid w:val="005318E6"/>
    <w:rsid w:val="0053213D"/>
    <w:rsid w:val="00532317"/>
    <w:rsid w:val="00533DD8"/>
    <w:rsid w:val="00535AD2"/>
    <w:rsid w:val="00535B0C"/>
    <w:rsid w:val="00536FFC"/>
    <w:rsid w:val="00537281"/>
    <w:rsid w:val="00537E09"/>
    <w:rsid w:val="00537E6A"/>
    <w:rsid w:val="0054067A"/>
    <w:rsid w:val="0054272E"/>
    <w:rsid w:val="005427EE"/>
    <w:rsid w:val="00543F08"/>
    <w:rsid w:val="00545500"/>
    <w:rsid w:val="005474B2"/>
    <w:rsid w:val="005476B5"/>
    <w:rsid w:val="00547C59"/>
    <w:rsid w:val="00550312"/>
    <w:rsid w:val="005505A2"/>
    <w:rsid w:val="0055215A"/>
    <w:rsid w:val="00553991"/>
    <w:rsid w:val="00553F73"/>
    <w:rsid w:val="0055571E"/>
    <w:rsid w:val="005558B6"/>
    <w:rsid w:val="005564B6"/>
    <w:rsid w:val="00556E50"/>
    <w:rsid w:val="00556F17"/>
    <w:rsid w:val="00557175"/>
    <w:rsid w:val="00557462"/>
    <w:rsid w:val="005628F3"/>
    <w:rsid w:val="00563536"/>
    <w:rsid w:val="00563797"/>
    <w:rsid w:val="00563805"/>
    <w:rsid w:val="005658AD"/>
    <w:rsid w:val="00565AE5"/>
    <w:rsid w:val="00566671"/>
    <w:rsid w:val="00566FD2"/>
    <w:rsid w:val="00570476"/>
    <w:rsid w:val="00571D27"/>
    <w:rsid w:val="0057214A"/>
    <w:rsid w:val="00572A4E"/>
    <w:rsid w:val="00572A5F"/>
    <w:rsid w:val="005734F2"/>
    <w:rsid w:val="0057350D"/>
    <w:rsid w:val="00574666"/>
    <w:rsid w:val="00576CAF"/>
    <w:rsid w:val="0058006F"/>
    <w:rsid w:val="00580392"/>
    <w:rsid w:val="005816D7"/>
    <w:rsid w:val="00581ECC"/>
    <w:rsid w:val="005823A6"/>
    <w:rsid w:val="005823B2"/>
    <w:rsid w:val="00583733"/>
    <w:rsid w:val="00584479"/>
    <w:rsid w:val="00585199"/>
    <w:rsid w:val="0058608E"/>
    <w:rsid w:val="00586929"/>
    <w:rsid w:val="00586D17"/>
    <w:rsid w:val="0058757E"/>
    <w:rsid w:val="00587819"/>
    <w:rsid w:val="00587FF1"/>
    <w:rsid w:val="00590876"/>
    <w:rsid w:val="00591A43"/>
    <w:rsid w:val="005922A1"/>
    <w:rsid w:val="00592454"/>
    <w:rsid w:val="0059272F"/>
    <w:rsid w:val="00593696"/>
    <w:rsid w:val="0059412F"/>
    <w:rsid w:val="0059424D"/>
    <w:rsid w:val="00594457"/>
    <w:rsid w:val="00595844"/>
    <w:rsid w:val="005966C8"/>
    <w:rsid w:val="00596F15"/>
    <w:rsid w:val="005976FD"/>
    <w:rsid w:val="005A0AE1"/>
    <w:rsid w:val="005A18B7"/>
    <w:rsid w:val="005A1BF6"/>
    <w:rsid w:val="005A22D8"/>
    <w:rsid w:val="005A25AB"/>
    <w:rsid w:val="005A2661"/>
    <w:rsid w:val="005A3241"/>
    <w:rsid w:val="005A46A6"/>
    <w:rsid w:val="005A48AD"/>
    <w:rsid w:val="005A4C1C"/>
    <w:rsid w:val="005A4DC5"/>
    <w:rsid w:val="005A559A"/>
    <w:rsid w:val="005A6640"/>
    <w:rsid w:val="005A6695"/>
    <w:rsid w:val="005A6A02"/>
    <w:rsid w:val="005A6A78"/>
    <w:rsid w:val="005A76F3"/>
    <w:rsid w:val="005B0BB3"/>
    <w:rsid w:val="005B1C32"/>
    <w:rsid w:val="005B2981"/>
    <w:rsid w:val="005B322B"/>
    <w:rsid w:val="005B480D"/>
    <w:rsid w:val="005B49B7"/>
    <w:rsid w:val="005B5A20"/>
    <w:rsid w:val="005B73D5"/>
    <w:rsid w:val="005B7DAE"/>
    <w:rsid w:val="005C19E8"/>
    <w:rsid w:val="005C25F6"/>
    <w:rsid w:val="005C2C5A"/>
    <w:rsid w:val="005C2DC8"/>
    <w:rsid w:val="005C62BC"/>
    <w:rsid w:val="005C6394"/>
    <w:rsid w:val="005C7E58"/>
    <w:rsid w:val="005D08F6"/>
    <w:rsid w:val="005D109F"/>
    <w:rsid w:val="005D1434"/>
    <w:rsid w:val="005D24CB"/>
    <w:rsid w:val="005D3271"/>
    <w:rsid w:val="005D35DB"/>
    <w:rsid w:val="005D3CCC"/>
    <w:rsid w:val="005D47AC"/>
    <w:rsid w:val="005D4DB9"/>
    <w:rsid w:val="005D4E1C"/>
    <w:rsid w:val="005D533F"/>
    <w:rsid w:val="005D6343"/>
    <w:rsid w:val="005D7605"/>
    <w:rsid w:val="005D760F"/>
    <w:rsid w:val="005D7875"/>
    <w:rsid w:val="005E049F"/>
    <w:rsid w:val="005E16A9"/>
    <w:rsid w:val="005E1CF7"/>
    <w:rsid w:val="005E2AAE"/>
    <w:rsid w:val="005E35EF"/>
    <w:rsid w:val="005E37DD"/>
    <w:rsid w:val="005E3A0F"/>
    <w:rsid w:val="005E4053"/>
    <w:rsid w:val="005E5110"/>
    <w:rsid w:val="005E6253"/>
    <w:rsid w:val="005E648F"/>
    <w:rsid w:val="005E6877"/>
    <w:rsid w:val="005E6C75"/>
    <w:rsid w:val="005E7F3E"/>
    <w:rsid w:val="005F1846"/>
    <w:rsid w:val="005F2D54"/>
    <w:rsid w:val="005F57FE"/>
    <w:rsid w:val="005F583E"/>
    <w:rsid w:val="005F5F9E"/>
    <w:rsid w:val="005F695B"/>
    <w:rsid w:val="0060017E"/>
    <w:rsid w:val="006009C5"/>
    <w:rsid w:val="00600AE2"/>
    <w:rsid w:val="00601108"/>
    <w:rsid w:val="00601A98"/>
    <w:rsid w:val="00602372"/>
    <w:rsid w:val="00604D07"/>
    <w:rsid w:val="00605D08"/>
    <w:rsid w:val="0060666B"/>
    <w:rsid w:val="00607BC6"/>
    <w:rsid w:val="00607E39"/>
    <w:rsid w:val="006102D6"/>
    <w:rsid w:val="00610404"/>
    <w:rsid w:val="00610685"/>
    <w:rsid w:val="006115C0"/>
    <w:rsid w:val="006116BE"/>
    <w:rsid w:val="006158EF"/>
    <w:rsid w:val="00615C45"/>
    <w:rsid w:val="00615F56"/>
    <w:rsid w:val="00616527"/>
    <w:rsid w:val="00616E0B"/>
    <w:rsid w:val="00616E51"/>
    <w:rsid w:val="006170A8"/>
    <w:rsid w:val="006173DB"/>
    <w:rsid w:val="00617AF6"/>
    <w:rsid w:val="00617B27"/>
    <w:rsid w:val="0062019D"/>
    <w:rsid w:val="00620892"/>
    <w:rsid w:val="00621312"/>
    <w:rsid w:val="00621E97"/>
    <w:rsid w:val="00623301"/>
    <w:rsid w:val="006238C2"/>
    <w:rsid w:val="00624368"/>
    <w:rsid w:val="00624DC6"/>
    <w:rsid w:val="00627078"/>
    <w:rsid w:val="00627449"/>
    <w:rsid w:val="0062752D"/>
    <w:rsid w:val="0062754F"/>
    <w:rsid w:val="00627AB2"/>
    <w:rsid w:val="00630765"/>
    <w:rsid w:val="00630AFD"/>
    <w:rsid w:val="0063102A"/>
    <w:rsid w:val="006312CB"/>
    <w:rsid w:val="00631D8F"/>
    <w:rsid w:val="00632371"/>
    <w:rsid w:val="00634EAB"/>
    <w:rsid w:val="006351CD"/>
    <w:rsid w:val="0063654E"/>
    <w:rsid w:val="0063749A"/>
    <w:rsid w:val="00637C70"/>
    <w:rsid w:val="00640433"/>
    <w:rsid w:val="00642155"/>
    <w:rsid w:val="00642547"/>
    <w:rsid w:val="00643CF7"/>
    <w:rsid w:val="00644C72"/>
    <w:rsid w:val="00644CC9"/>
    <w:rsid w:val="00645A46"/>
    <w:rsid w:val="00645A99"/>
    <w:rsid w:val="0064650E"/>
    <w:rsid w:val="00647853"/>
    <w:rsid w:val="0064790B"/>
    <w:rsid w:val="00650093"/>
    <w:rsid w:val="00650432"/>
    <w:rsid w:val="00652251"/>
    <w:rsid w:val="00652294"/>
    <w:rsid w:val="00652B8F"/>
    <w:rsid w:val="006530F1"/>
    <w:rsid w:val="00653817"/>
    <w:rsid w:val="0065479E"/>
    <w:rsid w:val="00655056"/>
    <w:rsid w:val="006552A6"/>
    <w:rsid w:val="006555D5"/>
    <w:rsid w:val="00655B2B"/>
    <w:rsid w:val="006565E5"/>
    <w:rsid w:val="00657195"/>
    <w:rsid w:val="006571B7"/>
    <w:rsid w:val="006572C3"/>
    <w:rsid w:val="00661663"/>
    <w:rsid w:val="006622E9"/>
    <w:rsid w:val="00662DA1"/>
    <w:rsid w:val="00663B54"/>
    <w:rsid w:val="006646EC"/>
    <w:rsid w:val="006649D2"/>
    <w:rsid w:val="0066551F"/>
    <w:rsid w:val="00665C84"/>
    <w:rsid w:val="00665E02"/>
    <w:rsid w:val="006661FA"/>
    <w:rsid w:val="0066688F"/>
    <w:rsid w:val="00666C6A"/>
    <w:rsid w:val="00666FC9"/>
    <w:rsid w:val="006719BE"/>
    <w:rsid w:val="00671D34"/>
    <w:rsid w:val="00671E6C"/>
    <w:rsid w:val="0067266B"/>
    <w:rsid w:val="00672811"/>
    <w:rsid w:val="00672AD1"/>
    <w:rsid w:val="00672B12"/>
    <w:rsid w:val="00672EB9"/>
    <w:rsid w:val="00673C81"/>
    <w:rsid w:val="00674096"/>
    <w:rsid w:val="006741AB"/>
    <w:rsid w:val="00674E11"/>
    <w:rsid w:val="00674E94"/>
    <w:rsid w:val="00675046"/>
    <w:rsid w:val="0067551E"/>
    <w:rsid w:val="00675F46"/>
    <w:rsid w:val="00676498"/>
    <w:rsid w:val="00676557"/>
    <w:rsid w:val="006777FD"/>
    <w:rsid w:val="00681FDA"/>
    <w:rsid w:val="0068384F"/>
    <w:rsid w:val="006842F4"/>
    <w:rsid w:val="00684D79"/>
    <w:rsid w:val="00687856"/>
    <w:rsid w:val="0069082C"/>
    <w:rsid w:val="0069304D"/>
    <w:rsid w:val="006935AD"/>
    <w:rsid w:val="00693ABB"/>
    <w:rsid w:val="00693C7E"/>
    <w:rsid w:val="00693C9C"/>
    <w:rsid w:val="00695079"/>
    <w:rsid w:val="00696C2C"/>
    <w:rsid w:val="006971A3"/>
    <w:rsid w:val="00697270"/>
    <w:rsid w:val="006A2D06"/>
    <w:rsid w:val="006A3628"/>
    <w:rsid w:val="006A5454"/>
    <w:rsid w:val="006A56A3"/>
    <w:rsid w:val="006A5899"/>
    <w:rsid w:val="006A65E0"/>
    <w:rsid w:val="006A6912"/>
    <w:rsid w:val="006A6CA2"/>
    <w:rsid w:val="006B01FD"/>
    <w:rsid w:val="006B13FB"/>
    <w:rsid w:val="006B167D"/>
    <w:rsid w:val="006B2095"/>
    <w:rsid w:val="006B3278"/>
    <w:rsid w:val="006B4E39"/>
    <w:rsid w:val="006B58D3"/>
    <w:rsid w:val="006B6306"/>
    <w:rsid w:val="006B6326"/>
    <w:rsid w:val="006B7ABD"/>
    <w:rsid w:val="006C0897"/>
    <w:rsid w:val="006C1961"/>
    <w:rsid w:val="006C3683"/>
    <w:rsid w:val="006C4220"/>
    <w:rsid w:val="006C49A7"/>
    <w:rsid w:val="006C5542"/>
    <w:rsid w:val="006C5D3A"/>
    <w:rsid w:val="006C5F67"/>
    <w:rsid w:val="006C5FB0"/>
    <w:rsid w:val="006C6953"/>
    <w:rsid w:val="006C6A49"/>
    <w:rsid w:val="006C717B"/>
    <w:rsid w:val="006C734D"/>
    <w:rsid w:val="006C76CF"/>
    <w:rsid w:val="006C76F1"/>
    <w:rsid w:val="006D0CD0"/>
    <w:rsid w:val="006D14BD"/>
    <w:rsid w:val="006D1DFA"/>
    <w:rsid w:val="006D1F24"/>
    <w:rsid w:val="006D3085"/>
    <w:rsid w:val="006D343B"/>
    <w:rsid w:val="006D468E"/>
    <w:rsid w:val="006D53E2"/>
    <w:rsid w:val="006D5B23"/>
    <w:rsid w:val="006E03E1"/>
    <w:rsid w:val="006E04EA"/>
    <w:rsid w:val="006E1427"/>
    <w:rsid w:val="006E14A0"/>
    <w:rsid w:val="006E2448"/>
    <w:rsid w:val="006E3772"/>
    <w:rsid w:val="006E4D53"/>
    <w:rsid w:val="006E5F49"/>
    <w:rsid w:val="006E6E36"/>
    <w:rsid w:val="006E7C95"/>
    <w:rsid w:val="006E7DF2"/>
    <w:rsid w:val="006E7EEB"/>
    <w:rsid w:val="006F0820"/>
    <w:rsid w:val="006F09B3"/>
    <w:rsid w:val="006F224A"/>
    <w:rsid w:val="006F30F2"/>
    <w:rsid w:val="006F312B"/>
    <w:rsid w:val="006F32D0"/>
    <w:rsid w:val="006F3693"/>
    <w:rsid w:val="006F3AF9"/>
    <w:rsid w:val="006F3DC4"/>
    <w:rsid w:val="006F3FB5"/>
    <w:rsid w:val="006F40F1"/>
    <w:rsid w:val="006F5B90"/>
    <w:rsid w:val="006F5D33"/>
    <w:rsid w:val="006F629A"/>
    <w:rsid w:val="006F67AE"/>
    <w:rsid w:val="006F7A0B"/>
    <w:rsid w:val="006F7C9D"/>
    <w:rsid w:val="006F7D23"/>
    <w:rsid w:val="00700598"/>
    <w:rsid w:val="00701072"/>
    <w:rsid w:val="00701603"/>
    <w:rsid w:val="00701C0B"/>
    <w:rsid w:val="00702B73"/>
    <w:rsid w:val="00702D85"/>
    <w:rsid w:val="00702E0C"/>
    <w:rsid w:val="00703D1E"/>
    <w:rsid w:val="00704449"/>
    <w:rsid w:val="00704C03"/>
    <w:rsid w:val="00706D01"/>
    <w:rsid w:val="0071001D"/>
    <w:rsid w:val="007106A1"/>
    <w:rsid w:val="00710DAD"/>
    <w:rsid w:val="00710DB7"/>
    <w:rsid w:val="007129AC"/>
    <w:rsid w:val="00712CBF"/>
    <w:rsid w:val="00713012"/>
    <w:rsid w:val="007130A9"/>
    <w:rsid w:val="00713CBA"/>
    <w:rsid w:val="007147E3"/>
    <w:rsid w:val="007158B0"/>
    <w:rsid w:val="00716964"/>
    <w:rsid w:val="0071760A"/>
    <w:rsid w:val="007178AB"/>
    <w:rsid w:val="00720092"/>
    <w:rsid w:val="007200D2"/>
    <w:rsid w:val="007202C5"/>
    <w:rsid w:val="0072186A"/>
    <w:rsid w:val="00722B61"/>
    <w:rsid w:val="007239D3"/>
    <w:rsid w:val="007243E1"/>
    <w:rsid w:val="00726CF7"/>
    <w:rsid w:val="007301DE"/>
    <w:rsid w:val="00730BF5"/>
    <w:rsid w:val="007327A8"/>
    <w:rsid w:val="00733154"/>
    <w:rsid w:val="00734A92"/>
    <w:rsid w:val="00737A86"/>
    <w:rsid w:val="00740395"/>
    <w:rsid w:val="0074093F"/>
    <w:rsid w:val="00741905"/>
    <w:rsid w:val="00741FD8"/>
    <w:rsid w:val="00742309"/>
    <w:rsid w:val="00743306"/>
    <w:rsid w:val="00743549"/>
    <w:rsid w:val="00743702"/>
    <w:rsid w:val="00743AA7"/>
    <w:rsid w:val="00744E3A"/>
    <w:rsid w:val="007475ED"/>
    <w:rsid w:val="00750793"/>
    <w:rsid w:val="0075247E"/>
    <w:rsid w:val="0075337F"/>
    <w:rsid w:val="007535D4"/>
    <w:rsid w:val="00754E00"/>
    <w:rsid w:val="00755490"/>
    <w:rsid w:val="00755ED6"/>
    <w:rsid w:val="0075617F"/>
    <w:rsid w:val="00756320"/>
    <w:rsid w:val="00756BA8"/>
    <w:rsid w:val="00757047"/>
    <w:rsid w:val="0076107E"/>
    <w:rsid w:val="00761691"/>
    <w:rsid w:val="00761E90"/>
    <w:rsid w:val="007634F1"/>
    <w:rsid w:val="0076561E"/>
    <w:rsid w:val="00766928"/>
    <w:rsid w:val="00770063"/>
    <w:rsid w:val="00770553"/>
    <w:rsid w:val="0077058F"/>
    <w:rsid w:val="00770868"/>
    <w:rsid w:val="00770D1A"/>
    <w:rsid w:val="00770DD2"/>
    <w:rsid w:val="00770F0A"/>
    <w:rsid w:val="00771340"/>
    <w:rsid w:val="007714EA"/>
    <w:rsid w:val="00771D04"/>
    <w:rsid w:val="00772239"/>
    <w:rsid w:val="007723EA"/>
    <w:rsid w:val="00772A2F"/>
    <w:rsid w:val="00772A54"/>
    <w:rsid w:val="00773950"/>
    <w:rsid w:val="00773A08"/>
    <w:rsid w:val="0077434F"/>
    <w:rsid w:val="00775993"/>
    <w:rsid w:val="00776BDC"/>
    <w:rsid w:val="00777145"/>
    <w:rsid w:val="00777C8D"/>
    <w:rsid w:val="00780EFE"/>
    <w:rsid w:val="00781415"/>
    <w:rsid w:val="00783AB1"/>
    <w:rsid w:val="007842BB"/>
    <w:rsid w:val="00785091"/>
    <w:rsid w:val="00786180"/>
    <w:rsid w:val="0078680B"/>
    <w:rsid w:val="00786BF9"/>
    <w:rsid w:val="00786F81"/>
    <w:rsid w:val="00787CF6"/>
    <w:rsid w:val="007903FB"/>
    <w:rsid w:val="0079158D"/>
    <w:rsid w:val="007916DA"/>
    <w:rsid w:val="00792776"/>
    <w:rsid w:val="00792AD8"/>
    <w:rsid w:val="00794261"/>
    <w:rsid w:val="0079577E"/>
    <w:rsid w:val="00796687"/>
    <w:rsid w:val="00796E29"/>
    <w:rsid w:val="0079724E"/>
    <w:rsid w:val="007A07A7"/>
    <w:rsid w:val="007A1395"/>
    <w:rsid w:val="007A1896"/>
    <w:rsid w:val="007A1CF8"/>
    <w:rsid w:val="007A2062"/>
    <w:rsid w:val="007A27CF"/>
    <w:rsid w:val="007A2ABC"/>
    <w:rsid w:val="007A40DB"/>
    <w:rsid w:val="007A4E34"/>
    <w:rsid w:val="007A5116"/>
    <w:rsid w:val="007A6AF3"/>
    <w:rsid w:val="007A72D8"/>
    <w:rsid w:val="007A753E"/>
    <w:rsid w:val="007A7C23"/>
    <w:rsid w:val="007A7E2C"/>
    <w:rsid w:val="007B0A00"/>
    <w:rsid w:val="007B1129"/>
    <w:rsid w:val="007B140A"/>
    <w:rsid w:val="007B141E"/>
    <w:rsid w:val="007B17B3"/>
    <w:rsid w:val="007B2C8B"/>
    <w:rsid w:val="007B2DFB"/>
    <w:rsid w:val="007B39AD"/>
    <w:rsid w:val="007B45BB"/>
    <w:rsid w:val="007B4FBC"/>
    <w:rsid w:val="007B5517"/>
    <w:rsid w:val="007B591A"/>
    <w:rsid w:val="007B6785"/>
    <w:rsid w:val="007B6BB4"/>
    <w:rsid w:val="007C0B7B"/>
    <w:rsid w:val="007C0E52"/>
    <w:rsid w:val="007C1525"/>
    <w:rsid w:val="007C2AF7"/>
    <w:rsid w:val="007C496B"/>
    <w:rsid w:val="007C4E4F"/>
    <w:rsid w:val="007C4E96"/>
    <w:rsid w:val="007C54E0"/>
    <w:rsid w:val="007C58BC"/>
    <w:rsid w:val="007C61A7"/>
    <w:rsid w:val="007C6473"/>
    <w:rsid w:val="007C7340"/>
    <w:rsid w:val="007D1BE3"/>
    <w:rsid w:val="007D34A1"/>
    <w:rsid w:val="007D3C6F"/>
    <w:rsid w:val="007E0C85"/>
    <w:rsid w:val="007E1391"/>
    <w:rsid w:val="007E28F0"/>
    <w:rsid w:val="007E2DE4"/>
    <w:rsid w:val="007E30F3"/>
    <w:rsid w:val="007E3593"/>
    <w:rsid w:val="007E41C3"/>
    <w:rsid w:val="007E4AC8"/>
    <w:rsid w:val="007E5B29"/>
    <w:rsid w:val="007E7873"/>
    <w:rsid w:val="007E7AC7"/>
    <w:rsid w:val="007E7AE9"/>
    <w:rsid w:val="007F0725"/>
    <w:rsid w:val="007F0F93"/>
    <w:rsid w:val="007F1775"/>
    <w:rsid w:val="007F1A9E"/>
    <w:rsid w:val="007F2086"/>
    <w:rsid w:val="007F2651"/>
    <w:rsid w:val="007F394F"/>
    <w:rsid w:val="007F3E1A"/>
    <w:rsid w:val="007F4259"/>
    <w:rsid w:val="007F438E"/>
    <w:rsid w:val="007F43EA"/>
    <w:rsid w:val="007F4C1D"/>
    <w:rsid w:val="007F51E9"/>
    <w:rsid w:val="007F5A62"/>
    <w:rsid w:val="007F6D87"/>
    <w:rsid w:val="007F7783"/>
    <w:rsid w:val="00801C7F"/>
    <w:rsid w:val="00802162"/>
    <w:rsid w:val="00802392"/>
    <w:rsid w:val="00803333"/>
    <w:rsid w:val="0080370B"/>
    <w:rsid w:val="008048FD"/>
    <w:rsid w:val="0080537D"/>
    <w:rsid w:val="00805517"/>
    <w:rsid w:val="008057F2"/>
    <w:rsid w:val="00807F3B"/>
    <w:rsid w:val="00810C3C"/>
    <w:rsid w:val="00812439"/>
    <w:rsid w:val="00814D99"/>
    <w:rsid w:val="00814F21"/>
    <w:rsid w:val="0081518E"/>
    <w:rsid w:val="0081520C"/>
    <w:rsid w:val="00815445"/>
    <w:rsid w:val="00815FCA"/>
    <w:rsid w:val="008203F2"/>
    <w:rsid w:val="00821784"/>
    <w:rsid w:val="00821CFD"/>
    <w:rsid w:val="00821DB8"/>
    <w:rsid w:val="00822EA5"/>
    <w:rsid w:val="00822FFF"/>
    <w:rsid w:val="00823269"/>
    <w:rsid w:val="008232AF"/>
    <w:rsid w:val="00823DB2"/>
    <w:rsid w:val="008242F1"/>
    <w:rsid w:val="008244BB"/>
    <w:rsid w:val="00824D20"/>
    <w:rsid w:val="00824D54"/>
    <w:rsid w:val="00825474"/>
    <w:rsid w:val="00825960"/>
    <w:rsid w:val="0082776C"/>
    <w:rsid w:val="00832A1C"/>
    <w:rsid w:val="00832F67"/>
    <w:rsid w:val="00833A0D"/>
    <w:rsid w:val="00833CAA"/>
    <w:rsid w:val="00833F05"/>
    <w:rsid w:val="00834987"/>
    <w:rsid w:val="0083514F"/>
    <w:rsid w:val="00836DFB"/>
    <w:rsid w:val="00837553"/>
    <w:rsid w:val="0083779F"/>
    <w:rsid w:val="00837BFF"/>
    <w:rsid w:val="008404F7"/>
    <w:rsid w:val="00840C32"/>
    <w:rsid w:val="00840E3D"/>
    <w:rsid w:val="00842923"/>
    <w:rsid w:val="00843B01"/>
    <w:rsid w:val="00847555"/>
    <w:rsid w:val="0084784A"/>
    <w:rsid w:val="008503D4"/>
    <w:rsid w:val="008511A2"/>
    <w:rsid w:val="008512D1"/>
    <w:rsid w:val="0085193F"/>
    <w:rsid w:val="008519AC"/>
    <w:rsid w:val="00851D10"/>
    <w:rsid w:val="00852A78"/>
    <w:rsid w:val="008538BA"/>
    <w:rsid w:val="008542CD"/>
    <w:rsid w:val="00856032"/>
    <w:rsid w:val="00857895"/>
    <w:rsid w:val="00857FB9"/>
    <w:rsid w:val="008618BF"/>
    <w:rsid w:val="00861F08"/>
    <w:rsid w:val="0086247C"/>
    <w:rsid w:val="00864A17"/>
    <w:rsid w:val="00865DD8"/>
    <w:rsid w:val="00865F0D"/>
    <w:rsid w:val="00866299"/>
    <w:rsid w:val="008663F7"/>
    <w:rsid w:val="0086716F"/>
    <w:rsid w:val="00867495"/>
    <w:rsid w:val="008679B7"/>
    <w:rsid w:val="00871B88"/>
    <w:rsid w:val="00873B5D"/>
    <w:rsid w:val="008750BC"/>
    <w:rsid w:val="00875C04"/>
    <w:rsid w:val="008764EB"/>
    <w:rsid w:val="00880066"/>
    <w:rsid w:val="0088047E"/>
    <w:rsid w:val="00880C7C"/>
    <w:rsid w:val="00881987"/>
    <w:rsid w:val="00884121"/>
    <w:rsid w:val="00884BD9"/>
    <w:rsid w:val="008857E9"/>
    <w:rsid w:val="00885B84"/>
    <w:rsid w:val="00885D4B"/>
    <w:rsid w:val="00885EBE"/>
    <w:rsid w:val="00886C8B"/>
    <w:rsid w:val="0089164F"/>
    <w:rsid w:val="00892329"/>
    <w:rsid w:val="008925D1"/>
    <w:rsid w:val="00892608"/>
    <w:rsid w:val="008932DD"/>
    <w:rsid w:val="00893EF8"/>
    <w:rsid w:val="008947F1"/>
    <w:rsid w:val="00895177"/>
    <w:rsid w:val="00895CA9"/>
    <w:rsid w:val="00896495"/>
    <w:rsid w:val="00896A1F"/>
    <w:rsid w:val="008978D6"/>
    <w:rsid w:val="008A00B6"/>
    <w:rsid w:val="008A0433"/>
    <w:rsid w:val="008A0C52"/>
    <w:rsid w:val="008A1D5E"/>
    <w:rsid w:val="008A35AD"/>
    <w:rsid w:val="008A3748"/>
    <w:rsid w:val="008A4DB0"/>
    <w:rsid w:val="008A50BE"/>
    <w:rsid w:val="008A532A"/>
    <w:rsid w:val="008A56C0"/>
    <w:rsid w:val="008A591F"/>
    <w:rsid w:val="008A74A1"/>
    <w:rsid w:val="008A78FA"/>
    <w:rsid w:val="008A7C61"/>
    <w:rsid w:val="008B0F78"/>
    <w:rsid w:val="008B1416"/>
    <w:rsid w:val="008B232C"/>
    <w:rsid w:val="008B3078"/>
    <w:rsid w:val="008B4ADE"/>
    <w:rsid w:val="008B4AFF"/>
    <w:rsid w:val="008B58CA"/>
    <w:rsid w:val="008B5CF4"/>
    <w:rsid w:val="008B5FA2"/>
    <w:rsid w:val="008B6C5F"/>
    <w:rsid w:val="008B7223"/>
    <w:rsid w:val="008B7A72"/>
    <w:rsid w:val="008B7BB4"/>
    <w:rsid w:val="008B7C2F"/>
    <w:rsid w:val="008C0BF1"/>
    <w:rsid w:val="008C1948"/>
    <w:rsid w:val="008C25D7"/>
    <w:rsid w:val="008C2B9A"/>
    <w:rsid w:val="008C479C"/>
    <w:rsid w:val="008C48AA"/>
    <w:rsid w:val="008C4FF1"/>
    <w:rsid w:val="008C50C6"/>
    <w:rsid w:val="008C5646"/>
    <w:rsid w:val="008C7259"/>
    <w:rsid w:val="008C772F"/>
    <w:rsid w:val="008C7894"/>
    <w:rsid w:val="008D083F"/>
    <w:rsid w:val="008D0956"/>
    <w:rsid w:val="008D15E7"/>
    <w:rsid w:val="008D2FB7"/>
    <w:rsid w:val="008D353F"/>
    <w:rsid w:val="008D3E16"/>
    <w:rsid w:val="008D42F2"/>
    <w:rsid w:val="008D4CCA"/>
    <w:rsid w:val="008D50EF"/>
    <w:rsid w:val="008D6D96"/>
    <w:rsid w:val="008E0C38"/>
    <w:rsid w:val="008E21A2"/>
    <w:rsid w:val="008E2BA6"/>
    <w:rsid w:val="008E3694"/>
    <w:rsid w:val="008E429C"/>
    <w:rsid w:val="008E455F"/>
    <w:rsid w:val="008E4689"/>
    <w:rsid w:val="008E49F9"/>
    <w:rsid w:val="008E5F49"/>
    <w:rsid w:val="008E6121"/>
    <w:rsid w:val="008E6796"/>
    <w:rsid w:val="008E6AFA"/>
    <w:rsid w:val="008E7366"/>
    <w:rsid w:val="008E768B"/>
    <w:rsid w:val="008E7A1C"/>
    <w:rsid w:val="008F0695"/>
    <w:rsid w:val="008F06C6"/>
    <w:rsid w:val="008F0A99"/>
    <w:rsid w:val="008F0BF1"/>
    <w:rsid w:val="008F0C16"/>
    <w:rsid w:val="008F156C"/>
    <w:rsid w:val="008F15BA"/>
    <w:rsid w:val="008F36DE"/>
    <w:rsid w:val="008F4D38"/>
    <w:rsid w:val="008F54A7"/>
    <w:rsid w:val="008F6282"/>
    <w:rsid w:val="008F6A19"/>
    <w:rsid w:val="008F6D80"/>
    <w:rsid w:val="008F725A"/>
    <w:rsid w:val="00900106"/>
    <w:rsid w:val="00900374"/>
    <w:rsid w:val="009005DB"/>
    <w:rsid w:val="009006FC"/>
    <w:rsid w:val="00900F7F"/>
    <w:rsid w:val="0090136A"/>
    <w:rsid w:val="00901B1B"/>
    <w:rsid w:val="00902B5C"/>
    <w:rsid w:val="009036EB"/>
    <w:rsid w:val="00903C50"/>
    <w:rsid w:val="00904573"/>
    <w:rsid w:val="00904CBE"/>
    <w:rsid w:val="00905113"/>
    <w:rsid w:val="00906B9F"/>
    <w:rsid w:val="00910273"/>
    <w:rsid w:val="0091123D"/>
    <w:rsid w:val="0091138C"/>
    <w:rsid w:val="00913073"/>
    <w:rsid w:val="0091336D"/>
    <w:rsid w:val="009133EF"/>
    <w:rsid w:val="009139FC"/>
    <w:rsid w:val="00916181"/>
    <w:rsid w:val="00916D00"/>
    <w:rsid w:val="00916D9E"/>
    <w:rsid w:val="0091717C"/>
    <w:rsid w:val="0091790F"/>
    <w:rsid w:val="0092076A"/>
    <w:rsid w:val="009209A0"/>
    <w:rsid w:val="009217CC"/>
    <w:rsid w:val="00923305"/>
    <w:rsid w:val="009233FF"/>
    <w:rsid w:val="00923F26"/>
    <w:rsid w:val="0092558C"/>
    <w:rsid w:val="00925AFD"/>
    <w:rsid w:val="00925D86"/>
    <w:rsid w:val="00926A91"/>
    <w:rsid w:val="00926D1B"/>
    <w:rsid w:val="00927824"/>
    <w:rsid w:val="00927C6C"/>
    <w:rsid w:val="00931040"/>
    <w:rsid w:val="00931158"/>
    <w:rsid w:val="009312BE"/>
    <w:rsid w:val="00934661"/>
    <w:rsid w:val="00934A85"/>
    <w:rsid w:val="009352B4"/>
    <w:rsid w:val="00936119"/>
    <w:rsid w:val="0093614C"/>
    <w:rsid w:val="00936750"/>
    <w:rsid w:val="00936764"/>
    <w:rsid w:val="009407B4"/>
    <w:rsid w:val="0094091D"/>
    <w:rsid w:val="00940DE7"/>
    <w:rsid w:val="00941CF7"/>
    <w:rsid w:val="00942050"/>
    <w:rsid w:val="00942620"/>
    <w:rsid w:val="009428B6"/>
    <w:rsid w:val="0094307C"/>
    <w:rsid w:val="00944D04"/>
    <w:rsid w:val="00945D43"/>
    <w:rsid w:val="009474D7"/>
    <w:rsid w:val="00947B65"/>
    <w:rsid w:val="00947BC4"/>
    <w:rsid w:val="009507B1"/>
    <w:rsid w:val="00951F0C"/>
    <w:rsid w:val="0095219C"/>
    <w:rsid w:val="0095251C"/>
    <w:rsid w:val="0095274C"/>
    <w:rsid w:val="0095301C"/>
    <w:rsid w:val="009552CC"/>
    <w:rsid w:val="00956AE9"/>
    <w:rsid w:val="009579D2"/>
    <w:rsid w:val="00957EAC"/>
    <w:rsid w:val="00957FA5"/>
    <w:rsid w:val="0096062D"/>
    <w:rsid w:val="00960D64"/>
    <w:rsid w:val="00961352"/>
    <w:rsid w:val="0096171F"/>
    <w:rsid w:val="00961842"/>
    <w:rsid w:val="00964169"/>
    <w:rsid w:val="009644BA"/>
    <w:rsid w:val="00964BD8"/>
    <w:rsid w:val="00964BD9"/>
    <w:rsid w:val="00965044"/>
    <w:rsid w:val="00965AFE"/>
    <w:rsid w:val="00967A97"/>
    <w:rsid w:val="00971D29"/>
    <w:rsid w:val="00971F7C"/>
    <w:rsid w:val="00972695"/>
    <w:rsid w:val="00973D53"/>
    <w:rsid w:val="00973FE6"/>
    <w:rsid w:val="009743D5"/>
    <w:rsid w:val="009750B1"/>
    <w:rsid w:val="00976BA3"/>
    <w:rsid w:val="00976F3F"/>
    <w:rsid w:val="00977C10"/>
    <w:rsid w:val="00981818"/>
    <w:rsid w:val="0098372B"/>
    <w:rsid w:val="00983A5A"/>
    <w:rsid w:val="00984689"/>
    <w:rsid w:val="00984FA8"/>
    <w:rsid w:val="009855D3"/>
    <w:rsid w:val="00986069"/>
    <w:rsid w:val="00986E5C"/>
    <w:rsid w:val="0098744C"/>
    <w:rsid w:val="00990935"/>
    <w:rsid w:val="00991032"/>
    <w:rsid w:val="0099195D"/>
    <w:rsid w:val="00991AD0"/>
    <w:rsid w:val="009923F9"/>
    <w:rsid w:val="00992525"/>
    <w:rsid w:val="00992593"/>
    <w:rsid w:val="00992E66"/>
    <w:rsid w:val="00995632"/>
    <w:rsid w:val="00996685"/>
    <w:rsid w:val="00996783"/>
    <w:rsid w:val="00996CE6"/>
    <w:rsid w:val="009A082A"/>
    <w:rsid w:val="009A132D"/>
    <w:rsid w:val="009A1F45"/>
    <w:rsid w:val="009A45F6"/>
    <w:rsid w:val="009A4D00"/>
    <w:rsid w:val="009A4F4A"/>
    <w:rsid w:val="009A5236"/>
    <w:rsid w:val="009A5ADA"/>
    <w:rsid w:val="009A5B59"/>
    <w:rsid w:val="009A656A"/>
    <w:rsid w:val="009A6786"/>
    <w:rsid w:val="009A707F"/>
    <w:rsid w:val="009A7209"/>
    <w:rsid w:val="009A7839"/>
    <w:rsid w:val="009B05CD"/>
    <w:rsid w:val="009B0EBA"/>
    <w:rsid w:val="009B12F0"/>
    <w:rsid w:val="009B1A98"/>
    <w:rsid w:val="009B45D8"/>
    <w:rsid w:val="009C2C1C"/>
    <w:rsid w:val="009C38D3"/>
    <w:rsid w:val="009C45D4"/>
    <w:rsid w:val="009C4921"/>
    <w:rsid w:val="009C640B"/>
    <w:rsid w:val="009C6733"/>
    <w:rsid w:val="009C6995"/>
    <w:rsid w:val="009C782F"/>
    <w:rsid w:val="009D1A8F"/>
    <w:rsid w:val="009D363C"/>
    <w:rsid w:val="009D3EC3"/>
    <w:rsid w:val="009D4B43"/>
    <w:rsid w:val="009D52D5"/>
    <w:rsid w:val="009D60BB"/>
    <w:rsid w:val="009D6D95"/>
    <w:rsid w:val="009D76C7"/>
    <w:rsid w:val="009D7777"/>
    <w:rsid w:val="009D7B1B"/>
    <w:rsid w:val="009E15F7"/>
    <w:rsid w:val="009E1FD9"/>
    <w:rsid w:val="009E2E58"/>
    <w:rsid w:val="009E306D"/>
    <w:rsid w:val="009E3933"/>
    <w:rsid w:val="009E3C1D"/>
    <w:rsid w:val="009E45DB"/>
    <w:rsid w:val="009E50F2"/>
    <w:rsid w:val="009E5114"/>
    <w:rsid w:val="009E600F"/>
    <w:rsid w:val="009E6021"/>
    <w:rsid w:val="009E6C21"/>
    <w:rsid w:val="009F00FC"/>
    <w:rsid w:val="009F1C90"/>
    <w:rsid w:val="009F1E8F"/>
    <w:rsid w:val="009F1F72"/>
    <w:rsid w:val="009F2F3B"/>
    <w:rsid w:val="009F3B5A"/>
    <w:rsid w:val="009F418C"/>
    <w:rsid w:val="009F4898"/>
    <w:rsid w:val="009F4D47"/>
    <w:rsid w:val="009F53D9"/>
    <w:rsid w:val="009F56D5"/>
    <w:rsid w:val="009F5921"/>
    <w:rsid w:val="009F5EE9"/>
    <w:rsid w:val="009F690F"/>
    <w:rsid w:val="009F721D"/>
    <w:rsid w:val="009F7480"/>
    <w:rsid w:val="009F7AD8"/>
    <w:rsid w:val="00A002C5"/>
    <w:rsid w:val="00A00B27"/>
    <w:rsid w:val="00A00BF5"/>
    <w:rsid w:val="00A00FA8"/>
    <w:rsid w:val="00A01154"/>
    <w:rsid w:val="00A0135A"/>
    <w:rsid w:val="00A030CE"/>
    <w:rsid w:val="00A05034"/>
    <w:rsid w:val="00A057C3"/>
    <w:rsid w:val="00A064BB"/>
    <w:rsid w:val="00A0735D"/>
    <w:rsid w:val="00A07A41"/>
    <w:rsid w:val="00A07FB1"/>
    <w:rsid w:val="00A10340"/>
    <w:rsid w:val="00A11A65"/>
    <w:rsid w:val="00A11C6C"/>
    <w:rsid w:val="00A12957"/>
    <w:rsid w:val="00A12E6E"/>
    <w:rsid w:val="00A1387C"/>
    <w:rsid w:val="00A14EFD"/>
    <w:rsid w:val="00A16F21"/>
    <w:rsid w:val="00A173A4"/>
    <w:rsid w:val="00A174EF"/>
    <w:rsid w:val="00A17609"/>
    <w:rsid w:val="00A178BE"/>
    <w:rsid w:val="00A20845"/>
    <w:rsid w:val="00A235A5"/>
    <w:rsid w:val="00A239E3"/>
    <w:rsid w:val="00A24038"/>
    <w:rsid w:val="00A24760"/>
    <w:rsid w:val="00A25E82"/>
    <w:rsid w:val="00A263A3"/>
    <w:rsid w:val="00A27B61"/>
    <w:rsid w:val="00A3104C"/>
    <w:rsid w:val="00A312C0"/>
    <w:rsid w:val="00A3186B"/>
    <w:rsid w:val="00A32402"/>
    <w:rsid w:val="00A3243F"/>
    <w:rsid w:val="00A33FA0"/>
    <w:rsid w:val="00A34016"/>
    <w:rsid w:val="00A35067"/>
    <w:rsid w:val="00A35A4C"/>
    <w:rsid w:val="00A3602E"/>
    <w:rsid w:val="00A367EE"/>
    <w:rsid w:val="00A37837"/>
    <w:rsid w:val="00A37914"/>
    <w:rsid w:val="00A4078D"/>
    <w:rsid w:val="00A410A1"/>
    <w:rsid w:val="00A42C2A"/>
    <w:rsid w:val="00A43416"/>
    <w:rsid w:val="00A4416F"/>
    <w:rsid w:val="00A46120"/>
    <w:rsid w:val="00A47A50"/>
    <w:rsid w:val="00A517D7"/>
    <w:rsid w:val="00A51914"/>
    <w:rsid w:val="00A53918"/>
    <w:rsid w:val="00A53ED5"/>
    <w:rsid w:val="00A548A7"/>
    <w:rsid w:val="00A54C42"/>
    <w:rsid w:val="00A55191"/>
    <w:rsid w:val="00A55756"/>
    <w:rsid w:val="00A56BE6"/>
    <w:rsid w:val="00A61F2A"/>
    <w:rsid w:val="00A62B75"/>
    <w:rsid w:val="00A632AE"/>
    <w:rsid w:val="00A6333C"/>
    <w:rsid w:val="00A6429D"/>
    <w:rsid w:val="00A65B8F"/>
    <w:rsid w:val="00A67C1F"/>
    <w:rsid w:val="00A67C5A"/>
    <w:rsid w:val="00A70657"/>
    <w:rsid w:val="00A71F0F"/>
    <w:rsid w:val="00A72085"/>
    <w:rsid w:val="00A738BA"/>
    <w:rsid w:val="00A73B21"/>
    <w:rsid w:val="00A7400E"/>
    <w:rsid w:val="00A7591E"/>
    <w:rsid w:val="00A75C61"/>
    <w:rsid w:val="00A76477"/>
    <w:rsid w:val="00A80CE8"/>
    <w:rsid w:val="00A824AF"/>
    <w:rsid w:val="00A825EA"/>
    <w:rsid w:val="00A82784"/>
    <w:rsid w:val="00A837DE"/>
    <w:rsid w:val="00A851C8"/>
    <w:rsid w:val="00A85E62"/>
    <w:rsid w:val="00A865FE"/>
    <w:rsid w:val="00A8693C"/>
    <w:rsid w:val="00A901D0"/>
    <w:rsid w:val="00A903F9"/>
    <w:rsid w:val="00A90E9B"/>
    <w:rsid w:val="00A91294"/>
    <w:rsid w:val="00A91A50"/>
    <w:rsid w:val="00A942CE"/>
    <w:rsid w:val="00A9500E"/>
    <w:rsid w:val="00A950D4"/>
    <w:rsid w:val="00A9638B"/>
    <w:rsid w:val="00A97B4D"/>
    <w:rsid w:val="00AA0508"/>
    <w:rsid w:val="00AA09DB"/>
    <w:rsid w:val="00AA10D7"/>
    <w:rsid w:val="00AA1407"/>
    <w:rsid w:val="00AA2B63"/>
    <w:rsid w:val="00AA394E"/>
    <w:rsid w:val="00AA430B"/>
    <w:rsid w:val="00AA430D"/>
    <w:rsid w:val="00AA50C4"/>
    <w:rsid w:val="00AA5C7C"/>
    <w:rsid w:val="00AA7442"/>
    <w:rsid w:val="00AB0112"/>
    <w:rsid w:val="00AB0362"/>
    <w:rsid w:val="00AB0EFE"/>
    <w:rsid w:val="00AB177F"/>
    <w:rsid w:val="00AB2294"/>
    <w:rsid w:val="00AB25BA"/>
    <w:rsid w:val="00AB2C10"/>
    <w:rsid w:val="00AB3793"/>
    <w:rsid w:val="00AB3B18"/>
    <w:rsid w:val="00AB3F04"/>
    <w:rsid w:val="00AB6A4E"/>
    <w:rsid w:val="00AB7204"/>
    <w:rsid w:val="00AB72C4"/>
    <w:rsid w:val="00AB753D"/>
    <w:rsid w:val="00AB7DE0"/>
    <w:rsid w:val="00AB7FC8"/>
    <w:rsid w:val="00AC159F"/>
    <w:rsid w:val="00AC2458"/>
    <w:rsid w:val="00AC628C"/>
    <w:rsid w:val="00AC644B"/>
    <w:rsid w:val="00AC6BE2"/>
    <w:rsid w:val="00AC725B"/>
    <w:rsid w:val="00AC7889"/>
    <w:rsid w:val="00AD025E"/>
    <w:rsid w:val="00AD232A"/>
    <w:rsid w:val="00AD27C1"/>
    <w:rsid w:val="00AD34E9"/>
    <w:rsid w:val="00AD3689"/>
    <w:rsid w:val="00AD4B07"/>
    <w:rsid w:val="00AD4C79"/>
    <w:rsid w:val="00AD4ECC"/>
    <w:rsid w:val="00AD6507"/>
    <w:rsid w:val="00AD7410"/>
    <w:rsid w:val="00AE0F0A"/>
    <w:rsid w:val="00AE1BF1"/>
    <w:rsid w:val="00AE1F7A"/>
    <w:rsid w:val="00AE2747"/>
    <w:rsid w:val="00AE2C1E"/>
    <w:rsid w:val="00AE4B51"/>
    <w:rsid w:val="00AE50E8"/>
    <w:rsid w:val="00AE6DF8"/>
    <w:rsid w:val="00AF093B"/>
    <w:rsid w:val="00AF12FE"/>
    <w:rsid w:val="00AF1DAC"/>
    <w:rsid w:val="00AF2D30"/>
    <w:rsid w:val="00AF32F8"/>
    <w:rsid w:val="00AF3524"/>
    <w:rsid w:val="00AF458B"/>
    <w:rsid w:val="00AF502F"/>
    <w:rsid w:val="00AF6DF7"/>
    <w:rsid w:val="00AF7B65"/>
    <w:rsid w:val="00B00372"/>
    <w:rsid w:val="00B00D5E"/>
    <w:rsid w:val="00B0188D"/>
    <w:rsid w:val="00B02628"/>
    <w:rsid w:val="00B03E83"/>
    <w:rsid w:val="00B04C29"/>
    <w:rsid w:val="00B05465"/>
    <w:rsid w:val="00B05478"/>
    <w:rsid w:val="00B05949"/>
    <w:rsid w:val="00B05CFB"/>
    <w:rsid w:val="00B07DB2"/>
    <w:rsid w:val="00B10235"/>
    <w:rsid w:val="00B10297"/>
    <w:rsid w:val="00B11F2B"/>
    <w:rsid w:val="00B13733"/>
    <w:rsid w:val="00B140CC"/>
    <w:rsid w:val="00B1488B"/>
    <w:rsid w:val="00B15008"/>
    <w:rsid w:val="00B157F7"/>
    <w:rsid w:val="00B169BA"/>
    <w:rsid w:val="00B16F40"/>
    <w:rsid w:val="00B17452"/>
    <w:rsid w:val="00B20931"/>
    <w:rsid w:val="00B21CF4"/>
    <w:rsid w:val="00B23B2A"/>
    <w:rsid w:val="00B23F1B"/>
    <w:rsid w:val="00B243C1"/>
    <w:rsid w:val="00B25C37"/>
    <w:rsid w:val="00B25DA4"/>
    <w:rsid w:val="00B303F3"/>
    <w:rsid w:val="00B30720"/>
    <w:rsid w:val="00B307F3"/>
    <w:rsid w:val="00B3110E"/>
    <w:rsid w:val="00B31D71"/>
    <w:rsid w:val="00B323F7"/>
    <w:rsid w:val="00B32A62"/>
    <w:rsid w:val="00B32C49"/>
    <w:rsid w:val="00B332EF"/>
    <w:rsid w:val="00B3356C"/>
    <w:rsid w:val="00B3502A"/>
    <w:rsid w:val="00B35197"/>
    <w:rsid w:val="00B35331"/>
    <w:rsid w:val="00B36A8A"/>
    <w:rsid w:val="00B3705A"/>
    <w:rsid w:val="00B37A13"/>
    <w:rsid w:val="00B37E08"/>
    <w:rsid w:val="00B37EEB"/>
    <w:rsid w:val="00B4083B"/>
    <w:rsid w:val="00B4174C"/>
    <w:rsid w:val="00B41A98"/>
    <w:rsid w:val="00B423F4"/>
    <w:rsid w:val="00B430A7"/>
    <w:rsid w:val="00B441DC"/>
    <w:rsid w:val="00B4558B"/>
    <w:rsid w:val="00B4570E"/>
    <w:rsid w:val="00B45A94"/>
    <w:rsid w:val="00B45AFE"/>
    <w:rsid w:val="00B46AB6"/>
    <w:rsid w:val="00B475FE"/>
    <w:rsid w:val="00B5030B"/>
    <w:rsid w:val="00B51326"/>
    <w:rsid w:val="00B51795"/>
    <w:rsid w:val="00B51958"/>
    <w:rsid w:val="00B519FE"/>
    <w:rsid w:val="00B527B3"/>
    <w:rsid w:val="00B52A69"/>
    <w:rsid w:val="00B53C93"/>
    <w:rsid w:val="00B53E33"/>
    <w:rsid w:val="00B5552F"/>
    <w:rsid w:val="00B55618"/>
    <w:rsid w:val="00B559E3"/>
    <w:rsid w:val="00B56C67"/>
    <w:rsid w:val="00B57308"/>
    <w:rsid w:val="00B57867"/>
    <w:rsid w:val="00B57A1B"/>
    <w:rsid w:val="00B6002E"/>
    <w:rsid w:val="00B6023E"/>
    <w:rsid w:val="00B6099F"/>
    <w:rsid w:val="00B61907"/>
    <w:rsid w:val="00B6231C"/>
    <w:rsid w:val="00B62F35"/>
    <w:rsid w:val="00B6312D"/>
    <w:rsid w:val="00B63B16"/>
    <w:rsid w:val="00B63F38"/>
    <w:rsid w:val="00B65D67"/>
    <w:rsid w:val="00B73C6B"/>
    <w:rsid w:val="00B74AB2"/>
    <w:rsid w:val="00B755F7"/>
    <w:rsid w:val="00B75E1B"/>
    <w:rsid w:val="00B75E2F"/>
    <w:rsid w:val="00B7632B"/>
    <w:rsid w:val="00B776A7"/>
    <w:rsid w:val="00B7795F"/>
    <w:rsid w:val="00B80287"/>
    <w:rsid w:val="00B806C6"/>
    <w:rsid w:val="00B80E2D"/>
    <w:rsid w:val="00B81244"/>
    <w:rsid w:val="00B814E6"/>
    <w:rsid w:val="00B8167D"/>
    <w:rsid w:val="00B81698"/>
    <w:rsid w:val="00B81738"/>
    <w:rsid w:val="00B81BC7"/>
    <w:rsid w:val="00B82214"/>
    <w:rsid w:val="00B83150"/>
    <w:rsid w:val="00B8358C"/>
    <w:rsid w:val="00B83887"/>
    <w:rsid w:val="00B83DF5"/>
    <w:rsid w:val="00B843BC"/>
    <w:rsid w:val="00B84FB6"/>
    <w:rsid w:val="00B85B98"/>
    <w:rsid w:val="00B86112"/>
    <w:rsid w:val="00B86E6A"/>
    <w:rsid w:val="00B86EB0"/>
    <w:rsid w:val="00B871BC"/>
    <w:rsid w:val="00B8737E"/>
    <w:rsid w:val="00B87891"/>
    <w:rsid w:val="00B87B8D"/>
    <w:rsid w:val="00B902D5"/>
    <w:rsid w:val="00B904BF"/>
    <w:rsid w:val="00B90C8B"/>
    <w:rsid w:val="00B919E5"/>
    <w:rsid w:val="00B928AE"/>
    <w:rsid w:val="00B92CFD"/>
    <w:rsid w:val="00B937A0"/>
    <w:rsid w:val="00B9523D"/>
    <w:rsid w:val="00B952AB"/>
    <w:rsid w:val="00B953FB"/>
    <w:rsid w:val="00B95818"/>
    <w:rsid w:val="00B96782"/>
    <w:rsid w:val="00B96CFD"/>
    <w:rsid w:val="00B97A49"/>
    <w:rsid w:val="00BA0432"/>
    <w:rsid w:val="00BA2E05"/>
    <w:rsid w:val="00BA3284"/>
    <w:rsid w:val="00BA4796"/>
    <w:rsid w:val="00BA4BB6"/>
    <w:rsid w:val="00BA4BC9"/>
    <w:rsid w:val="00BA4DAD"/>
    <w:rsid w:val="00BA53A8"/>
    <w:rsid w:val="00BA5D57"/>
    <w:rsid w:val="00BA6116"/>
    <w:rsid w:val="00BA72FB"/>
    <w:rsid w:val="00BA7CC7"/>
    <w:rsid w:val="00BB042E"/>
    <w:rsid w:val="00BB1414"/>
    <w:rsid w:val="00BB1EE1"/>
    <w:rsid w:val="00BB3C68"/>
    <w:rsid w:val="00BB3ED9"/>
    <w:rsid w:val="00BB4471"/>
    <w:rsid w:val="00BB474A"/>
    <w:rsid w:val="00BB6AF6"/>
    <w:rsid w:val="00BB7839"/>
    <w:rsid w:val="00BB7B59"/>
    <w:rsid w:val="00BC0259"/>
    <w:rsid w:val="00BC12C6"/>
    <w:rsid w:val="00BC1357"/>
    <w:rsid w:val="00BC1CBE"/>
    <w:rsid w:val="00BC21EF"/>
    <w:rsid w:val="00BC2797"/>
    <w:rsid w:val="00BC2819"/>
    <w:rsid w:val="00BC2841"/>
    <w:rsid w:val="00BC3ED7"/>
    <w:rsid w:val="00BC40A9"/>
    <w:rsid w:val="00BC4815"/>
    <w:rsid w:val="00BC4C17"/>
    <w:rsid w:val="00BC6409"/>
    <w:rsid w:val="00BC6648"/>
    <w:rsid w:val="00BC75E4"/>
    <w:rsid w:val="00BC7730"/>
    <w:rsid w:val="00BD2053"/>
    <w:rsid w:val="00BD28AD"/>
    <w:rsid w:val="00BD2BEA"/>
    <w:rsid w:val="00BD2ED8"/>
    <w:rsid w:val="00BD322D"/>
    <w:rsid w:val="00BD4890"/>
    <w:rsid w:val="00BD54A4"/>
    <w:rsid w:val="00BD5BC3"/>
    <w:rsid w:val="00BD63EB"/>
    <w:rsid w:val="00BD6D8A"/>
    <w:rsid w:val="00BD6E05"/>
    <w:rsid w:val="00BD7C0A"/>
    <w:rsid w:val="00BE09CD"/>
    <w:rsid w:val="00BE0E07"/>
    <w:rsid w:val="00BE11D4"/>
    <w:rsid w:val="00BE125E"/>
    <w:rsid w:val="00BE219F"/>
    <w:rsid w:val="00BE232D"/>
    <w:rsid w:val="00BE2645"/>
    <w:rsid w:val="00BE313D"/>
    <w:rsid w:val="00BE37E7"/>
    <w:rsid w:val="00BE380E"/>
    <w:rsid w:val="00BE39B1"/>
    <w:rsid w:val="00BE4579"/>
    <w:rsid w:val="00BE5B6A"/>
    <w:rsid w:val="00BE5F0C"/>
    <w:rsid w:val="00BE6736"/>
    <w:rsid w:val="00BE68F6"/>
    <w:rsid w:val="00BE7FC9"/>
    <w:rsid w:val="00BF0795"/>
    <w:rsid w:val="00BF115E"/>
    <w:rsid w:val="00BF1A61"/>
    <w:rsid w:val="00BF2329"/>
    <w:rsid w:val="00BF2B29"/>
    <w:rsid w:val="00BF2E93"/>
    <w:rsid w:val="00BF454A"/>
    <w:rsid w:val="00BF4AE0"/>
    <w:rsid w:val="00BF605E"/>
    <w:rsid w:val="00BF7973"/>
    <w:rsid w:val="00C00775"/>
    <w:rsid w:val="00C0093B"/>
    <w:rsid w:val="00C00AE0"/>
    <w:rsid w:val="00C01727"/>
    <w:rsid w:val="00C02792"/>
    <w:rsid w:val="00C027FC"/>
    <w:rsid w:val="00C02E41"/>
    <w:rsid w:val="00C03258"/>
    <w:rsid w:val="00C03372"/>
    <w:rsid w:val="00C03744"/>
    <w:rsid w:val="00C04561"/>
    <w:rsid w:val="00C0463E"/>
    <w:rsid w:val="00C0464E"/>
    <w:rsid w:val="00C04906"/>
    <w:rsid w:val="00C05B5F"/>
    <w:rsid w:val="00C0628A"/>
    <w:rsid w:val="00C06541"/>
    <w:rsid w:val="00C07AE4"/>
    <w:rsid w:val="00C112E2"/>
    <w:rsid w:val="00C1171E"/>
    <w:rsid w:val="00C11E0F"/>
    <w:rsid w:val="00C16364"/>
    <w:rsid w:val="00C166AD"/>
    <w:rsid w:val="00C1698E"/>
    <w:rsid w:val="00C174AF"/>
    <w:rsid w:val="00C175C1"/>
    <w:rsid w:val="00C20928"/>
    <w:rsid w:val="00C21528"/>
    <w:rsid w:val="00C215D6"/>
    <w:rsid w:val="00C22B6D"/>
    <w:rsid w:val="00C22DAA"/>
    <w:rsid w:val="00C230F3"/>
    <w:rsid w:val="00C23B65"/>
    <w:rsid w:val="00C2491E"/>
    <w:rsid w:val="00C24DA8"/>
    <w:rsid w:val="00C25DDB"/>
    <w:rsid w:val="00C25F62"/>
    <w:rsid w:val="00C26B44"/>
    <w:rsid w:val="00C26B72"/>
    <w:rsid w:val="00C26DA2"/>
    <w:rsid w:val="00C2774F"/>
    <w:rsid w:val="00C27B7C"/>
    <w:rsid w:val="00C317DC"/>
    <w:rsid w:val="00C31C4A"/>
    <w:rsid w:val="00C32BE6"/>
    <w:rsid w:val="00C33AD7"/>
    <w:rsid w:val="00C36262"/>
    <w:rsid w:val="00C3678B"/>
    <w:rsid w:val="00C36C0D"/>
    <w:rsid w:val="00C36E7C"/>
    <w:rsid w:val="00C37CF2"/>
    <w:rsid w:val="00C37DDD"/>
    <w:rsid w:val="00C40418"/>
    <w:rsid w:val="00C41B69"/>
    <w:rsid w:val="00C41F2D"/>
    <w:rsid w:val="00C44441"/>
    <w:rsid w:val="00C44992"/>
    <w:rsid w:val="00C45226"/>
    <w:rsid w:val="00C4589A"/>
    <w:rsid w:val="00C45ABA"/>
    <w:rsid w:val="00C46026"/>
    <w:rsid w:val="00C4685C"/>
    <w:rsid w:val="00C500E2"/>
    <w:rsid w:val="00C5093C"/>
    <w:rsid w:val="00C51715"/>
    <w:rsid w:val="00C51DCA"/>
    <w:rsid w:val="00C528A2"/>
    <w:rsid w:val="00C53923"/>
    <w:rsid w:val="00C5476D"/>
    <w:rsid w:val="00C558DA"/>
    <w:rsid w:val="00C574B8"/>
    <w:rsid w:val="00C616CD"/>
    <w:rsid w:val="00C624BB"/>
    <w:rsid w:val="00C62558"/>
    <w:rsid w:val="00C62983"/>
    <w:rsid w:val="00C64973"/>
    <w:rsid w:val="00C65313"/>
    <w:rsid w:val="00C6621A"/>
    <w:rsid w:val="00C66D24"/>
    <w:rsid w:val="00C66D96"/>
    <w:rsid w:val="00C67785"/>
    <w:rsid w:val="00C678E5"/>
    <w:rsid w:val="00C70B7D"/>
    <w:rsid w:val="00C70D4A"/>
    <w:rsid w:val="00C72908"/>
    <w:rsid w:val="00C736D3"/>
    <w:rsid w:val="00C73D51"/>
    <w:rsid w:val="00C73DD8"/>
    <w:rsid w:val="00C74402"/>
    <w:rsid w:val="00C74630"/>
    <w:rsid w:val="00C750F6"/>
    <w:rsid w:val="00C75552"/>
    <w:rsid w:val="00C7597D"/>
    <w:rsid w:val="00C76419"/>
    <w:rsid w:val="00C765D3"/>
    <w:rsid w:val="00C8032E"/>
    <w:rsid w:val="00C806A8"/>
    <w:rsid w:val="00C80CCC"/>
    <w:rsid w:val="00C80E1E"/>
    <w:rsid w:val="00C81895"/>
    <w:rsid w:val="00C83243"/>
    <w:rsid w:val="00C83511"/>
    <w:rsid w:val="00C84A41"/>
    <w:rsid w:val="00C84A93"/>
    <w:rsid w:val="00C85B42"/>
    <w:rsid w:val="00C865A2"/>
    <w:rsid w:val="00C87F69"/>
    <w:rsid w:val="00C9170C"/>
    <w:rsid w:val="00C92323"/>
    <w:rsid w:val="00C92888"/>
    <w:rsid w:val="00C92992"/>
    <w:rsid w:val="00C93564"/>
    <w:rsid w:val="00C939DD"/>
    <w:rsid w:val="00C962A6"/>
    <w:rsid w:val="00C96A91"/>
    <w:rsid w:val="00C96C8F"/>
    <w:rsid w:val="00C9772A"/>
    <w:rsid w:val="00C97B5C"/>
    <w:rsid w:val="00C97D4B"/>
    <w:rsid w:val="00CA0106"/>
    <w:rsid w:val="00CA07A3"/>
    <w:rsid w:val="00CA12A7"/>
    <w:rsid w:val="00CA314E"/>
    <w:rsid w:val="00CA3241"/>
    <w:rsid w:val="00CA3C48"/>
    <w:rsid w:val="00CA40CB"/>
    <w:rsid w:val="00CA5FAF"/>
    <w:rsid w:val="00CA5FEE"/>
    <w:rsid w:val="00CA6ADD"/>
    <w:rsid w:val="00CA6E69"/>
    <w:rsid w:val="00CA72BC"/>
    <w:rsid w:val="00CB080D"/>
    <w:rsid w:val="00CB23B2"/>
    <w:rsid w:val="00CB23C8"/>
    <w:rsid w:val="00CB32D7"/>
    <w:rsid w:val="00CB35BB"/>
    <w:rsid w:val="00CB384C"/>
    <w:rsid w:val="00CB4729"/>
    <w:rsid w:val="00CB4AC2"/>
    <w:rsid w:val="00CB4E37"/>
    <w:rsid w:val="00CB59EB"/>
    <w:rsid w:val="00CB5CC9"/>
    <w:rsid w:val="00CB5F1E"/>
    <w:rsid w:val="00CB5F82"/>
    <w:rsid w:val="00CB7C9A"/>
    <w:rsid w:val="00CB7DDB"/>
    <w:rsid w:val="00CB7FB4"/>
    <w:rsid w:val="00CC01D1"/>
    <w:rsid w:val="00CC0CFE"/>
    <w:rsid w:val="00CC21C3"/>
    <w:rsid w:val="00CC3256"/>
    <w:rsid w:val="00CC383E"/>
    <w:rsid w:val="00CC39DD"/>
    <w:rsid w:val="00CC3BC6"/>
    <w:rsid w:val="00CC402D"/>
    <w:rsid w:val="00CC4241"/>
    <w:rsid w:val="00CC44B1"/>
    <w:rsid w:val="00CC465E"/>
    <w:rsid w:val="00CC4846"/>
    <w:rsid w:val="00CC4A29"/>
    <w:rsid w:val="00CC4A74"/>
    <w:rsid w:val="00CC4EF9"/>
    <w:rsid w:val="00CC59DC"/>
    <w:rsid w:val="00CC5BD2"/>
    <w:rsid w:val="00CC6048"/>
    <w:rsid w:val="00CC6445"/>
    <w:rsid w:val="00CC7BA9"/>
    <w:rsid w:val="00CD0416"/>
    <w:rsid w:val="00CD0B7F"/>
    <w:rsid w:val="00CD0F12"/>
    <w:rsid w:val="00CD1294"/>
    <w:rsid w:val="00CD1936"/>
    <w:rsid w:val="00CD1C38"/>
    <w:rsid w:val="00CD1CE1"/>
    <w:rsid w:val="00CD29D5"/>
    <w:rsid w:val="00CD36E2"/>
    <w:rsid w:val="00CD37F6"/>
    <w:rsid w:val="00CD3812"/>
    <w:rsid w:val="00CD4CA6"/>
    <w:rsid w:val="00CD4EA2"/>
    <w:rsid w:val="00CD543E"/>
    <w:rsid w:val="00CD5A9D"/>
    <w:rsid w:val="00CD6336"/>
    <w:rsid w:val="00CD63F6"/>
    <w:rsid w:val="00CD7370"/>
    <w:rsid w:val="00CE0A6E"/>
    <w:rsid w:val="00CE0B24"/>
    <w:rsid w:val="00CE116E"/>
    <w:rsid w:val="00CE1B29"/>
    <w:rsid w:val="00CE392F"/>
    <w:rsid w:val="00CE3A54"/>
    <w:rsid w:val="00CE4751"/>
    <w:rsid w:val="00CE4EFC"/>
    <w:rsid w:val="00CE66A0"/>
    <w:rsid w:val="00CE74C0"/>
    <w:rsid w:val="00CF1EB1"/>
    <w:rsid w:val="00CF477F"/>
    <w:rsid w:val="00CF479A"/>
    <w:rsid w:val="00CF4E1B"/>
    <w:rsid w:val="00CF6CD1"/>
    <w:rsid w:val="00CF7498"/>
    <w:rsid w:val="00CF7763"/>
    <w:rsid w:val="00D00C2A"/>
    <w:rsid w:val="00D030EB"/>
    <w:rsid w:val="00D03619"/>
    <w:rsid w:val="00D03987"/>
    <w:rsid w:val="00D03D5B"/>
    <w:rsid w:val="00D06585"/>
    <w:rsid w:val="00D06E23"/>
    <w:rsid w:val="00D07CFB"/>
    <w:rsid w:val="00D1020E"/>
    <w:rsid w:val="00D10C7D"/>
    <w:rsid w:val="00D10CFD"/>
    <w:rsid w:val="00D110D5"/>
    <w:rsid w:val="00D12134"/>
    <w:rsid w:val="00D1324B"/>
    <w:rsid w:val="00D13EBB"/>
    <w:rsid w:val="00D1438D"/>
    <w:rsid w:val="00D1483C"/>
    <w:rsid w:val="00D15324"/>
    <w:rsid w:val="00D15850"/>
    <w:rsid w:val="00D165A6"/>
    <w:rsid w:val="00D16A56"/>
    <w:rsid w:val="00D16FD6"/>
    <w:rsid w:val="00D17378"/>
    <w:rsid w:val="00D17451"/>
    <w:rsid w:val="00D17457"/>
    <w:rsid w:val="00D20B4F"/>
    <w:rsid w:val="00D219A5"/>
    <w:rsid w:val="00D21F07"/>
    <w:rsid w:val="00D22E0B"/>
    <w:rsid w:val="00D22FCF"/>
    <w:rsid w:val="00D23467"/>
    <w:rsid w:val="00D25744"/>
    <w:rsid w:val="00D2600D"/>
    <w:rsid w:val="00D26159"/>
    <w:rsid w:val="00D26860"/>
    <w:rsid w:val="00D26A21"/>
    <w:rsid w:val="00D276AC"/>
    <w:rsid w:val="00D3043D"/>
    <w:rsid w:val="00D3175D"/>
    <w:rsid w:val="00D33BAB"/>
    <w:rsid w:val="00D35F95"/>
    <w:rsid w:val="00D3608A"/>
    <w:rsid w:val="00D360EF"/>
    <w:rsid w:val="00D36110"/>
    <w:rsid w:val="00D363B2"/>
    <w:rsid w:val="00D36BDC"/>
    <w:rsid w:val="00D37C44"/>
    <w:rsid w:val="00D37E99"/>
    <w:rsid w:val="00D40838"/>
    <w:rsid w:val="00D40B11"/>
    <w:rsid w:val="00D41840"/>
    <w:rsid w:val="00D42288"/>
    <w:rsid w:val="00D42C9F"/>
    <w:rsid w:val="00D4332D"/>
    <w:rsid w:val="00D433BF"/>
    <w:rsid w:val="00D4427F"/>
    <w:rsid w:val="00D442B5"/>
    <w:rsid w:val="00D4477D"/>
    <w:rsid w:val="00D4534A"/>
    <w:rsid w:val="00D45A66"/>
    <w:rsid w:val="00D46DE4"/>
    <w:rsid w:val="00D46ED3"/>
    <w:rsid w:val="00D47D0A"/>
    <w:rsid w:val="00D5027C"/>
    <w:rsid w:val="00D50829"/>
    <w:rsid w:val="00D52086"/>
    <w:rsid w:val="00D53956"/>
    <w:rsid w:val="00D54732"/>
    <w:rsid w:val="00D5584B"/>
    <w:rsid w:val="00D569A2"/>
    <w:rsid w:val="00D57B3D"/>
    <w:rsid w:val="00D6170B"/>
    <w:rsid w:val="00D620E1"/>
    <w:rsid w:val="00D622BE"/>
    <w:rsid w:val="00D62509"/>
    <w:rsid w:val="00D626B8"/>
    <w:rsid w:val="00D6351C"/>
    <w:rsid w:val="00D6410F"/>
    <w:rsid w:val="00D64735"/>
    <w:rsid w:val="00D64FEE"/>
    <w:rsid w:val="00D66DE7"/>
    <w:rsid w:val="00D675AC"/>
    <w:rsid w:val="00D67903"/>
    <w:rsid w:val="00D71550"/>
    <w:rsid w:val="00D726CC"/>
    <w:rsid w:val="00D72AD2"/>
    <w:rsid w:val="00D72D1A"/>
    <w:rsid w:val="00D73ECF"/>
    <w:rsid w:val="00D73EFA"/>
    <w:rsid w:val="00D756B8"/>
    <w:rsid w:val="00D75A4C"/>
    <w:rsid w:val="00D75C07"/>
    <w:rsid w:val="00D75C91"/>
    <w:rsid w:val="00D76262"/>
    <w:rsid w:val="00D81010"/>
    <w:rsid w:val="00D812F6"/>
    <w:rsid w:val="00D81ADB"/>
    <w:rsid w:val="00D82E16"/>
    <w:rsid w:val="00D838D9"/>
    <w:rsid w:val="00D84249"/>
    <w:rsid w:val="00D8483C"/>
    <w:rsid w:val="00D84F17"/>
    <w:rsid w:val="00D87079"/>
    <w:rsid w:val="00D8765F"/>
    <w:rsid w:val="00D90DD7"/>
    <w:rsid w:val="00D9195C"/>
    <w:rsid w:val="00D92DA6"/>
    <w:rsid w:val="00D937FB"/>
    <w:rsid w:val="00D962F9"/>
    <w:rsid w:val="00D96EE2"/>
    <w:rsid w:val="00DA1DC3"/>
    <w:rsid w:val="00DA314D"/>
    <w:rsid w:val="00DA340F"/>
    <w:rsid w:val="00DA34B3"/>
    <w:rsid w:val="00DA34D6"/>
    <w:rsid w:val="00DA3850"/>
    <w:rsid w:val="00DA3EB6"/>
    <w:rsid w:val="00DA4611"/>
    <w:rsid w:val="00DA5496"/>
    <w:rsid w:val="00DA6365"/>
    <w:rsid w:val="00DA6EDD"/>
    <w:rsid w:val="00DB02B2"/>
    <w:rsid w:val="00DB0740"/>
    <w:rsid w:val="00DB1612"/>
    <w:rsid w:val="00DB1BC7"/>
    <w:rsid w:val="00DB234D"/>
    <w:rsid w:val="00DB3737"/>
    <w:rsid w:val="00DB52CD"/>
    <w:rsid w:val="00DB5B62"/>
    <w:rsid w:val="00DB6DA7"/>
    <w:rsid w:val="00DB7EDF"/>
    <w:rsid w:val="00DC03CC"/>
    <w:rsid w:val="00DC04EE"/>
    <w:rsid w:val="00DC076E"/>
    <w:rsid w:val="00DC0B3B"/>
    <w:rsid w:val="00DC2267"/>
    <w:rsid w:val="00DC3B70"/>
    <w:rsid w:val="00DC3B78"/>
    <w:rsid w:val="00DC53E4"/>
    <w:rsid w:val="00DC62DE"/>
    <w:rsid w:val="00DC6E35"/>
    <w:rsid w:val="00DC78BC"/>
    <w:rsid w:val="00DD0628"/>
    <w:rsid w:val="00DD28EC"/>
    <w:rsid w:val="00DD3247"/>
    <w:rsid w:val="00DD423A"/>
    <w:rsid w:val="00DD4EAD"/>
    <w:rsid w:val="00DD56AE"/>
    <w:rsid w:val="00DD57BF"/>
    <w:rsid w:val="00DD5F0C"/>
    <w:rsid w:val="00DD6E5F"/>
    <w:rsid w:val="00DD6E95"/>
    <w:rsid w:val="00DD721E"/>
    <w:rsid w:val="00DD7BF9"/>
    <w:rsid w:val="00DE0CEB"/>
    <w:rsid w:val="00DE1C64"/>
    <w:rsid w:val="00DE331F"/>
    <w:rsid w:val="00DE3849"/>
    <w:rsid w:val="00DE3D75"/>
    <w:rsid w:val="00DE4F42"/>
    <w:rsid w:val="00DE563E"/>
    <w:rsid w:val="00DE61A2"/>
    <w:rsid w:val="00DE6833"/>
    <w:rsid w:val="00DE6C00"/>
    <w:rsid w:val="00DE71F5"/>
    <w:rsid w:val="00DE74D9"/>
    <w:rsid w:val="00DF025B"/>
    <w:rsid w:val="00DF38F7"/>
    <w:rsid w:val="00DF3CB4"/>
    <w:rsid w:val="00DF3F3C"/>
    <w:rsid w:val="00DF4222"/>
    <w:rsid w:val="00DF47A9"/>
    <w:rsid w:val="00DF49E5"/>
    <w:rsid w:val="00DF4D43"/>
    <w:rsid w:val="00DF579D"/>
    <w:rsid w:val="00DF6256"/>
    <w:rsid w:val="00DF760D"/>
    <w:rsid w:val="00DF7BDA"/>
    <w:rsid w:val="00DF7BDB"/>
    <w:rsid w:val="00E00203"/>
    <w:rsid w:val="00E00778"/>
    <w:rsid w:val="00E00BFF"/>
    <w:rsid w:val="00E0192A"/>
    <w:rsid w:val="00E019DC"/>
    <w:rsid w:val="00E01B66"/>
    <w:rsid w:val="00E01E29"/>
    <w:rsid w:val="00E01FDD"/>
    <w:rsid w:val="00E03571"/>
    <w:rsid w:val="00E0366F"/>
    <w:rsid w:val="00E03E8F"/>
    <w:rsid w:val="00E03FD1"/>
    <w:rsid w:val="00E046FB"/>
    <w:rsid w:val="00E04A06"/>
    <w:rsid w:val="00E04A0E"/>
    <w:rsid w:val="00E05288"/>
    <w:rsid w:val="00E05F92"/>
    <w:rsid w:val="00E0630E"/>
    <w:rsid w:val="00E06991"/>
    <w:rsid w:val="00E06C86"/>
    <w:rsid w:val="00E0700E"/>
    <w:rsid w:val="00E0734F"/>
    <w:rsid w:val="00E10607"/>
    <w:rsid w:val="00E1079B"/>
    <w:rsid w:val="00E12180"/>
    <w:rsid w:val="00E14582"/>
    <w:rsid w:val="00E146C3"/>
    <w:rsid w:val="00E14F74"/>
    <w:rsid w:val="00E1638B"/>
    <w:rsid w:val="00E17559"/>
    <w:rsid w:val="00E20728"/>
    <w:rsid w:val="00E20A0E"/>
    <w:rsid w:val="00E222BC"/>
    <w:rsid w:val="00E23A5D"/>
    <w:rsid w:val="00E257C5"/>
    <w:rsid w:val="00E2633C"/>
    <w:rsid w:val="00E26358"/>
    <w:rsid w:val="00E308EB"/>
    <w:rsid w:val="00E30B11"/>
    <w:rsid w:val="00E30E05"/>
    <w:rsid w:val="00E3143D"/>
    <w:rsid w:val="00E31E81"/>
    <w:rsid w:val="00E32871"/>
    <w:rsid w:val="00E330FE"/>
    <w:rsid w:val="00E33571"/>
    <w:rsid w:val="00E33F52"/>
    <w:rsid w:val="00E3455E"/>
    <w:rsid w:val="00E36991"/>
    <w:rsid w:val="00E36B9D"/>
    <w:rsid w:val="00E37921"/>
    <w:rsid w:val="00E4023B"/>
    <w:rsid w:val="00E413C4"/>
    <w:rsid w:val="00E41D18"/>
    <w:rsid w:val="00E42501"/>
    <w:rsid w:val="00E428C0"/>
    <w:rsid w:val="00E42E9B"/>
    <w:rsid w:val="00E4402E"/>
    <w:rsid w:val="00E44CB4"/>
    <w:rsid w:val="00E4570F"/>
    <w:rsid w:val="00E458FC"/>
    <w:rsid w:val="00E508D8"/>
    <w:rsid w:val="00E50E82"/>
    <w:rsid w:val="00E5149C"/>
    <w:rsid w:val="00E51C82"/>
    <w:rsid w:val="00E52200"/>
    <w:rsid w:val="00E52336"/>
    <w:rsid w:val="00E53B4E"/>
    <w:rsid w:val="00E56771"/>
    <w:rsid w:val="00E56782"/>
    <w:rsid w:val="00E5693C"/>
    <w:rsid w:val="00E569C2"/>
    <w:rsid w:val="00E56B36"/>
    <w:rsid w:val="00E6006A"/>
    <w:rsid w:val="00E6037C"/>
    <w:rsid w:val="00E6056C"/>
    <w:rsid w:val="00E6098F"/>
    <w:rsid w:val="00E6154D"/>
    <w:rsid w:val="00E61942"/>
    <w:rsid w:val="00E61E35"/>
    <w:rsid w:val="00E62073"/>
    <w:rsid w:val="00E6303E"/>
    <w:rsid w:val="00E63462"/>
    <w:rsid w:val="00E63662"/>
    <w:rsid w:val="00E637BD"/>
    <w:rsid w:val="00E63CAF"/>
    <w:rsid w:val="00E64836"/>
    <w:rsid w:val="00E658A0"/>
    <w:rsid w:val="00E66832"/>
    <w:rsid w:val="00E66DE9"/>
    <w:rsid w:val="00E67694"/>
    <w:rsid w:val="00E67DA9"/>
    <w:rsid w:val="00E7067F"/>
    <w:rsid w:val="00E727B4"/>
    <w:rsid w:val="00E72FE6"/>
    <w:rsid w:val="00E72FEF"/>
    <w:rsid w:val="00E75FCA"/>
    <w:rsid w:val="00E76752"/>
    <w:rsid w:val="00E77690"/>
    <w:rsid w:val="00E8010A"/>
    <w:rsid w:val="00E80D2F"/>
    <w:rsid w:val="00E8134B"/>
    <w:rsid w:val="00E8134E"/>
    <w:rsid w:val="00E814C8"/>
    <w:rsid w:val="00E83133"/>
    <w:rsid w:val="00E8328E"/>
    <w:rsid w:val="00E8433C"/>
    <w:rsid w:val="00E8449D"/>
    <w:rsid w:val="00E854B8"/>
    <w:rsid w:val="00E85631"/>
    <w:rsid w:val="00E85787"/>
    <w:rsid w:val="00E85EB8"/>
    <w:rsid w:val="00E86506"/>
    <w:rsid w:val="00E869BF"/>
    <w:rsid w:val="00E8797C"/>
    <w:rsid w:val="00E87B42"/>
    <w:rsid w:val="00E908FE"/>
    <w:rsid w:val="00E91806"/>
    <w:rsid w:val="00E9493D"/>
    <w:rsid w:val="00E9567D"/>
    <w:rsid w:val="00E96A77"/>
    <w:rsid w:val="00E9740E"/>
    <w:rsid w:val="00E977D0"/>
    <w:rsid w:val="00EA1134"/>
    <w:rsid w:val="00EA1807"/>
    <w:rsid w:val="00EA1A0E"/>
    <w:rsid w:val="00EA4149"/>
    <w:rsid w:val="00EA595E"/>
    <w:rsid w:val="00EA63D4"/>
    <w:rsid w:val="00EA76EC"/>
    <w:rsid w:val="00EA7916"/>
    <w:rsid w:val="00EB022C"/>
    <w:rsid w:val="00EB04F0"/>
    <w:rsid w:val="00EB0942"/>
    <w:rsid w:val="00EB0A26"/>
    <w:rsid w:val="00EB28FE"/>
    <w:rsid w:val="00EB3694"/>
    <w:rsid w:val="00EB3C00"/>
    <w:rsid w:val="00EB3D52"/>
    <w:rsid w:val="00EB4316"/>
    <w:rsid w:val="00EB4A98"/>
    <w:rsid w:val="00EB54FC"/>
    <w:rsid w:val="00EB5556"/>
    <w:rsid w:val="00EB5A94"/>
    <w:rsid w:val="00EB77E3"/>
    <w:rsid w:val="00EC0102"/>
    <w:rsid w:val="00EC12C9"/>
    <w:rsid w:val="00EC13E7"/>
    <w:rsid w:val="00EC1833"/>
    <w:rsid w:val="00EC2B49"/>
    <w:rsid w:val="00EC3B26"/>
    <w:rsid w:val="00EC4127"/>
    <w:rsid w:val="00EC52F3"/>
    <w:rsid w:val="00EC607E"/>
    <w:rsid w:val="00EC70F7"/>
    <w:rsid w:val="00ED1503"/>
    <w:rsid w:val="00ED1BBE"/>
    <w:rsid w:val="00ED1BFE"/>
    <w:rsid w:val="00ED28D0"/>
    <w:rsid w:val="00ED2C1A"/>
    <w:rsid w:val="00ED32DD"/>
    <w:rsid w:val="00ED34A8"/>
    <w:rsid w:val="00ED354D"/>
    <w:rsid w:val="00ED3987"/>
    <w:rsid w:val="00ED444B"/>
    <w:rsid w:val="00ED4CA4"/>
    <w:rsid w:val="00ED53AA"/>
    <w:rsid w:val="00ED613F"/>
    <w:rsid w:val="00ED647D"/>
    <w:rsid w:val="00ED6590"/>
    <w:rsid w:val="00ED6F71"/>
    <w:rsid w:val="00ED7219"/>
    <w:rsid w:val="00EE0271"/>
    <w:rsid w:val="00EE2DB8"/>
    <w:rsid w:val="00EE4CCC"/>
    <w:rsid w:val="00EE5BCE"/>
    <w:rsid w:val="00EE6ABC"/>
    <w:rsid w:val="00EE6C70"/>
    <w:rsid w:val="00EE729D"/>
    <w:rsid w:val="00EE7EBA"/>
    <w:rsid w:val="00EF0465"/>
    <w:rsid w:val="00EF0D92"/>
    <w:rsid w:val="00EF1BBC"/>
    <w:rsid w:val="00EF1F21"/>
    <w:rsid w:val="00EF205D"/>
    <w:rsid w:val="00EF23C8"/>
    <w:rsid w:val="00EF30B8"/>
    <w:rsid w:val="00F01D9C"/>
    <w:rsid w:val="00F01DE9"/>
    <w:rsid w:val="00F026CA"/>
    <w:rsid w:val="00F029E9"/>
    <w:rsid w:val="00F02FCA"/>
    <w:rsid w:val="00F02FF2"/>
    <w:rsid w:val="00F0349E"/>
    <w:rsid w:val="00F04578"/>
    <w:rsid w:val="00F04EB1"/>
    <w:rsid w:val="00F0557E"/>
    <w:rsid w:val="00F064F5"/>
    <w:rsid w:val="00F0685E"/>
    <w:rsid w:val="00F0690B"/>
    <w:rsid w:val="00F071D9"/>
    <w:rsid w:val="00F07959"/>
    <w:rsid w:val="00F07E8D"/>
    <w:rsid w:val="00F11DE6"/>
    <w:rsid w:val="00F131E2"/>
    <w:rsid w:val="00F13C40"/>
    <w:rsid w:val="00F15672"/>
    <w:rsid w:val="00F15B78"/>
    <w:rsid w:val="00F17025"/>
    <w:rsid w:val="00F20900"/>
    <w:rsid w:val="00F2371B"/>
    <w:rsid w:val="00F24372"/>
    <w:rsid w:val="00F24942"/>
    <w:rsid w:val="00F26824"/>
    <w:rsid w:val="00F27AFA"/>
    <w:rsid w:val="00F3110B"/>
    <w:rsid w:val="00F31208"/>
    <w:rsid w:val="00F320F9"/>
    <w:rsid w:val="00F32AF0"/>
    <w:rsid w:val="00F32B64"/>
    <w:rsid w:val="00F32D11"/>
    <w:rsid w:val="00F33A57"/>
    <w:rsid w:val="00F3405F"/>
    <w:rsid w:val="00F345D6"/>
    <w:rsid w:val="00F3471E"/>
    <w:rsid w:val="00F359AE"/>
    <w:rsid w:val="00F35AEB"/>
    <w:rsid w:val="00F35B7D"/>
    <w:rsid w:val="00F3646A"/>
    <w:rsid w:val="00F36A9A"/>
    <w:rsid w:val="00F36AEB"/>
    <w:rsid w:val="00F37622"/>
    <w:rsid w:val="00F376CE"/>
    <w:rsid w:val="00F37755"/>
    <w:rsid w:val="00F37E2B"/>
    <w:rsid w:val="00F40010"/>
    <w:rsid w:val="00F40817"/>
    <w:rsid w:val="00F4257B"/>
    <w:rsid w:val="00F42686"/>
    <w:rsid w:val="00F43B68"/>
    <w:rsid w:val="00F44C48"/>
    <w:rsid w:val="00F459B5"/>
    <w:rsid w:val="00F45A76"/>
    <w:rsid w:val="00F4653A"/>
    <w:rsid w:val="00F479CA"/>
    <w:rsid w:val="00F51AAC"/>
    <w:rsid w:val="00F51C0F"/>
    <w:rsid w:val="00F52743"/>
    <w:rsid w:val="00F52B1A"/>
    <w:rsid w:val="00F53ADB"/>
    <w:rsid w:val="00F55E9E"/>
    <w:rsid w:val="00F56E6C"/>
    <w:rsid w:val="00F57BB1"/>
    <w:rsid w:val="00F60BC5"/>
    <w:rsid w:val="00F6225C"/>
    <w:rsid w:val="00F64F3C"/>
    <w:rsid w:val="00F659A0"/>
    <w:rsid w:val="00F6614D"/>
    <w:rsid w:val="00F6677A"/>
    <w:rsid w:val="00F66A27"/>
    <w:rsid w:val="00F673DC"/>
    <w:rsid w:val="00F67AF3"/>
    <w:rsid w:val="00F70772"/>
    <w:rsid w:val="00F70925"/>
    <w:rsid w:val="00F70E34"/>
    <w:rsid w:val="00F720C1"/>
    <w:rsid w:val="00F76970"/>
    <w:rsid w:val="00F76E8A"/>
    <w:rsid w:val="00F77A20"/>
    <w:rsid w:val="00F802DE"/>
    <w:rsid w:val="00F80EAD"/>
    <w:rsid w:val="00F81851"/>
    <w:rsid w:val="00F81BC5"/>
    <w:rsid w:val="00F84EEA"/>
    <w:rsid w:val="00F85A77"/>
    <w:rsid w:val="00F85F17"/>
    <w:rsid w:val="00F86D57"/>
    <w:rsid w:val="00F90845"/>
    <w:rsid w:val="00F91F3B"/>
    <w:rsid w:val="00F92E74"/>
    <w:rsid w:val="00F93C0F"/>
    <w:rsid w:val="00F93C6D"/>
    <w:rsid w:val="00F94C5C"/>
    <w:rsid w:val="00F94F29"/>
    <w:rsid w:val="00F961BC"/>
    <w:rsid w:val="00F963BB"/>
    <w:rsid w:val="00F975E7"/>
    <w:rsid w:val="00F97BBE"/>
    <w:rsid w:val="00FA09AA"/>
    <w:rsid w:val="00FA09FA"/>
    <w:rsid w:val="00FA16D5"/>
    <w:rsid w:val="00FA278D"/>
    <w:rsid w:val="00FA2AA6"/>
    <w:rsid w:val="00FA39FC"/>
    <w:rsid w:val="00FA3BCC"/>
    <w:rsid w:val="00FA4381"/>
    <w:rsid w:val="00FA442A"/>
    <w:rsid w:val="00FA478F"/>
    <w:rsid w:val="00FA49F0"/>
    <w:rsid w:val="00FA53F6"/>
    <w:rsid w:val="00FA56AA"/>
    <w:rsid w:val="00FB14A8"/>
    <w:rsid w:val="00FB1CBB"/>
    <w:rsid w:val="00FB2E09"/>
    <w:rsid w:val="00FB3027"/>
    <w:rsid w:val="00FB3245"/>
    <w:rsid w:val="00FB3E00"/>
    <w:rsid w:val="00FB4A4C"/>
    <w:rsid w:val="00FB567B"/>
    <w:rsid w:val="00FB60CF"/>
    <w:rsid w:val="00FB6502"/>
    <w:rsid w:val="00FB7AC0"/>
    <w:rsid w:val="00FB7C23"/>
    <w:rsid w:val="00FC0EFA"/>
    <w:rsid w:val="00FC115B"/>
    <w:rsid w:val="00FC17F4"/>
    <w:rsid w:val="00FC1A86"/>
    <w:rsid w:val="00FC3527"/>
    <w:rsid w:val="00FC3B85"/>
    <w:rsid w:val="00FC4653"/>
    <w:rsid w:val="00FC4A1A"/>
    <w:rsid w:val="00FC51F2"/>
    <w:rsid w:val="00FC7508"/>
    <w:rsid w:val="00FC78C9"/>
    <w:rsid w:val="00FC7F19"/>
    <w:rsid w:val="00FD02E1"/>
    <w:rsid w:val="00FD0585"/>
    <w:rsid w:val="00FD0815"/>
    <w:rsid w:val="00FD0D49"/>
    <w:rsid w:val="00FD1255"/>
    <w:rsid w:val="00FD14DD"/>
    <w:rsid w:val="00FD1502"/>
    <w:rsid w:val="00FD2591"/>
    <w:rsid w:val="00FD5063"/>
    <w:rsid w:val="00FD546C"/>
    <w:rsid w:val="00FD6845"/>
    <w:rsid w:val="00FE08ED"/>
    <w:rsid w:val="00FE1934"/>
    <w:rsid w:val="00FE1CDA"/>
    <w:rsid w:val="00FE2212"/>
    <w:rsid w:val="00FE330A"/>
    <w:rsid w:val="00FE3C34"/>
    <w:rsid w:val="00FE4480"/>
    <w:rsid w:val="00FE560B"/>
    <w:rsid w:val="00FE5E2E"/>
    <w:rsid w:val="00FE6134"/>
    <w:rsid w:val="00FE68B9"/>
    <w:rsid w:val="00FE6E44"/>
    <w:rsid w:val="00FF021F"/>
    <w:rsid w:val="00FF1ACB"/>
    <w:rsid w:val="00FF2D5C"/>
    <w:rsid w:val="00FF3F37"/>
    <w:rsid w:val="00FF4110"/>
    <w:rsid w:val="00FF56F1"/>
    <w:rsid w:val="00FF5D80"/>
    <w:rsid w:val="00FF67F7"/>
    <w:rsid w:val="00FF6FF0"/>
    <w:rsid w:val="00FF7E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BCC1"/>
  <w15:docId w15:val="{D5AC6B5C-ADBE-4753-9957-B913B978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F"/>
    <w:rPr>
      <w:rFonts w:ascii="Arial" w:hAnsi="Arial"/>
      <w:lang w:val="en-US"/>
    </w:rPr>
  </w:style>
  <w:style w:type="paragraph" w:styleId="Heading1">
    <w:name w:val="heading 1"/>
    <w:basedOn w:val="Heading2"/>
    <w:next w:val="Normal"/>
    <w:link w:val="Heading1Char"/>
    <w:uiPriority w:val="9"/>
    <w:qFormat/>
    <w:rsid w:val="00BF2329"/>
    <w:pPr>
      <w:spacing w:after="120"/>
      <w:outlineLvl w:val="0"/>
    </w:pPr>
    <w:rPr>
      <w:b/>
    </w:rPr>
  </w:style>
  <w:style w:type="paragraph" w:styleId="Heading2">
    <w:name w:val="heading 2"/>
    <w:basedOn w:val="Normal"/>
    <w:next w:val="Normal"/>
    <w:link w:val="Heading2Char"/>
    <w:uiPriority w:val="9"/>
    <w:unhideWhenUsed/>
    <w:qFormat/>
    <w:rsid w:val="00BF2329"/>
    <w:pPr>
      <w:spacing w:after="0" w:line="480" w:lineRule="auto"/>
      <w:outlineLvl w:val="1"/>
    </w:pPr>
    <w:rPr>
      <w:rFonts w:cs="Times New Roman"/>
      <w:bCs/>
      <w:sz w:val="28"/>
      <w:szCs w:val="24"/>
    </w:rPr>
  </w:style>
  <w:style w:type="paragraph" w:styleId="Heading3">
    <w:name w:val="heading 3"/>
    <w:basedOn w:val="Heading2"/>
    <w:next w:val="Normal"/>
    <w:link w:val="Heading3Char"/>
    <w:uiPriority w:val="9"/>
    <w:unhideWhenUsed/>
    <w:qFormat/>
    <w:rsid w:val="00BF2329"/>
    <w:pPr>
      <w:spacing w:after="240" w:line="240" w:lineRule="auto"/>
      <w:outlineLvl w:val="2"/>
    </w:pPr>
    <w:rPr>
      <w:bCs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05D"/>
  </w:style>
  <w:style w:type="paragraph" w:styleId="Footer">
    <w:name w:val="footer"/>
    <w:basedOn w:val="Normal"/>
    <w:link w:val="FooterChar"/>
    <w:uiPriority w:val="99"/>
    <w:unhideWhenUsed/>
    <w:rsid w:val="00EF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05D"/>
  </w:style>
  <w:style w:type="character" w:styleId="CommentReference">
    <w:name w:val="annotation reference"/>
    <w:basedOn w:val="DefaultParagraphFont"/>
    <w:uiPriority w:val="99"/>
    <w:unhideWhenUsed/>
    <w:rsid w:val="00B953FB"/>
    <w:rPr>
      <w:sz w:val="16"/>
      <w:szCs w:val="16"/>
    </w:rPr>
  </w:style>
  <w:style w:type="paragraph" w:styleId="CommentText">
    <w:name w:val="annotation text"/>
    <w:basedOn w:val="Normal"/>
    <w:link w:val="CommentTextChar"/>
    <w:uiPriority w:val="99"/>
    <w:unhideWhenUsed/>
    <w:rsid w:val="00B953FB"/>
    <w:pPr>
      <w:spacing w:line="240" w:lineRule="auto"/>
    </w:pPr>
    <w:rPr>
      <w:sz w:val="20"/>
      <w:szCs w:val="20"/>
    </w:rPr>
  </w:style>
  <w:style w:type="character" w:customStyle="1" w:styleId="CommentTextChar">
    <w:name w:val="Comment Text Char"/>
    <w:basedOn w:val="DefaultParagraphFont"/>
    <w:link w:val="CommentText"/>
    <w:uiPriority w:val="99"/>
    <w:rsid w:val="00B953FB"/>
    <w:rPr>
      <w:sz w:val="20"/>
      <w:szCs w:val="20"/>
    </w:rPr>
  </w:style>
  <w:style w:type="paragraph" w:styleId="CommentSubject">
    <w:name w:val="annotation subject"/>
    <w:basedOn w:val="CommentText"/>
    <w:next w:val="CommentText"/>
    <w:link w:val="CommentSubjectChar"/>
    <w:uiPriority w:val="99"/>
    <w:semiHidden/>
    <w:unhideWhenUsed/>
    <w:rsid w:val="00B953FB"/>
    <w:rPr>
      <w:b/>
      <w:bCs/>
    </w:rPr>
  </w:style>
  <w:style w:type="character" w:customStyle="1" w:styleId="CommentSubjectChar">
    <w:name w:val="Comment Subject Char"/>
    <w:basedOn w:val="CommentTextChar"/>
    <w:link w:val="CommentSubject"/>
    <w:uiPriority w:val="99"/>
    <w:semiHidden/>
    <w:rsid w:val="00B953FB"/>
    <w:rPr>
      <w:b/>
      <w:bCs/>
      <w:sz w:val="20"/>
      <w:szCs w:val="20"/>
    </w:rPr>
  </w:style>
  <w:style w:type="character" w:styleId="LineNumber">
    <w:name w:val="line number"/>
    <w:basedOn w:val="DefaultParagraphFont"/>
    <w:uiPriority w:val="99"/>
    <w:semiHidden/>
    <w:unhideWhenUsed/>
    <w:rsid w:val="00AD4ECC"/>
  </w:style>
  <w:style w:type="paragraph" w:customStyle="1" w:styleId="Text">
    <w:name w:val="Text"/>
    <w:basedOn w:val="Normal"/>
    <w:link w:val="TextChar"/>
    <w:rsid w:val="00AD4ECC"/>
    <w:pPr>
      <w:spacing w:after="0" w:line="360" w:lineRule="auto"/>
    </w:pPr>
    <w:rPr>
      <w:rFonts w:eastAsia="Times New Roman" w:cs="Times New Roman"/>
      <w:szCs w:val="20"/>
    </w:rPr>
  </w:style>
  <w:style w:type="character" w:customStyle="1" w:styleId="TextChar">
    <w:name w:val="Text Char"/>
    <w:basedOn w:val="DefaultParagraphFont"/>
    <w:link w:val="Text"/>
    <w:rsid w:val="00AD4ECC"/>
    <w:rPr>
      <w:rFonts w:ascii="Arial" w:eastAsia="Times New Roman" w:hAnsi="Arial" w:cs="Times New Roman"/>
      <w:szCs w:val="20"/>
      <w:lang w:val="en-US"/>
    </w:rPr>
  </w:style>
  <w:style w:type="character" w:styleId="Hyperlink">
    <w:name w:val="Hyperlink"/>
    <w:basedOn w:val="DefaultParagraphFont"/>
    <w:uiPriority w:val="99"/>
    <w:unhideWhenUsed/>
    <w:rsid w:val="00AD4ECC"/>
    <w:rPr>
      <w:color w:val="0563C1" w:themeColor="hyperlink"/>
      <w:u w:val="single"/>
    </w:rPr>
  </w:style>
  <w:style w:type="character" w:styleId="UnresolvedMention">
    <w:name w:val="Unresolved Mention"/>
    <w:basedOn w:val="DefaultParagraphFont"/>
    <w:uiPriority w:val="99"/>
    <w:semiHidden/>
    <w:unhideWhenUsed/>
    <w:rsid w:val="00AD4ECC"/>
    <w:rPr>
      <w:color w:val="605E5C"/>
      <w:shd w:val="clear" w:color="auto" w:fill="E1DFDD"/>
    </w:rPr>
  </w:style>
  <w:style w:type="paragraph" w:styleId="Title">
    <w:name w:val="Title"/>
    <w:basedOn w:val="Normal"/>
    <w:next w:val="Normal"/>
    <w:link w:val="TitleChar"/>
    <w:uiPriority w:val="10"/>
    <w:qFormat/>
    <w:rsid w:val="00F07E8D"/>
    <w:rPr>
      <w:rFonts w:cs="Times New Roman"/>
      <w:bCs/>
      <w:sz w:val="28"/>
      <w:szCs w:val="24"/>
    </w:rPr>
  </w:style>
  <w:style w:type="character" w:customStyle="1" w:styleId="TitleChar">
    <w:name w:val="Title Char"/>
    <w:basedOn w:val="DefaultParagraphFont"/>
    <w:link w:val="Title"/>
    <w:uiPriority w:val="10"/>
    <w:rsid w:val="00F07E8D"/>
    <w:rPr>
      <w:rFonts w:ascii="Arial" w:hAnsi="Arial" w:cs="Times New Roman"/>
      <w:bCs/>
      <w:sz w:val="28"/>
      <w:szCs w:val="24"/>
      <w:lang w:val="en-US"/>
    </w:rPr>
  </w:style>
  <w:style w:type="character" w:customStyle="1" w:styleId="Heading2Char">
    <w:name w:val="Heading 2 Char"/>
    <w:basedOn w:val="DefaultParagraphFont"/>
    <w:link w:val="Heading2"/>
    <w:uiPriority w:val="9"/>
    <w:rsid w:val="00BF2329"/>
    <w:rPr>
      <w:rFonts w:ascii="Arial" w:hAnsi="Arial" w:cs="Times New Roman"/>
      <w:bCs/>
      <w:sz w:val="28"/>
      <w:szCs w:val="24"/>
      <w:lang w:val="en-US"/>
    </w:rPr>
  </w:style>
  <w:style w:type="character" w:customStyle="1" w:styleId="Heading3Char">
    <w:name w:val="Heading 3 Char"/>
    <w:basedOn w:val="DefaultParagraphFont"/>
    <w:link w:val="Heading3"/>
    <w:uiPriority w:val="9"/>
    <w:rsid w:val="00BF2329"/>
    <w:rPr>
      <w:rFonts w:ascii="Arial" w:hAnsi="Arial" w:cs="Times New Roman"/>
      <w:iCs/>
      <w:szCs w:val="24"/>
      <w:lang w:val="en-US"/>
    </w:rPr>
  </w:style>
  <w:style w:type="character" w:customStyle="1" w:styleId="Heading1Char">
    <w:name w:val="Heading 1 Char"/>
    <w:basedOn w:val="DefaultParagraphFont"/>
    <w:link w:val="Heading1"/>
    <w:uiPriority w:val="9"/>
    <w:rsid w:val="00BF2329"/>
    <w:rPr>
      <w:rFonts w:ascii="Arial" w:hAnsi="Arial" w:cs="Times New Roman"/>
      <w:b/>
      <w:bCs/>
      <w:sz w:val="28"/>
      <w:szCs w:val="24"/>
      <w:lang w:val="en-US"/>
    </w:rPr>
  </w:style>
  <w:style w:type="table" w:customStyle="1" w:styleId="ListTable6Colorful-Accent61">
    <w:name w:val="List Table 6 Colorful - Accent 61"/>
    <w:basedOn w:val="TableNormal"/>
    <w:next w:val="ListTable6Colorful-Accent6"/>
    <w:uiPriority w:val="51"/>
    <w:rsid w:val="00BD6D8A"/>
    <w:pPr>
      <w:spacing w:after="0" w:line="240" w:lineRule="auto"/>
    </w:pPr>
    <w:rPr>
      <w:rFonts w:ascii="Times New Roman" w:eastAsia="Times New Roman" w:hAnsi="Times New Roman" w:cs="Times New Roman"/>
      <w:color w:val="DA1F50"/>
      <w:sz w:val="20"/>
      <w:szCs w:val="20"/>
      <w:lang w:eastAsia="en-GB"/>
    </w:rPr>
    <w:tblPr>
      <w:tblStyleRowBandSize w:val="1"/>
      <w:tblStyleColBandSize w:val="1"/>
      <w:tblBorders>
        <w:top w:val="single" w:sz="4" w:space="0" w:color="E96588"/>
        <w:bottom w:val="single" w:sz="4" w:space="0" w:color="E96588"/>
      </w:tblBorders>
    </w:tblPr>
    <w:tblStylePr w:type="firstRow">
      <w:rPr>
        <w:b/>
        <w:bCs/>
      </w:rPr>
      <w:tblPr/>
      <w:tcPr>
        <w:tcBorders>
          <w:bottom w:val="single" w:sz="4" w:space="0" w:color="E96588"/>
        </w:tcBorders>
      </w:tcPr>
    </w:tblStylePr>
    <w:tblStylePr w:type="lastRow">
      <w:rPr>
        <w:b/>
        <w:bCs/>
      </w:rPr>
      <w:tblPr/>
      <w:tcPr>
        <w:tcBorders>
          <w:top w:val="double" w:sz="4" w:space="0" w:color="E96588"/>
        </w:tcBorders>
      </w:tcPr>
    </w:tblStylePr>
    <w:tblStylePr w:type="firstCol">
      <w:rPr>
        <w:b/>
        <w:bCs/>
      </w:rPr>
    </w:tblStylePr>
    <w:tblStylePr w:type="lastCol">
      <w:rPr>
        <w:b/>
        <w:bCs/>
      </w:rPr>
    </w:tblStylePr>
    <w:tblStylePr w:type="band1Vert">
      <w:tblPr/>
      <w:tcPr>
        <w:shd w:val="clear" w:color="auto" w:fill="FAE0E7"/>
      </w:tcPr>
    </w:tblStylePr>
    <w:tblStylePr w:type="band1Horz">
      <w:tblPr/>
      <w:tcPr>
        <w:shd w:val="clear" w:color="auto" w:fill="FAE0E7"/>
      </w:tcPr>
    </w:tblStylePr>
  </w:style>
  <w:style w:type="table" w:styleId="ListTable6Colorful-Accent6">
    <w:name w:val="List Table 6 Colorful Accent 6"/>
    <w:basedOn w:val="TableNormal"/>
    <w:uiPriority w:val="51"/>
    <w:rsid w:val="00BD6D8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ndNoteBibliographyTitle">
    <w:name w:val="EndNote Bibliography Title"/>
    <w:basedOn w:val="Normal"/>
    <w:link w:val="EndNoteBibliographyTitleChar"/>
    <w:rsid w:val="00F0557E"/>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F0557E"/>
    <w:rPr>
      <w:rFonts w:ascii="Arial" w:hAnsi="Arial" w:cs="Arial"/>
      <w:noProof/>
      <w:lang w:val="en-US"/>
    </w:rPr>
  </w:style>
  <w:style w:type="paragraph" w:customStyle="1" w:styleId="EndNoteBibliography">
    <w:name w:val="EndNote Bibliography"/>
    <w:basedOn w:val="Normal"/>
    <w:link w:val="EndNoteBibliographyChar"/>
    <w:qFormat/>
    <w:rsid w:val="00E428C0"/>
    <w:pPr>
      <w:spacing w:after="0" w:line="240" w:lineRule="auto"/>
      <w:ind w:left="720" w:hanging="720"/>
    </w:pPr>
    <w:rPr>
      <w:rFonts w:cs="Arial"/>
      <w:noProof/>
      <w:szCs w:val="24"/>
    </w:rPr>
  </w:style>
  <w:style w:type="character" w:customStyle="1" w:styleId="EndNoteBibliographyChar">
    <w:name w:val="EndNote Bibliography Char"/>
    <w:basedOn w:val="DefaultParagraphFont"/>
    <w:link w:val="EndNoteBibliography"/>
    <w:rsid w:val="00E428C0"/>
    <w:rPr>
      <w:rFonts w:ascii="Arial" w:hAnsi="Arial" w:cs="Arial"/>
      <w:noProof/>
      <w:szCs w:val="24"/>
      <w:lang w:val="en-US"/>
    </w:rPr>
  </w:style>
  <w:style w:type="character" w:styleId="FollowedHyperlink">
    <w:name w:val="FollowedHyperlink"/>
    <w:basedOn w:val="DefaultParagraphFont"/>
    <w:uiPriority w:val="99"/>
    <w:semiHidden/>
    <w:unhideWhenUsed/>
    <w:rsid w:val="00073833"/>
    <w:rPr>
      <w:color w:val="954F72" w:themeColor="followedHyperlink"/>
      <w:u w:val="single"/>
    </w:rPr>
  </w:style>
  <w:style w:type="paragraph" w:styleId="ListParagraph">
    <w:name w:val="List Paragraph"/>
    <w:basedOn w:val="Normal"/>
    <w:link w:val="ListParagraphChar"/>
    <w:uiPriority w:val="34"/>
    <w:qFormat/>
    <w:rsid w:val="00D96EE2"/>
    <w:pPr>
      <w:numPr>
        <w:numId w:val="2"/>
      </w:numPr>
      <w:spacing w:after="0" w:line="360" w:lineRule="auto"/>
      <w:ind w:left="357" w:hanging="357"/>
      <w:contextualSpacing/>
    </w:pPr>
  </w:style>
  <w:style w:type="paragraph" w:customStyle="1" w:styleId="Text0">
    <w:name w:val="*Text"/>
    <w:link w:val="TextChar0"/>
    <w:uiPriority w:val="1"/>
    <w:qFormat/>
    <w:rsid w:val="00030F60"/>
    <w:pPr>
      <w:spacing w:before="120" w:after="40" w:line="288" w:lineRule="auto"/>
    </w:pPr>
    <w:rPr>
      <w:rFonts w:ascii="Arial" w:eastAsia="Times New Roman" w:hAnsi="Arial" w:cs="Times New Roman"/>
      <w:color w:val="000000" w:themeColor="text1"/>
      <w:szCs w:val="20"/>
    </w:rPr>
  </w:style>
  <w:style w:type="character" w:customStyle="1" w:styleId="TextChar0">
    <w:name w:val="*Text Char"/>
    <w:basedOn w:val="DefaultParagraphFont"/>
    <w:link w:val="Text0"/>
    <w:uiPriority w:val="1"/>
    <w:rsid w:val="00030F60"/>
    <w:rPr>
      <w:rFonts w:ascii="Arial" w:eastAsia="Times New Roman" w:hAnsi="Arial" w:cs="Times New Roman"/>
      <w:color w:val="000000" w:themeColor="text1"/>
      <w:szCs w:val="20"/>
    </w:rPr>
  </w:style>
  <w:style w:type="paragraph" w:styleId="ListBullet">
    <w:name w:val="List Bullet"/>
    <w:basedOn w:val="Normal"/>
    <w:uiPriority w:val="2"/>
    <w:rsid w:val="00843B01"/>
    <w:pPr>
      <w:numPr>
        <w:numId w:val="1"/>
      </w:numPr>
      <w:spacing w:before="120" w:after="40" w:line="288" w:lineRule="auto"/>
    </w:pPr>
    <w:rPr>
      <w:rFonts w:eastAsia="Times New Roman" w:cs="Times New Roman"/>
      <w:color w:val="000000" w:themeColor="text1"/>
      <w:szCs w:val="20"/>
    </w:rPr>
  </w:style>
  <w:style w:type="paragraph" w:styleId="ListBullet2">
    <w:name w:val="List Bullet 2"/>
    <w:basedOn w:val="ListBullet"/>
    <w:uiPriority w:val="2"/>
    <w:rsid w:val="00843B01"/>
    <w:pPr>
      <w:numPr>
        <w:ilvl w:val="1"/>
      </w:numPr>
    </w:pPr>
  </w:style>
  <w:style w:type="paragraph" w:styleId="ListBullet3">
    <w:name w:val="List Bullet 3"/>
    <w:basedOn w:val="ListBullet2"/>
    <w:uiPriority w:val="2"/>
    <w:rsid w:val="00843B01"/>
    <w:pPr>
      <w:numPr>
        <w:ilvl w:val="2"/>
      </w:numPr>
      <w:ind w:left="1071" w:hanging="357"/>
    </w:pPr>
  </w:style>
  <w:style w:type="paragraph" w:styleId="ListBullet4">
    <w:name w:val="List Bullet 4"/>
    <w:basedOn w:val="ListBullet3"/>
    <w:uiPriority w:val="2"/>
    <w:rsid w:val="00843B01"/>
    <w:pPr>
      <w:numPr>
        <w:ilvl w:val="3"/>
      </w:numPr>
    </w:pPr>
  </w:style>
  <w:style w:type="paragraph" w:styleId="ListBullet5">
    <w:name w:val="List Bullet 5"/>
    <w:basedOn w:val="ListBullet4"/>
    <w:uiPriority w:val="2"/>
    <w:rsid w:val="00843B01"/>
    <w:pPr>
      <w:numPr>
        <w:ilvl w:val="4"/>
      </w:numPr>
    </w:pPr>
  </w:style>
  <w:style w:type="table" w:styleId="GridTable1Light">
    <w:name w:val="Grid Table 1 Light"/>
    <w:basedOn w:val="TableNormal"/>
    <w:uiPriority w:val="46"/>
    <w:rsid w:val="00843B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ead">
    <w:name w:val="*B head"/>
    <w:basedOn w:val="Text0"/>
    <w:next w:val="Text0"/>
    <w:link w:val="BheadCharChar"/>
    <w:uiPriority w:val="1"/>
    <w:rsid w:val="00676498"/>
    <w:pPr>
      <w:keepNext/>
      <w:keepLines/>
      <w:spacing w:before="240" w:after="60"/>
      <w:contextualSpacing/>
      <w:outlineLvl w:val="1"/>
    </w:pPr>
    <w:rPr>
      <w:b/>
      <w:color w:val="0097A8"/>
      <w:sz w:val="24"/>
    </w:rPr>
  </w:style>
  <w:style w:type="character" w:customStyle="1" w:styleId="BheadCharChar">
    <w:name w:val="*B head Char Char"/>
    <w:basedOn w:val="DefaultParagraphFont"/>
    <w:link w:val="Bhead"/>
    <w:uiPriority w:val="1"/>
    <w:rsid w:val="00676498"/>
    <w:rPr>
      <w:rFonts w:ascii="Arial" w:eastAsia="Times New Roman" w:hAnsi="Arial" w:cs="Times New Roman"/>
      <w:b/>
      <w:color w:val="0097A8"/>
      <w:sz w:val="24"/>
      <w:szCs w:val="20"/>
    </w:rPr>
  </w:style>
  <w:style w:type="table" w:styleId="ListTable6Colorful-Accent5">
    <w:name w:val="List Table 6 Colorful Accent 5"/>
    <w:basedOn w:val="TableNormal"/>
    <w:uiPriority w:val="51"/>
    <w:rsid w:val="00676498"/>
    <w:pPr>
      <w:spacing w:after="0" w:line="240" w:lineRule="auto"/>
    </w:pPr>
    <w:rPr>
      <w:rFonts w:ascii="Times New Roman" w:eastAsia="Times New Roman" w:hAnsi="Times New Roman" w:cs="Times New Roman"/>
      <w:color w:val="2E74B5" w:themeColor="accent5" w:themeShade="BF"/>
      <w:sz w:val="20"/>
      <w:szCs w:val="20"/>
      <w:lang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2">
    <w:name w:val="List Table 6 Colorful - Accent 62"/>
    <w:basedOn w:val="TableNormal"/>
    <w:next w:val="ListTable6Colorful-Accent6"/>
    <w:uiPriority w:val="51"/>
    <w:rsid w:val="003C2B01"/>
    <w:pPr>
      <w:spacing w:after="0" w:line="240" w:lineRule="auto"/>
    </w:pPr>
    <w:rPr>
      <w:rFonts w:ascii="Times New Roman" w:eastAsia="Times New Roman" w:hAnsi="Times New Roman" w:cs="Times New Roman"/>
      <w:color w:val="DA1F50"/>
      <w:sz w:val="20"/>
      <w:szCs w:val="20"/>
      <w:lang w:eastAsia="en-GB"/>
    </w:rPr>
    <w:tblPr>
      <w:tblStyleRowBandSize w:val="1"/>
      <w:tblStyleColBandSize w:val="1"/>
      <w:tblBorders>
        <w:top w:val="single" w:sz="4" w:space="0" w:color="E96588"/>
        <w:bottom w:val="single" w:sz="4" w:space="0" w:color="E96588"/>
      </w:tblBorders>
    </w:tblPr>
    <w:tblStylePr w:type="firstRow">
      <w:rPr>
        <w:b/>
        <w:bCs/>
      </w:rPr>
      <w:tblPr/>
      <w:tcPr>
        <w:tcBorders>
          <w:bottom w:val="single" w:sz="4" w:space="0" w:color="E96588"/>
        </w:tcBorders>
      </w:tcPr>
    </w:tblStylePr>
    <w:tblStylePr w:type="lastRow">
      <w:rPr>
        <w:b/>
        <w:bCs/>
      </w:rPr>
      <w:tblPr/>
      <w:tcPr>
        <w:tcBorders>
          <w:top w:val="double" w:sz="4" w:space="0" w:color="E96588"/>
        </w:tcBorders>
      </w:tcPr>
    </w:tblStylePr>
    <w:tblStylePr w:type="firstCol">
      <w:rPr>
        <w:b/>
        <w:bCs/>
      </w:rPr>
    </w:tblStylePr>
    <w:tblStylePr w:type="lastCol">
      <w:rPr>
        <w:b/>
        <w:bCs/>
      </w:rPr>
    </w:tblStylePr>
    <w:tblStylePr w:type="band1Vert">
      <w:tblPr/>
      <w:tcPr>
        <w:shd w:val="clear" w:color="auto" w:fill="FAE0E7"/>
      </w:tcPr>
    </w:tblStylePr>
    <w:tblStylePr w:type="band1Horz">
      <w:tblPr/>
      <w:tcPr>
        <w:shd w:val="clear" w:color="auto" w:fill="FAE0E7"/>
      </w:tcPr>
    </w:tblStylePr>
  </w:style>
  <w:style w:type="table" w:customStyle="1" w:styleId="ListTable6Colorful-Accent63">
    <w:name w:val="List Table 6 Colorful - Accent 63"/>
    <w:basedOn w:val="TableNormal"/>
    <w:next w:val="ListTable6Colorful-Accent6"/>
    <w:uiPriority w:val="51"/>
    <w:rsid w:val="00880066"/>
    <w:pPr>
      <w:spacing w:after="0" w:line="240" w:lineRule="auto"/>
    </w:pPr>
    <w:rPr>
      <w:rFonts w:ascii="Times New Roman" w:eastAsia="Times New Roman" w:hAnsi="Times New Roman" w:cs="Times New Roman"/>
      <w:color w:val="DA1F50"/>
      <w:sz w:val="20"/>
      <w:szCs w:val="20"/>
      <w:lang w:eastAsia="en-GB"/>
    </w:rPr>
    <w:tblPr>
      <w:tblStyleRowBandSize w:val="1"/>
      <w:tblStyleColBandSize w:val="1"/>
      <w:tblBorders>
        <w:top w:val="single" w:sz="4" w:space="0" w:color="E96588"/>
        <w:bottom w:val="single" w:sz="4" w:space="0" w:color="E96588"/>
      </w:tblBorders>
    </w:tblPr>
    <w:tblStylePr w:type="firstRow">
      <w:rPr>
        <w:b/>
        <w:bCs/>
      </w:rPr>
      <w:tblPr/>
      <w:tcPr>
        <w:tcBorders>
          <w:bottom w:val="single" w:sz="4" w:space="0" w:color="E96588"/>
        </w:tcBorders>
      </w:tcPr>
    </w:tblStylePr>
    <w:tblStylePr w:type="lastRow">
      <w:rPr>
        <w:b/>
        <w:bCs/>
      </w:rPr>
      <w:tblPr/>
      <w:tcPr>
        <w:tcBorders>
          <w:top w:val="double" w:sz="4" w:space="0" w:color="E96588"/>
        </w:tcBorders>
      </w:tcPr>
    </w:tblStylePr>
    <w:tblStylePr w:type="firstCol">
      <w:rPr>
        <w:b/>
        <w:bCs/>
      </w:rPr>
    </w:tblStylePr>
    <w:tblStylePr w:type="lastCol">
      <w:rPr>
        <w:b/>
        <w:bCs/>
      </w:rPr>
    </w:tblStylePr>
    <w:tblStylePr w:type="band1Vert">
      <w:tblPr/>
      <w:tcPr>
        <w:shd w:val="clear" w:color="auto" w:fill="FAE0E7"/>
      </w:tcPr>
    </w:tblStylePr>
    <w:tblStylePr w:type="band1Horz">
      <w:tblPr/>
      <w:tcPr>
        <w:shd w:val="clear" w:color="auto" w:fill="FAE0E7"/>
      </w:tcPr>
    </w:tblStylePr>
  </w:style>
  <w:style w:type="table" w:customStyle="1" w:styleId="ListTable6Colorful-Accent64">
    <w:name w:val="List Table 6 Colorful - Accent 64"/>
    <w:basedOn w:val="TableNormal"/>
    <w:next w:val="ListTable6Colorful-Accent6"/>
    <w:uiPriority w:val="51"/>
    <w:rsid w:val="003C1E6A"/>
    <w:pPr>
      <w:spacing w:after="0" w:line="240" w:lineRule="auto"/>
    </w:pPr>
    <w:rPr>
      <w:rFonts w:ascii="Times New Roman" w:eastAsia="Times New Roman" w:hAnsi="Times New Roman" w:cs="Times New Roman"/>
      <w:color w:val="DA1F50"/>
      <w:sz w:val="20"/>
      <w:szCs w:val="20"/>
      <w:lang w:eastAsia="en-GB"/>
    </w:rPr>
    <w:tblPr>
      <w:tblStyleRowBandSize w:val="1"/>
      <w:tblStyleColBandSize w:val="1"/>
      <w:tblBorders>
        <w:top w:val="single" w:sz="4" w:space="0" w:color="E96588"/>
        <w:bottom w:val="single" w:sz="4" w:space="0" w:color="E96588"/>
      </w:tblBorders>
    </w:tblPr>
    <w:tblStylePr w:type="firstRow">
      <w:rPr>
        <w:b/>
        <w:bCs/>
      </w:rPr>
      <w:tblPr/>
      <w:tcPr>
        <w:tcBorders>
          <w:bottom w:val="single" w:sz="4" w:space="0" w:color="E96588"/>
        </w:tcBorders>
      </w:tcPr>
    </w:tblStylePr>
    <w:tblStylePr w:type="lastRow">
      <w:rPr>
        <w:b/>
        <w:bCs/>
      </w:rPr>
      <w:tblPr/>
      <w:tcPr>
        <w:tcBorders>
          <w:top w:val="double" w:sz="4" w:space="0" w:color="E96588"/>
        </w:tcBorders>
      </w:tcPr>
    </w:tblStylePr>
    <w:tblStylePr w:type="firstCol">
      <w:rPr>
        <w:b/>
        <w:bCs/>
      </w:rPr>
    </w:tblStylePr>
    <w:tblStylePr w:type="lastCol">
      <w:rPr>
        <w:b/>
        <w:bCs/>
      </w:rPr>
    </w:tblStylePr>
    <w:tblStylePr w:type="band1Vert">
      <w:tblPr/>
      <w:tcPr>
        <w:shd w:val="clear" w:color="auto" w:fill="FAE0E7"/>
      </w:tcPr>
    </w:tblStylePr>
    <w:tblStylePr w:type="band1Horz">
      <w:tblPr/>
      <w:tcPr>
        <w:shd w:val="clear" w:color="auto" w:fill="FAE0E7"/>
      </w:tcPr>
    </w:tblStylePr>
  </w:style>
  <w:style w:type="table" w:customStyle="1" w:styleId="ListTable6Colorful-Accent65">
    <w:name w:val="List Table 6 Colorful - Accent 65"/>
    <w:basedOn w:val="TableNormal"/>
    <w:next w:val="ListTable6Colorful-Accent6"/>
    <w:uiPriority w:val="51"/>
    <w:rsid w:val="003C1E6A"/>
    <w:pPr>
      <w:spacing w:after="0" w:line="240" w:lineRule="auto"/>
    </w:pPr>
    <w:rPr>
      <w:rFonts w:ascii="Times New Roman" w:eastAsia="Times New Roman" w:hAnsi="Times New Roman" w:cs="Times New Roman"/>
      <w:color w:val="DA1F50"/>
      <w:sz w:val="20"/>
      <w:szCs w:val="20"/>
      <w:lang w:eastAsia="en-GB"/>
    </w:rPr>
    <w:tblPr>
      <w:tblStyleRowBandSize w:val="1"/>
      <w:tblStyleColBandSize w:val="1"/>
      <w:tblBorders>
        <w:top w:val="single" w:sz="4" w:space="0" w:color="E96588"/>
        <w:bottom w:val="single" w:sz="4" w:space="0" w:color="E96588"/>
      </w:tblBorders>
    </w:tblPr>
    <w:tblStylePr w:type="firstRow">
      <w:rPr>
        <w:b/>
        <w:bCs/>
      </w:rPr>
      <w:tblPr/>
      <w:tcPr>
        <w:tcBorders>
          <w:bottom w:val="single" w:sz="4" w:space="0" w:color="E96588"/>
        </w:tcBorders>
      </w:tcPr>
    </w:tblStylePr>
    <w:tblStylePr w:type="lastRow">
      <w:rPr>
        <w:b/>
        <w:bCs/>
      </w:rPr>
      <w:tblPr/>
      <w:tcPr>
        <w:tcBorders>
          <w:top w:val="double" w:sz="4" w:space="0" w:color="E96588"/>
        </w:tcBorders>
      </w:tcPr>
    </w:tblStylePr>
    <w:tblStylePr w:type="firstCol">
      <w:rPr>
        <w:b/>
        <w:bCs/>
      </w:rPr>
    </w:tblStylePr>
    <w:tblStylePr w:type="lastCol">
      <w:rPr>
        <w:b/>
        <w:bCs/>
      </w:rPr>
    </w:tblStylePr>
    <w:tblStylePr w:type="band1Vert">
      <w:tblPr/>
      <w:tcPr>
        <w:shd w:val="clear" w:color="auto" w:fill="FAE0E7"/>
      </w:tcPr>
    </w:tblStylePr>
    <w:tblStylePr w:type="band1Horz">
      <w:tblPr/>
      <w:tcPr>
        <w:shd w:val="clear" w:color="auto" w:fill="FAE0E7"/>
      </w:tcPr>
    </w:tblStylePr>
  </w:style>
  <w:style w:type="character" w:customStyle="1" w:styleId="ListParagraphChar">
    <w:name w:val="List Paragraph Char"/>
    <w:basedOn w:val="DefaultParagraphFont"/>
    <w:link w:val="ListParagraph"/>
    <w:uiPriority w:val="34"/>
    <w:rsid w:val="00D96EE2"/>
    <w:rPr>
      <w:rFonts w:ascii="Arial" w:hAnsi="Arial"/>
      <w:lang w:val="en-US"/>
    </w:rPr>
  </w:style>
  <w:style w:type="paragraph" w:styleId="Revision">
    <w:name w:val="Revision"/>
    <w:hidden/>
    <w:uiPriority w:val="99"/>
    <w:semiHidden/>
    <w:rsid w:val="00885EBE"/>
    <w:pPr>
      <w:spacing w:after="0" w:line="240" w:lineRule="auto"/>
    </w:pPr>
    <w:rPr>
      <w:rFonts w:ascii="Arial" w:hAnsi="Arial"/>
    </w:rPr>
  </w:style>
  <w:style w:type="paragraph" w:customStyle="1" w:styleId="Sub-bullet">
    <w:name w:val="Sub-bullet"/>
    <w:basedOn w:val="ListParagraph"/>
    <w:link w:val="Sub-bulletChar"/>
    <w:qFormat/>
    <w:rsid w:val="00D96EE2"/>
    <w:pPr>
      <w:numPr>
        <w:numId w:val="3"/>
      </w:numPr>
      <w:ind w:left="714" w:hanging="357"/>
    </w:pPr>
  </w:style>
  <w:style w:type="paragraph" w:customStyle="1" w:styleId="Sub-bullet2">
    <w:name w:val="Sub-bullet 2"/>
    <w:basedOn w:val="Sub-bullet"/>
    <w:link w:val="Sub-bullet2Char"/>
    <w:qFormat/>
    <w:rsid w:val="00012C3C"/>
    <w:pPr>
      <w:numPr>
        <w:ilvl w:val="1"/>
        <w:numId w:val="4"/>
      </w:numPr>
    </w:pPr>
  </w:style>
  <w:style w:type="character" w:customStyle="1" w:styleId="Sub-bulletChar">
    <w:name w:val="Sub-bullet Char"/>
    <w:basedOn w:val="ListParagraphChar"/>
    <w:link w:val="Sub-bullet"/>
    <w:rsid w:val="00D96EE2"/>
    <w:rPr>
      <w:rFonts w:ascii="Arial" w:hAnsi="Arial"/>
      <w:lang w:val="en-US"/>
    </w:rPr>
  </w:style>
  <w:style w:type="character" w:customStyle="1" w:styleId="Sub-bullet2Char">
    <w:name w:val="Sub-bullet 2 Char"/>
    <w:basedOn w:val="Sub-bulletChar"/>
    <w:link w:val="Sub-bullet2"/>
    <w:rsid w:val="00012C3C"/>
    <w:rPr>
      <w:rFonts w:ascii="Arial" w:hAnsi="Arial"/>
      <w:lang w:val="en-US"/>
    </w:rPr>
  </w:style>
  <w:style w:type="paragraph" w:customStyle="1" w:styleId="SubListParagraph">
    <w:name w:val="Sub List Paragraph"/>
    <w:basedOn w:val="ListParagraph"/>
    <w:qFormat/>
    <w:rsid w:val="00AE1BF1"/>
    <w:pPr>
      <w:numPr>
        <w:numId w:val="0"/>
      </w:numPr>
      <w:ind w:left="1080" w:hanging="360"/>
    </w:pPr>
    <w:rPr>
      <w:rFonts w:cs="Arial"/>
    </w:rPr>
  </w:style>
  <w:style w:type="character" w:customStyle="1" w:styleId="ui-provider">
    <w:name w:val="ui-provider"/>
    <w:basedOn w:val="DefaultParagraphFont"/>
    <w:rsid w:val="00CA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282">
      <w:bodyDiv w:val="1"/>
      <w:marLeft w:val="0"/>
      <w:marRight w:val="0"/>
      <w:marTop w:val="0"/>
      <w:marBottom w:val="0"/>
      <w:divBdr>
        <w:top w:val="none" w:sz="0" w:space="0" w:color="auto"/>
        <w:left w:val="none" w:sz="0" w:space="0" w:color="auto"/>
        <w:bottom w:val="none" w:sz="0" w:space="0" w:color="auto"/>
        <w:right w:val="none" w:sz="0" w:space="0" w:color="auto"/>
      </w:divBdr>
    </w:div>
    <w:div w:id="72895085">
      <w:bodyDiv w:val="1"/>
      <w:marLeft w:val="0"/>
      <w:marRight w:val="0"/>
      <w:marTop w:val="0"/>
      <w:marBottom w:val="0"/>
      <w:divBdr>
        <w:top w:val="none" w:sz="0" w:space="0" w:color="auto"/>
        <w:left w:val="none" w:sz="0" w:space="0" w:color="auto"/>
        <w:bottom w:val="none" w:sz="0" w:space="0" w:color="auto"/>
        <w:right w:val="none" w:sz="0" w:space="0" w:color="auto"/>
      </w:divBdr>
    </w:div>
    <w:div w:id="80836037">
      <w:bodyDiv w:val="1"/>
      <w:marLeft w:val="0"/>
      <w:marRight w:val="0"/>
      <w:marTop w:val="0"/>
      <w:marBottom w:val="0"/>
      <w:divBdr>
        <w:top w:val="none" w:sz="0" w:space="0" w:color="auto"/>
        <w:left w:val="none" w:sz="0" w:space="0" w:color="auto"/>
        <w:bottom w:val="none" w:sz="0" w:space="0" w:color="auto"/>
        <w:right w:val="none" w:sz="0" w:space="0" w:color="auto"/>
      </w:divBdr>
    </w:div>
    <w:div w:id="83452500">
      <w:bodyDiv w:val="1"/>
      <w:marLeft w:val="0"/>
      <w:marRight w:val="0"/>
      <w:marTop w:val="0"/>
      <w:marBottom w:val="0"/>
      <w:divBdr>
        <w:top w:val="none" w:sz="0" w:space="0" w:color="auto"/>
        <w:left w:val="none" w:sz="0" w:space="0" w:color="auto"/>
        <w:bottom w:val="none" w:sz="0" w:space="0" w:color="auto"/>
        <w:right w:val="none" w:sz="0" w:space="0" w:color="auto"/>
      </w:divBdr>
    </w:div>
    <w:div w:id="91515531">
      <w:bodyDiv w:val="1"/>
      <w:marLeft w:val="0"/>
      <w:marRight w:val="0"/>
      <w:marTop w:val="0"/>
      <w:marBottom w:val="0"/>
      <w:divBdr>
        <w:top w:val="none" w:sz="0" w:space="0" w:color="auto"/>
        <w:left w:val="none" w:sz="0" w:space="0" w:color="auto"/>
        <w:bottom w:val="none" w:sz="0" w:space="0" w:color="auto"/>
        <w:right w:val="none" w:sz="0" w:space="0" w:color="auto"/>
      </w:divBdr>
    </w:div>
    <w:div w:id="183322213">
      <w:bodyDiv w:val="1"/>
      <w:marLeft w:val="0"/>
      <w:marRight w:val="0"/>
      <w:marTop w:val="0"/>
      <w:marBottom w:val="0"/>
      <w:divBdr>
        <w:top w:val="none" w:sz="0" w:space="0" w:color="auto"/>
        <w:left w:val="none" w:sz="0" w:space="0" w:color="auto"/>
        <w:bottom w:val="none" w:sz="0" w:space="0" w:color="auto"/>
        <w:right w:val="none" w:sz="0" w:space="0" w:color="auto"/>
      </w:divBdr>
    </w:div>
    <w:div w:id="202786674">
      <w:bodyDiv w:val="1"/>
      <w:marLeft w:val="0"/>
      <w:marRight w:val="0"/>
      <w:marTop w:val="0"/>
      <w:marBottom w:val="0"/>
      <w:divBdr>
        <w:top w:val="none" w:sz="0" w:space="0" w:color="auto"/>
        <w:left w:val="none" w:sz="0" w:space="0" w:color="auto"/>
        <w:bottom w:val="none" w:sz="0" w:space="0" w:color="auto"/>
        <w:right w:val="none" w:sz="0" w:space="0" w:color="auto"/>
      </w:divBdr>
    </w:div>
    <w:div w:id="222445465">
      <w:bodyDiv w:val="1"/>
      <w:marLeft w:val="0"/>
      <w:marRight w:val="0"/>
      <w:marTop w:val="0"/>
      <w:marBottom w:val="0"/>
      <w:divBdr>
        <w:top w:val="none" w:sz="0" w:space="0" w:color="auto"/>
        <w:left w:val="none" w:sz="0" w:space="0" w:color="auto"/>
        <w:bottom w:val="none" w:sz="0" w:space="0" w:color="auto"/>
        <w:right w:val="none" w:sz="0" w:space="0" w:color="auto"/>
      </w:divBdr>
    </w:div>
    <w:div w:id="277300713">
      <w:bodyDiv w:val="1"/>
      <w:marLeft w:val="0"/>
      <w:marRight w:val="0"/>
      <w:marTop w:val="0"/>
      <w:marBottom w:val="0"/>
      <w:divBdr>
        <w:top w:val="none" w:sz="0" w:space="0" w:color="auto"/>
        <w:left w:val="none" w:sz="0" w:space="0" w:color="auto"/>
        <w:bottom w:val="none" w:sz="0" w:space="0" w:color="auto"/>
        <w:right w:val="none" w:sz="0" w:space="0" w:color="auto"/>
      </w:divBdr>
    </w:div>
    <w:div w:id="318771842">
      <w:bodyDiv w:val="1"/>
      <w:marLeft w:val="0"/>
      <w:marRight w:val="0"/>
      <w:marTop w:val="0"/>
      <w:marBottom w:val="0"/>
      <w:divBdr>
        <w:top w:val="none" w:sz="0" w:space="0" w:color="auto"/>
        <w:left w:val="none" w:sz="0" w:space="0" w:color="auto"/>
        <w:bottom w:val="none" w:sz="0" w:space="0" w:color="auto"/>
        <w:right w:val="none" w:sz="0" w:space="0" w:color="auto"/>
      </w:divBdr>
    </w:div>
    <w:div w:id="340475097">
      <w:bodyDiv w:val="1"/>
      <w:marLeft w:val="0"/>
      <w:marRight w:val="0"/>
      <w:marTop w:val="0"/>
      <w:marBottom w:val="0"/>
      <w:divBdr>
        <w:top w:val="none" w:sz="0" w:space="0" w:color="auto"/>
        <w:left w:val="none" w:sz="0" w:space="0" w:color="auto"/>
        <w:bottom w:val="none" w:sz="0" w:space="0" w:color="auto"/>
        <w:right w:val="none" w:sz="0" w:space="0" w:color="auto"/>
      </w:divBdr>
    </w:div>
    <w:div w:id="347296784">
      <w:bodyDiv w:val="1"/>
      <w:marLeft w:val="0"/>
      <w:marRight w:val="0"/>
      <w:marTop w:val="0"/>
      <w:marBottom w:val="0"/>
      <w:divBdr>
        <w:top w:val="none" w:sz="0" w:space="0" w:color="auto"/>
        <w:left w:val="none" w:sz="0" w:space="0" w:color="auto"/>
        <w:bottom w:val="none" w:sz="0" w:space="0" w:color="auto"/>
        <w:right w:val="none" w:sz="0" w:space="0" w:color="auto"/>
      </w:divBdr>
    </w:div>
    <w:div w:id="354885153">
      <w:bodyDiv w:val="1"/>
      <w:marLeft w:val="0"/>
      <w:marRight w:val="0"/>
      <w:marTop w:val="0"/>
      <w:marBottom w:val="0"/>
      <w:divBdr>
        <w:top w:val="none" w:sz="0" w:space="0" w:color="auto"/>
        <w:left w:val="none" w:sz="0" w:space="0" w:color="auto"/>
        <w:bottom w:val="none" w:sz="0" w:space="0" w:color="auto"/>
        <w:right w:val="none" w:sz="0" w:space="0" w:color="auto"/>
      </w:divBdr>
    </w:div>
    <w:div w:id="363483703">
      <w:bodyDiv w:val="1"/>
      <w:marLeft w:val="0"/>
      <w:marRight w:val="0"/>
      <w:marTop w:val="0"/>
      <w:marBottom w:val="0"/>
      <w:divBdr>
        <w:top w:val="none" w:sz="0" w:space="0" w:color="auto"/>
        <w:left w:val="none" w:sz="0" w:space="0" w:color="auto"/>
        <w:bottom w:val="none" w:sz="0" w:space="0" w:color="auto"/>
        <w:right w:val="none" w:sz="0" w:space="0" w:color="auto"/>
      </w:divBdr>
    </w:div>
    <w:div w:id="471752907">
      <w:bodyDiv w:val="1"/>
      <w:marLeft w:val="0"/>
      <w:marRight w:val="0"/>
      <w:marTop w:val="0"/>
      <w:marBottom w:val="0"/>
      <w:divBdr>
        <w:top w:val="none" w:sz="0" w:space="0" w:color="auto"/>
        <w:left w:val="none" w:sz="0" w:space="0" w:color="auto"/>
        <w:bottom w:val="none" w:sz="0" w:space="0" w:color="auto"/>
        <w:right w:val="none" w:sz="0" w:space="0" w:color="auto"/>
      </w:divBdr>
    </w:div>
    <w:div w:id="565654197">
      <w:bodyDiv w:val="1"/>
      <w:marLeft w:val="0"/>
      <w:marRight w:val="0"/>
      <w:marTop w:val="0"/>
      <w:marBottom w:val="0"/>
      <w:divBdr>
        <w:top w:val="none" w:sz="0" w:space="0" w:color="auto"/>
        <w:left w:val="none" w:sz="0" w:space="0" w:color="auto"/>
        <w:bottom w:val="none" w:sz="0" w:space="0" w:color="auto"/>
        <w:right w:val="none" w:sz="0" w:space="0" w:color="auto"/>
      </w:divBdr>
    </w:div>
    <w:div w:id="570969758">
      <w:bodyDiv w:val="1"/>
      <w:marLeft w:val="0"/>
      <w:marRight w:val="0"/>
      <w:marTop w:val="0"/>
      <w:marBottom w:val="0"/>
      <w:divBdr>
        <w:top w:val="none" w:sz="0" w:space="0" w:color="auto"/>
        <w:left w:val="none" w:sz="0" w:space="0" w:color="auto"/>
        <w:bottom w:val="none" w:sz="0" w:space="0" w:color="auto"/>
        <w:right w:val="none" w:sz="0" w:space="0" w:color="auto"/>
      </w:divBdr>
    </w:div>
    <w:div w:id="571812879">
      <w:bodyDiv w:val="1"/>
      <w:marLeft w:val="0"/>
      <w:marRight w:val="0"/>
      <w:marTop w:val="0"/>
      <w:marBottom w:val="0"/>
      <w:divBdr>
        <w:top w:val="none" w:sz="0" w:space="0" w:color="auto"/>
        <w:left w:val="none" w:sz="0" w:space="0" w:color="auto"/>
        <w:bottom w:val="none" w:sz="0" w:space="0" w:color="auto"/>
        <w:right w:val="none" w:sz="0" w:space="0" w:color="auto"/>
      </w:divBdr>
    </w:div>
    <w:div w:id="595551629">
      <w:bodyDiv w:val="1"/>
      <w:marLeft w:val="0"/>
      <w:marRight w:val="0"/>
      <w:marTop w:val="0"/>
      <w:marBottom w:val="0"/>
      <w:divBdr>
        <w:top w:val="none" w:sz="0" w:space="0" w:color="auto"/>
        <w:left w:val="none" w:sz="0" w:space="0" w:color="auto"/>
        <w:bottom w:val="none" w:sz="0" w:space="0" w:color="auto"/>
        <w:right w:val="none" w:sz="0" w:space="0" w:color="auto"/>
      </w:divBdr>
    </w:div>
    <w:div w:id="637993371">
      <w:bodyDiv w:val="1"/>
      <w:marLeft w:val="0"/>
      <w:marRight w:val="0"/>
      <w:marTop w:val="0"/>
      <w:marBottom w:val="0"/>
      <w:divBdr>
        <w:top w:val="none" w:sz="0" w:space="0" w:color="auto"/>
        <w:left w:val="none" w:sz="0" w:space="0" w:color="auto"/>
        <w:bottom w:val="none" w:sz="0" w:space="0" w:color="auto"/>
        <w:right w:val="none" w:sz="0" w:space="0" w:color="auto"/>
      </w:divBdr>
    </w:div>
    <w:div w:id="647444620">
      <w:bodyDiv w:val="1"/>
      <w:marLeft w:val="0"/>
      <w:marRight w:val="0"/>
      <w:marTop w:val="0"/>
      <w:marBottom w:val="0"/>
      <w:divBdr>
        <w:top w:val="none" w:sz="0" w:space="0" w:color="auto"/>
        <w:left w:val="none" w:sz="0" w:space="0" w:color="auto"/>
        <w:bottom w:val="none" w:sz="0" w:space="0" w:color="auto"/>
        <w:right w:val="none" w:sz="0" w:space="0" w:color="auto"/>
      </w:divBdr>
    </w:div>
    <w:div w:id="648826699">
      <w:bodyDiv w:val="1"/>
      <w:marLeft w:val="0"/>
      <w:marRight w:val="0"/>
      <w:marTop w:val="0"/>
      <w:marBottom w:val="0"/>
      <w:divBdr>
        <w:top w:val="none" w:sz="0" w:space="0" w:color="auto"/>
        <w:left w:val="none" w:sz="0" w:space="0" w:color="auto"/>
        <w:bottom w:val="none" w:sz="0" w:space="0" w:color="auto"/>
        <w:right w:val="none" w:sz="0" w:space="0" w:color="auto"/>
      </w:divBdr>
    </w:div>
    <w:div w:id="651257362">
      <w:bodyDiv w:val="1"/>
      <w:marLeft w:val="0"/>
      <w:marRight w:val="0"/>
      <w:marTop w:val="0"/>
      <w:marBottom w:val="0"/>
      <w:divBdr>
        <w:top w:val="none" w:sz="0" w:space="0" w:color="auto"/>
        <w:left w:val="none" w:sz="0" w:space="0" w:color="auto"/>
        <w:bottom w:val="none" w:sz="0" w:space="0" w:color="auto"/>
        <w:right w:val="none" w:sz="0" w:space="0" w:color="auto"/>
      </w:divBdr>
    </w:div>
    <w:div w:id="707409208">
      <w:bodyDiv w:val="1"/>
      <w:marLeft w:val="0"/>
      <w:marRight w:val="0"/>
      <w:marTop w:val="0"/>
      <w:marBottom w:val="0"/>
      <w:divBdr>
        <w:top w:val="none" w:sz="0" w:space="0" w:color="auto"/>
        <w:left w:val="none" w:sz="0" w:space="0" w:color="auto"/>
        <w:bottom w:val="none" w:sz="0" w:space="0" w:color="auto"/>
        <w:right w:val="none" w:sz="0" w:space="0" w:color="auto"/>
      </w:divBdr>
    </w:div>
    <w:div w:id="719868853">
      <w:bodyDiv w:val="1"/>
      <w:marLeft w:val="0"/>
      <w:marRight w:val="0"/>
      <w:marTop w:val="0"/>
      <w:marBottom w:val="0"/>
      <w:divBdr>
        <w:top w:val="none" w:sz="0" w:space="0" w:color="auto"/>
        <w:left w:val="none" w:sz="0" w:space="0" w:color="auto"/>
        <w:bottom w:val="none" w:sz="0" w:space="0" w:color="auto"/>
        <w:right w:val="none" w:sz="0" w:space="0" w:color="auto"/>
      </w:divBdr>
    </w:div>
    <w:div w:id="724717372">
      <w:bodyDiv w:val="1"/>
      <w:marLeft w:val="0"/>
      <w:marRight w:val="0"/>
      <w:marTop w:val="0"/>
      <w:marBottom w:val="0"/>
      <w:divBdr>
        <w:top w:val="none" w:sz="0" w:space="0" w:color="auto"/>
        <w:left w:val="none" w:sz="0" w:space="0" w:color="auto"/>
        <w:bottom w:val="none" w:sz="0" w:space="0" w:color="auto"/>
        <w:right w:val="none" w:sz="0" w:space="0" w:color="auto"/>
      </w:divBdr>
    </w:div>
    <w:div w:id="740560936">
      <w:bodyDiv w:val="1"/>
      <w:marLeft w:val="0"/>
      <w:marRight w:val="0"/>
      <w:marTop w:val="0"/>
      <w:marBottom w:val="0"/>
      <w:divBdr>
        <w:top w:val="none" w:sz="0" w:space="0" w:color="auto"/>
        <w:left w:val="none" w:sz="0" w:space="0" w:color="auto"/>
        <w:bottom w:val="none" w:sz="0" w:space="0" w:color="auto"/>
        <w:right w:val="none" w:sz="0" w:space="0" w:color="auto"/>
      </w:divBdr>
    </w:div>
    <w:div w:id="798767926">
      <w:bodyDiv w:val="1"/>
      <w:marLeft w:val="0"/>
      <w:marRight w:val="0"/>
      <w:marTop w:val="0"/>
      <w:marBottom w:val="0"/>
      <w:divBdr>
        <w:top w:val="none" w:sz="0" w:space="0" w:color="auto"/>
        <w:left w:val="none" w:sz="0" w:space="0" w:color="auto"/>
        <w:bottom w:val="none" w:sz="0" w:space="0" w:color="auto"/>
        <w:right w:val="none" w:sz="0" w:space="0" w:color="auto"/>
      </w:divBdr>
    </w:div>
    <w:div w:id="841895440">
      <w:bodyDiv w:val="1"/>
      <w:marLeft w:val="0"/>
      <w:marRight w:val="0"/>
      <w:marTop w:val="0"/>
      <w:marBottom w:val="0"/>
      <w:divBdr>
        <w:top w:val="none" w:sz="0" w:space="0" w:color="auto"/>
        <w:left w:val="none" w:sz="0" w:space="0" w:color="auto"/>
        <w:bottom w:val="none" w:sz="0" w:space="0" w:color="auto"/>
        <w:right w:val="none" w:sz="0" w:space="0" w:color="auto"/>
      </w:divBdr>
    </w:div>
    <w:div w:id="851794557">
      <w:bodyDiv w:val="1"/>
      <w:marLeft w:val="0"/>
      <w:marRight w:val="0"/>
      <w:marTop w:val="0"/>
      <w:marBottom w:val="0"/>
      <w:divBdr>
        <w:top w:val="none" w:sz="0" w:space="0" w:color="auto"/>
        <w:left w:val="none" w:sz="0" w:space="0" w:color="auto"/>
        <w:bottom w:val="none" w:sz="0" w:space="0" w:color="auto"/>
        <w:right w:val="none" w:sz="0" w:space="0" w:color="auto"/>
      </w:divBdr>
    </w:div>
    <w:div w:id="871648206">
      <w:bodyDiv w:val="1"/>
      <w:marLeft w:val="0"/>
      <w:marRight w:val="0"/>
      <w:marTop w:val="0"/>
      <w:marBottom w:val="0"/>
      <w:divBdr>
        <w:top w:val="none" w:sz="0" w:space="0" w:color="auto"/>
        <w:left w:val="none" w:sz="0" w:space="0" w:color="auto"/>
        <w:bottom w:val="none" w:sz="0" w:space="0" w:color="auto"/>
        <w:right w:val="none" w:sz="0" w:space="0" w:color="auto"/>
      </w:divBdr>
    </w:div>
    <w:div w:id="903373994">
      <w:bodyDiv w:val="1"/>
      <w:marLeft w:val="0"/>
      <w:marRight w:val="0"/>
      <w:marTop w:val="0"/>
      <w:marBottom w:val="0"/>
      <w:divBdr>
        <w:top w:val="none" w:sz="0" w:space="0" w:color="auto"/>
        <w:left w:val="none" w:sz="0" w:space="0" w:color="auto"/>
        <w:bottom w:val="none" w:sz="0" w:space="0" w:color="auto"/>
        <w:right w:val="none" w:sz="0" w:space="0" w:color="auto"/>
      </w:divBdr>
    </w:div>
    <w:div w:id="909274034">
      <w:bodyDiv w:val="1"/>
      <w:marLeft w:val="0"/>
      <w:marRight w:val="0"/>
      <w:marTop w:val="0"/>
      <w:marBottom w:val="0"/>
      <w:divBdr>
        <w:top w:val="none" w:sz="0" w:space="0" w:color="auto"/>
        <w:left w:val="none" w:sz="0" w:space="0" w:color="auto"/>
        <w:bottom w:val="none" w:sz="0" w:space="0" w:color="auto"/>
        <w:right w:val="none" w:sz="0" w:space="0" w:color="auto"/>
      </w:divBdr>
    </w:div>
    <w:div w:id="914319442">
      <w:bodyDiv w:val="1"/>
      <w:marLeft w:val="0"/>
      <w:marRight w:val="0"/>
      <w:marTop w:val="0"/>
      <w:marBottom w:val="0"/>
      <w:divBdr>
        <w:top w:val="none" w:sz="0" w:space="0" w:color="auto"/>
        <w:left w:val="none" w:sz="0" w:space="0" w:color="auto"/>
        <w:bottom w:val="none" w:sz="0" w:space="0" w:color="auto"/>
        <w:right w:val="none" w:sz="0" w:space="0" w:color="auto"/>
      </w:divBdr>
    </w:div>
    <w:div w:id="955021162">
      <w:bodyDiv w:val="1"/>
      <w:marLeft w:val="0"/>
      <w:marRight w:val="0"/>
      <w:marTop w:val="0"/>
      <w:marBottom w:val="0"/>
      <w:divBdr>
        <w:top w:val="none" w:sz="0" w:space="0" w:color="auto"/>
        <w:left w:val="none" w:sz="0" w:space="0" w:color="auto"/>
        <w:bottom w:val="none" w:sz="0" w:space="0" w:color="auto"/>
        <w:right w:val="none" w:sz="0" w:space="0" w:color="auto"/>
      </w:divBdr>
    </w:div>
    <w:div w:id="955453843">
      <w:bodyDiv w:val="1"/>
      <w:marLeft w:val="0"/>
      <w:marRight w:val="0"/>
      <w:marTop w:val="0"/>
      <w:marBottom w:val="0"/>
      <w:divBdr>
        <w:top w:val="none" w:sz="0" w:space="0" w:color="auto"/>
        <w:left w:val="none" w:sz="0" w:space="0" w:color="auto"/>
        <w:bottom w:val="none" w:sz="0" w:space="0" w:color="auto"/>
        <w:right w:val="none" w:sz="0" w:space="0" w:color="auto"/>
      </w:divBdr>
    </w:div>
    <w:div w:id="957100286">
      <w:bodyDiv w:val="1"/>
      <w:marLeft w:val="0"/>
      <w:marRight w:val="0"/>
      <w:marTop w:val="0"/>
      <w:marBottom w:val="0"/>
      <w:divBdr>
        <w:top w:val="none" w:sz="0" w:space="0" w:color="auto"/>
        <w:left w:val="none" w:sz="0" w:space="0" w:color="auto"/>
        <w:bottom w:val="none" w:sz="0" w:space="0" w:color="auto"/>
        <w:right w:val="none" w:sz="0" w:space="0" w:color="auto"/>
      </w:divBdr>
    </w:div>
    <w:div w:id="989484728">
      <w:bodyDiv w:val="1"/>
      <w:marLeft w:val="0"/>
      <w:marRight w:val="0"/>
      <w:marTop w:val="0"/>
      <w:marBottom w:val="0"/>
      <w:divBdr>
        <w:top w:val="none" w:sz="0" w:space="0" w:color="auto"/>
        <w:left w:val="none" w:sz="0" w:space="0" w:color="auto"/>
        <w:bottom w:val="none" w:sz="0" w:space="0" w:color="auto"/>
        <w:right w:val="none" w:sz="0" w:space="0" w:color="auto"/>
      </w:divBdr>
    </w:div>
    <w:div w:id="1046682800">
      <w:bodyDiv w:val="1"/>
      <w:marLeft w:val="0"/>
      <w:marRight w:val="0"/>
      <w:marTop w:val="0"/>
      <w:marBottom w:val="0"/>
      <w:divBdr>
        <w:top w:val="none" w:sz="0" w:space="0" w:color="auto"/>
        <w:left w:val="none" w:sz="0" w:space="0" w:color="auto"/>
        <w:bottom w:val="none" w:sz="0" w:space="0" w:color="auto"/>
        <w:right w:val="none" w:sz="0" w:space="0" w:color="auto"/>
      </w:divBdr>
    </w:div>
    <w:div w:id="1084298337">
      <w:bodyDiv w:val="1"/>
      <w:marLeft w:val="0"/>
      <w:marRight w:val="0"/>
      <w:marTop w:val="0"/>
      <w:marBottom w:val="0"/>
      <w:divBdr>
        <w:top w:val="none" w:sz="0" w:space="0" w:color="auto"/>
        <w:left w:val="none" w:sz="0" w:space="0" w:color="auto"/>
        <w:bottom w:val="none" w:sz="0" w:space="0" w:color="auto"/>
        <w:right w:val="none" w:sz="0" w:space="0" w:color="auto"/>
      </w:divBdr>
    </w:div>
    <w:div w:id="1128622726">
      <w:bodyDiv w:val="1"/>
      <w:marLeft w:val="0"/>
      <w:marRight w:val="0"/>
      <w:marTop w:val="0"/>
      <w:marBottom w:val="0"/>
      <w:divBdr>
        <w:top w:val="none" w:sz="0" w:space="0" w:color="auto"/>
        <w:left w:val="none" w:sz="0" w:space="0" w:color="auto"/>
        <w:bottom w:val="none" w:sz="0" w:space="0" w:color="auto"/>
        <w:right w:val="none" w:sz="0" w:space="0" w:color="auto"/>
      </w:divBdr>
    </w:div>
    <w:div w:id="1142040739">
      <w:bodyDiv w:val="1"/>
      <w:marLeft w:val="0"/>
      <w:marRight w:val="0"/>
      <w:marTop w:val="0"/>
      <w:marBottom w:val="0"/>
      <w:divBdr>
        <w:top w:val="none" w:sz="0" w:space="0" w:color="auto"/>
        <w:left w:val="none" w:sz="0" w:space="0" w:color="auto"/>
        <w:bottom w:val="none" w:sz="0" w:space="0" w:color="auto"/>
        <w:right w:val="none" w:sz="0" w:space="0" w:color="auto"/>
      </w:divBdr>
    </w:div>
    <w:div w:id="1182090570">
      <w:bodyDiv w:val="1"/>
      <w:marLeft w:val="0"/>
      <w:marRight w:val="0"/>
      <w:marTop w:val="0"/>
      <w:marBottom w:val="0"/>
      <w:divBdr>
        <w:top w:val="none" w:sz="0" w:space="0" w:color="auto"/>
        <w:left w:val="none" w:sz="0" w:space="0" w:color="auto"/>
        <w:bottom w:val="none" w:sz="0" w:space="0" w:color="auto"/>
        <w:right w:val="none" w:sz="0" w:space="0" w:color="auto"/>
      </w:divBdr>
    </w:div>
    <w:div w:id="1266041025">
      <w:bodyDiv w:val="1"/>
      <w:marLeft w:val="0"/>
      <w:marRight w:val="0"/>
      <w:marTop w:val="0"/>
      <w:marBottom w:val="0"/>
      <w:divBdr>
        <w:top w:val="none" w:sz="0" w:space="0" w:color="auto"/>
        <w:left w:val="none" w:sz="0" w:space="0" w:color="auto"/>
        <w:bottom w:val="none" w:sz="0" w:space="0" w:color="auto"/>
        <w:right w:val="none" w:sz="0" w:space="0" w:color="auto"/>
      </w:divBdr>
    </w:div>
    <w:div w:id="1293368645">
      <w:bodyDiv w:val="1"/>
      <w:marLeft w:val="0"/>
      <w:marRight w:val="0"/>
      <w:marTop w:val="0"/>
      <w:marBottom w:val="0"/>
      <w:divBdr>
        <w:top w:val="none" w:sz="0" w:space="0" w:color="auto"/>
        <w:left w:val="none" w:sz="0" w:space="0" w:color="auto"/>
        <w:bottom w:val="none" w:sz="0" w:space="0" w:color="auto"/>
        <w:right w:val="none" w:sz="0" w:space="0" w:color="auto"/>
      </w:divBdr>
    </w:div>
    <w:div w:id="1296136628">
      <w:bodyDiv w:val="1"/>
      <w:marLeft w:val="0"/>
      <w:marRight w:val="0"/>
      <w:marTop w:val="0"/>
      <w:marBottom w:val="0"/>
      <w:divBdr>
        <w:top w:val="none" w:sz="0" w:space="0" w:color="auto"/>
        <w:left w:val="none" w:sz="0" w:space="0" w:color="auto"/>
        <w:bottom w:val="none" w:sz="0" w:space="0" w:color="auto"/>
        <w:right w:val="none" w:sz="0" w:space="0" w:color="auto"/>
      </w:divBdr>
    </w:div>
    <w:div w:id="1298727827">
      <w:bodyDiv w:val="1"/>
      <w:marLeft w:val="0"/>
      <w:marRight w:val="0"/>
      <w:marTop w:val="0"/>
      <w:marBottom w:val="0"/>
      <w:divBdr>
        <w:top w:val="none" w:sz="0" w:space="0" w:color="auto"/>
        <w:left w:val="none" w:sz="0" w:space="0" w:color="auto"/>
        <w:bottom w:val="none" w:sz="0" w:space="0" w:color="auto"/>
        <w:right w:val="none" w:sz="0" w:space="0" w:color="auto"/>
      </w:divBdr>
    </w:div>
    <w:div w:id="1298796183">
      <w:bodyDiv w:val="1"/>
      <w:marLeft w:val="0"/>
      <w:marRight w:val="0"/>
      <w:marTop w:val="0"/>
      <w:marBottom w:val="0"/>
      <w:divBdr>
        <w:top w:val="none" w:sz="0" w:space="0" w:color="auto"/>
        <w:left w:val="none" w:sz="0" w:space="0" w:color="auto"/>
        <w:bottom w:val="none" w:sz="0" w:space="0" w:color="auto"/>
        <w:right w:val="none" w:sz="0" w:space="0" w:color="auto"/>
      </w:divBdr>
    </w:div>
    <w:div w:id="1358653452">
      <w:bodyDiv w:val="1"/>
      <w:marLeft w:val="0"/>
      <w:marRight w:val="0"/>
      <w:marTop w:val="0"/>
      <w:marBottom w:val="0"/>
      <w:divBdr>
        <w:top w:val="none" w:sz="0" w:space="0" w:color="auto"/>
        <w:left w:val="none" w:sz="0" w:space="0" w:color="auto"/>
        <w:bottom w:val="none" w:sz="0" w:space="0" w:color="auto"/>
        <w:right w:val="none" w:sz="0" w:space="0" w:color="auto"/>
      </w:divBdr>
    </w:div>
    <w:div w:id="1464807598">
      <w:bodyDiv w:val="1"/>
      <w:marLeft w:val="0"/>
      <w:marRight w:val="0"/>
      <w:marTop w:val="0"/>
      <w:marBottom w:val="0"/>
      <w:divBdr>
        <w:top w:val="none" w:sz="0" w:space="0" w:color="auto"/>
        <w:left w:val="none" w:sz="0" w:space="0" w:color="auto"/>
        <w:bottom w:val="none" w:sz="0" w:space="0" w:color="auto"/>
        <w:right w:val="none" w:sz="0" w:space="0" w:color="auto"/>
      </w:divBdr>
    </w:div>
    <w:div w:id="1508054000">
      <w:bodyDiv w:val="1"/>
      <w:marLeft w:val="0"/>
      <w:marRight w:val="0"/>
      <w:marTop w:val="0"/>
      <w:marBottom w:val="0"/>
      <w:divBdr>
        <w:top w:val="none" w:sz="0" w:space="0" w:color="auto"/>
        <w:left w:val="none" w:sz="0" w:space="0" w:color="auto"/>
        <w:bottom w:val="none" w:sz="0" w:space="0" w:color="auto"/>
        <w:right w:val="none" w:sz="0" w:space="0" w:color="auto"/>
      </w:divBdr>
    </w:div>
    <w:div w:id="1547837145">
      <w:bodyDiv w:val="1"/>
      <w:marLeft w:val="0"/>
      <w:marRight w:val="0"/>
      <w:marTop w:val="0"/>
      <w:marBottom w:val="0"/>
      <w:divBdr>
        <w:top w:val="none" w:sz="0" w:space="0" w:color="auto"/>
        <w:left w:val="none" w:sz="0" w:space="0" w:color="auto"/>
        <w:bottom w:val="none" w:sz="0" w:space="0" w:color="auto"/>
        <w:right w:val="none" w:sz="0" w:space="0" w:color="auto"/>
      </w:divBdr>
    </w:div>
    <w:div w:id="1676496740">
      <w:bodyDiv w:val="1"/>
      <w:marLeft w:val="0"/>
      <w:marRight w:val="0"/>
      <w:marTop w:val="0"/>
      <w:marBottom w:val="0"/>
      <w:divBdr>
        <w:top w:val="none" w:sz="0" w:space="0" w:color="auto"/>
        <w:left w:val="none" w:sz="0" w:space="0" w:color="auto"/>
        <w:bottom w:val="none" w:sz="0" w:space="0" w:color="auto"/>
        <w:right w:val="none" w:sz="0" w:space="0" w:color="auto"/>
      </w:divBdr>
    </w:div>
    <w:div w:id="1682780085">
      <w:bodyDiv w:val="1"/>
      <w:marLeft w:val="0"/>
      <w:marRight w:val="0"/>
      <w:marTop w:val="0"/>
      <w:marBottom w:val="0"/>
      <w:divBdr>
        <w:top w:val="none" w:sz="0" w:space="0" w:color="auto"/>
        <w:left w:val="none" w:sz="0" w:space="0" w:color="auto"/>
        <w:bottom w:val="none" w:sz="0" w:space="0" w:color="auto"/>
        <w:right w:val="none" w:sz="0" w:space="0" w:color="auto"/>
      </w:divBdr>
    </w:div>
    <w:div w:id="1685476245">
      <w:bodyDiv w:val="1"/>
      <w:marLeft w:val="0"/>
      <w:marRight w:val="0"/>
      <w:marTop w:val="0"/>
      <w:marBottom w:val="0"/>
      <w:divBdr>
        <w:top w:val="none" w:sz="0" w:space="0" w:color="auto"/>
        <w:left w:val="none" w:sz="0" w:space="0" w:color="auto"/>
        <w:bottom w:val="none" w:sz="0" w:space="0" w:color="auto"/>
        <w:right w:val="none" w:sz="0" w:space="0" w:color="auto"/>
      </w:divBdr>
    </w:div>
    <w:div w:id="1708987910">
      <w:bodyDiv w:val="1"/>
      <w:marLeft w:val="0"/>
      <w:marRight w:val="0"/>
      <w:marTop w:val="0"/>
      <w:marBottom w:val="0"/>
      <w:divBdr>
        <w:top w:val="none" w:sz="0" w:space="0" w:color="auto"/>
        <w:left w:val="none" w:sz="0" w:space="0" w:color="auto"/>
        <w:bottom w:val="none" w:sz="0" w:space="0" w:color="auto"/>
        <w:right w:val="none" w:sz="0" w:space="0" w:color="auto"/>
      </w:divBdr>
    </w:div>
    <w:div w:id="1709449961">
      <w:bodyDiv w:val="1"/>
      <w:marLeft w:val="0"/>
      <w:marRight w:val="0"/>
      <w:marTop w:val="0"/>
      <w:marBottom w:val="0"/>
      <w:divBdr>
        <w:top w:val="none" w:sz="0" w:space="0" w:color="auto"/>
        <w:left w:val="none" w:sz="0" w:space="0" w:color="auto"/>
        <w:bottom w:val="none" w:sz="0" w:space="0" w:color="auto"/>
        <w:right w:val="none" w:sz="0" w:space="0" w:color="auto"/>
      </w:divBdr>
    </w:div>
    <w:div w:id="1742874905">
      <w:bodyDiv w:val="1"/>
      <w:marLeft w:val="0"/>
      <w:marRight w:val="0"/>
      <w:marTop w:val="0"/>
      <w:marBottom w:val="0"/>
      <w:divBdr>
        <w:top w:val="none" w:sz="0" w:space="0" w:color="auto"/>
        <w:left w:val="none" w:sz="0" w:space="0" w:color="auto"/>
        <w:bottom w:val="none" w:sz="0" w:space="0" w:color="auto"/>
        <w:right w:val="none" w:sz="0" w:space="0" w:color="auto"/>
      </w:divBdr>
    </w:div>
    <w:div w:id="1768187457">
      <w:bodyDiv w:val="1"/>
      <w:marLeft w:val="0"/>
      <w:marRight w:val="0"/>
      <w:marTop w:val="0"/>
      <w:marBottom w:val="0"/>
      <w:divBdr>
        <w:top w:val="none" w:sz="0" w:space="0" w:color="auto"/>
        <w:left w:val="none" w:sz="0" w:space="0" w:color="auto"/>
        <w:bottom w:val="none" w:sz="0" w:space="0" w:color="auto"/>
        <w:right w:val="none" w:sz="0" w:space="0" w:color="auto"/>
      </w:divBdr>
    </w:div>
    <w:div w:id="1775859204">
      <w:bodyDiv w:val="1"/>
      <w:marLeft w:val="0"/>
      <w:marRight w:val="0"/>
      <w:marTop w:val="0"/>
      <w:marBottom w:val="0"/>
      <w:divBdr>
        <w:top w:val="none" w:sz="0" w:space="0" w:color="auto"/>
        <w:left w:val="none" w:sz="0" w:space="0" w:color="auto"/>
        <w:bottom w:val="none" w:sz="0" w:space="0" w:color="auto"/>
        <w:right w:val="none" w:sz="0" w:space="0" w:color="auto"/>
      </w:divBdr>
    </w:div>
    <w:div w:id="1798572219">
      <w:bodyDiv w:val="1"/>
      <w:marLeft w:val="0"/>
      <w:marRight w:val="0"/>
      <w:marTop w:val="0"/>
      <w:marBottom w:val="0"/>
      <w:divBdr>
        <w:top w:val="none" w:sz="0" w:space="0" w:color="auto"/>
        <w:left w:val="none" w:sz="0" w:space="0" w:color="auto"/>
        <w:bottom w:val="none" w:sz="0" w:space="0" w:color="auto"/>
        <w:right w:val="none" w:sz="0" w:space="0" w:color="auto"/>
      </w:divBdr>
    </w:div>
    <w:div w:id="1831747010">
      <w:bodyDiv w:val="1"/>
      <w:marLeft w:val="0"/>
      <w:marRight w:val="0"/>
      <w:marTop w:val="0"/>
      <w:marBottom w:val="0"/>
      <w:divBdr>
        <w:top w:val="none" w:sz="0" w:space="0" w:color="auto"/>
        <w:left w:val="none" w:sz="0" w:space="0" w:color="auto"/>
        <w:bottom w:val="none" w:sz="0" w:space="0" w:color="auto"/>
        <w:right w:val="none" w:sz="0" w:space="0" w:color="auto"/>
      </w:divBdr>
    </w:div>
    <w:div w:id="1863085044">
      <w:bodyDiv w:val="1"/>
      <w:marLeft w:val="0"/>
      <w:marRight w:val="0"/>
      <w:marTop w:val="0"/>
      <w:marBottom w:val="0"/>
      <w:divBdr>
        <w:top w:val="none" w:sz="0" w:space="0" w:color="auto"/>
        <w:left w:val="none" w:sz="0" w:space="0" w:color="auto"/>
        <w:bottom w:val="none" w:sz="0" w:space="0" w:color="auto"/>
        <w:right w:val="none" w:sz="0" w:space="0" w:color="auto"/>
      </w:divBdr>
    </w:div>
    <w:div w:id="1864320984">
      <w:bodyDiv w:val="1"/>
      <w:marLeft w:val="0"/>
      <w:marRight w:val="0"/>
      <w:marTop w:val="0"/>
      <w:marBottom w:val="0"/>
      <w:divBdr>
        <w:top w:val="none" w:sz="0" w:space="0" w:color="auto"/>
        <w:left w:val="none" w:sz="0" w:space="0" w:color="auto"/>
        <w:bottom w:val="none" w:sz="0" w:space="0" w:color="auto"/>
        <w:right w:val="none" w:sz="0" w:space="0" w:color="auto"/>
      </w:divBdr>
    </w:div>
    <w:div w:id="1932539983">
      <w:bodyDiv w:val="1"/>
      <w:marLeft w:val="0"/>
      <w:marRight w:val="0"/>
      <w:marTop w:val="0"/>
      <w:marBottom w:val="0"/>
      <w:divBdr>
        <w:top w:val="none" w:sz="0" w:space="0" w:color="auto"/>
        <w:left w:val="none" w:sz="0" w:space="0" w:color="auto"/>
        <w:bottom w:val="none" w:sz="0" w:space="0" w:color="auto"/>
        <w:right w:val="none" w:sz="0" w:space="0" w:color="auto"/>
      </w:divBdr>
    </w:div>
    <w:div w:id="1956055816">
      <w:bodyDiv w:val="1"/>
      <w:marLeft w:val="0"/>
      <w:marRight w:val="0"/>
      <w:marTop w:val="0"/>
      <w:marBottom w:val="0"/>
      <w:divBdr>
        <w:top w:val="none" w:sz="0" w:space="0" w:color="auto"/>
        <w:left w:val="none" w:sz="0" w:space="0" w:color="auto"/>
        <w:bottom w:val="none" w:sz="0" w:space="0" w:color="auto"/>
        <w:right w:val="none" w:sz="0" w:space="0" w:color="auto"/>
      </w:divBdr>
    </w:div>
    <w:div w:id="1977908549">
      <w:bodyDiv w:val="1"/>
      <w:marLeft w:val="0"/>
      <w:marRight w:val="0"/>
      <w:marTop w:val="0"/>
      <w:marBottom w:val="0"/>
      <w:divBdr>
        <w:top w:val="none" w:sz="0" w:space="0" w:color="auto"/>
        <w:left w:val="none" w:sz="0" w:space="0" w:color="auto"/>
        <w:bottom w:val="none" w:sz="0" w:space="0" w:color="auto"/>
        <w:right w:val="none" w:sz="0" w:space="0" w:color="auto"/>
      </w:divBdr>
    </w:div>
    <w:div w:id="1999385892">
      <w:bodyDiv w:val="1"/>
      <w:marLeft w:val="0"/>
      <w:marRight w:val="0"/>
      <w:marTop w:val="0"/>
      <w:marBottom w:val="0"/>
      <w:divBdr>
        <w:top w:val="none" w:sz="0" w:space="0" w:color="auto"/>
        <w:left w:val="none" w:sz="0" w:space="0" w:color="auto"/>
        <w:bottom w:val="none" w:sz="0" w:space="0" w:color="auto"/>
        <w:right w:val="none" w:sz="0" w:space="0" w:color="auto"/>
      </w:divBdr>
    </w:div>
    <w:div w:id="2011441906">
      <w:bodyDiv w:val="1"/>
      <w:marLeft w:val="0"/>
      <w:marRight w:val="0"/>
      <w:marTop w:val="0"/>
      <w:marBottom w:val="0"/>
      <w:divBdr>
        <w:top w:val="none" w:sz="0" w:space="0" w:color="auto"/>
        <w:left w:val="none" w:sz="0" w:space="0" w:color="auto"/>
        <w:bottom w:val="none" w:sz="0" w:space="0" w:color="auto"/>
        <w:right w:val="none" w:sz="0" w:space="0" w:color="auto"/>
      </w:divBdr>
    </w:div>
    <w:div w:id="2026326009">
      <w:bodyDiv w:val="1"/>
      <w:marLeft w:val="0"/>
      <w:marRight w:val="0"/>
      <w:marTop w:val="0"/>
      <w:marBottom w:val="0"/>
      <w:divBdr>
        <w:top w:val="none" w:sz="0" w:space="0" w:color="auto"/>
        <w:left w:val="none" w:sz="0" w:space="0" w:color="auto"/>
        <w:bottom w:val="none" w:sz="0" w:space="0" w:color="auto"/>
        <w:right w:val="none" w:sz="0" w:space="0" w:color="auto"/>
      </w:divBdr>
    </w:div>
    <w:div w:id="2026857734">
      <w:bodyDiv w:val="1"/>
      <w:marLeft w:val="0"/>
      <w:marRight w:val="0"/>
      <w:marTop w:val="0"/>
      <w:marBottom w:val="0"/>
      <w:divBdr>
        <w:top w:val="none" w:sz="0" w:space="0" w:color="auto"/>
        <w:left w:val="none" w:sz="0" w:space="0" w:color="auto"/>
        <w:bottom w:val="none" w:sz="0" w:space="0" w:color="auto"/>
        <w:right w:val="none" w:sz="0" w:space="0" w:color="auto"/>
      </w:divBdr>
    </w:div>
    <w:div w:id="2034770109">
      <w:bodyDiv w:val="1"/>
      <w:marLeft w:val="0"/>
      <w:marRight w:val="0"/>
      <w:marTop w:val="0"/>
      <w:marBottom w:val="0"/>
      <w:divBdr>
        <w:top w:val="none" w:sz="0" w:space="0" w:color="auto"/>
        <w:left w:val="none" w:sz="0" w:space="0" w:color="auto"/>
        <w:bottom w:val="none" w:sz="0" w:space="0" w:color="auto"/>
        <w:right w:val="none" w:sz="0" w:space="0" w:color="auto"/>
      </w:divBdr>
    </w:div>
    <w:div w:id="2093549457">
      <w:bodyDiv w:val="1"/>
      <w:marLeft w:val="0"/>
      <w:marRight w:val="0"/>
      <w:marTop w:val="0"/>
      <w:marBottom w:val="0"/>
      <w:divBdr>
        <w:top w:val="none" w:sz="0" w:space="0" w:color="auto"/>
        <w:left w:val="none" w:sz="0" w:space="0" w:color="auto"/>
        <w:bottom w:val="none" w:sz="0" w:space="0" w:color="auto"/>
        <w:right w:val="none" w:sz="0" w:space="0" w:color="auto"/>
      </w:divBdr>
    </w:div>
    <w:div w:id="2104450089">
      <w:bodyDiv w:val="1"/>
      <w:marLeft w:val="0"/>
      <w:marRight w:val="0"/>
      <w:marTop w:val="0"/>
      <w:marBottom w:val="0"/>
      <w:divBdr>
        <w:top w:val="none" w:sz="0" w:space="0" w:color="auto"/>
        <w:left w:val="none" w:sz="0" w:space="0" w:color="auto"/>
        <w:bottom w:val="none" w:sz="0" w:space="0" w:color="auto"/>
        <w:right w:val="none" w:sz="0" w:space="0" w:color="auto"/>
      </w:divBdr>
    </w:div>
    <w:div w:id="2117402810">
      <w:bodyDiv w:val="1"/>
      <w:marLeft w:val="0"/>
      <w:marRight w:val="0"/>
      <w:marTop w:val="0"/>
      <w:marBottom w:val="0"/>
      <w:divBdr>
        <w:top w:val="none" w:sz="0" w:space="0" w:color="auto"/>
        <w:left w:val="none" w:sz="0" w:space="0" w:color="auto"/>
        <w:bottom w:val="none" w:sz="0" w:space="0" w:color="auto"/>
        <w:right w:val="none" w:sz="0" w:space="0" w:color="auto"/>
      </w:divBdr>
    </w:div>
    <w:div w:id="2118871518">
      <w:bodyDiv w:val="1"/>
      <w:marLeft w:val="0"/>
      <w:marRight w:val="0"/>
      <w:marTop w:val="0"/>
      <w:marBottom w:val="0"/>
      <w:divBdr>
        <w:top w:val="none" w:sz="0" w:space="0" w:color="auto"/>
        <w:left w:val="none" w:sz="0" w:space="0" w:color="auto"/>
        <w:bottom w:val="none" w:sz="0" w:space="0" w:color="auto"/>
        <w:right w:val="none" w:sz="0" w:space="0" w:color="auto"/>
      </w:divBdr>
    </w:div>
    <w:div w:id="213956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CD69-6F5E-41AE-BF99-59503F31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13</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Dodd</dc:creator>
  <cp:keywords/>
  <dc:description/>
  <cp:lastModifiedBy>Medical Writer (Reviewer)</cp:lastModifiedBy>
  <cp:revision>241</cp:revision>
  <dcterms:created xsi:type="dcterms:W3CDTF">2025-06-11T10:05:00Z</dcterms:created>
  <dcterms:modified xsi:type="dcterms:W3CDTF">2026-01-14T09:50:00Z</dcterms:modified>
</cp:coreProperties>
</file>