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19D33">
      <w:pPr>
        <w:spacing w:line="480" w:lineRule="auto"/>
        <w:jc w:val="left"/>
        <w:rPr>
          <w:rFonts w:hint="default" w:ascii="Times New Roman" w:hAnsi="Times New Roman" w:cs="Times New Roman" w:eastAsiaTheme="minorHAnsi"/>
          <w:kern w:val="0"/>
          <w:sz w:val="20"/>
          <w:szCs w:val="20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cs="Times New Roman" w:eastAsiaTheme="minorHAnsi"/>
          <w:kern w:val="0"/>
          <w:sz w:val="20"/>
          <w:szCs w:val="20"/>
        </w:rPr>
        <w:t>Figure</w:t>
      </w:r>
      <w:r>
        <w:rPr>
          <w:rFonts w:ascii="Times New Roman" w:hAnsi="Times New Roman" w:cs="Times New Roman" w:eastAsiaTheme="minorHAnsi"/>
          <w:kern w:val="0"/>
          <w:sz w:val="20"/>
          <w:szCs w:val="20"/>
        </w:rPr>
        <w:t xml:space="preserve"> S1.</w:t>
      </w:r>
      <w:r>
        <w:rPr>
          <w:rFonts w:hint="eastAsia" w:ascii="Times New Roman" w:hAnsi="Times New Roman" w:cs="Times New Roman" w:eastAsiaTheme="minorHAnsi"/>
          <w:kern w:val="0"/>
          <w:sz w:val="20"/>
          <w:szCs w:val="20"/>
          <w:lang w:val="en-US" w:eastAsia="zh-CN"/>
        </w:rPr>
        <w:t xml:space="preserve"> GO and KEGG for 32 differentially expressed genes.</w:t>
      </w:r>
    </w:p>
    <w:p w14:paraId="4CDD3E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512185"/>
            <wp:effectExtent l="0" t="0" r="8255" b="2540"/>
            <wp:docPr id="3" name="图片 3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598F">
      <w:pPr>
        <w:rPr>
          <w:rFonts w:hint="eastAsia" w:eastAsiaTheme="minorEastAsia"/>
          <w:lang w:eastAsia="zh-CN"/>
        </w:rPr>
      </w:pPr>
    </w:p>
    <w:p w14:paraId="740783F6">
      <w:pPr>
        <w:rPr>
          <w:rFonts w:hint="eastAsia" w:ascii="Times New Roman" w:hAnsi="Times New Roman" w:cs="Times New Roman" w:eastAsiaTheme="minorEastAsia"/>
          <w:kern w:val="0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 w:eastAsiaTheme="minorHAnsi"/>
          <w:kern w:val="0"/>
          <w:sz w:val="20"/>
          <w:szCs w:val="20"/>
        </w:rPr>
        <w:t>Figure</w:t>
      </w:r>
      <w:r>
        <w:rPr>
          <w:rFonts w:ascii="Times New Roman" w:hAnsi="Times New Roman" w:cs="Times New Roman" w:eastAsiaTheme="minorHAnsi"/>
          <w:kern w:val="0"/>
          <w:sz w:val="20"/>
          <w:szCs w:val="20"/>
        </w:rPr>
        <w:t xml:space="preserve"> S2. </w:t>
      </w:r>
      <w:r>
        <w:rPr>
          <w:rFonts w:hint="eastAsia" w:ascii="Times New Roman" w:hAnsi="Times New Roman" w:cs="Times New Roman" w:eastAsiaTheme="minorHAnsi"/>
          <w:kern w:val="0"/>
          <w:sz w:val="20"/>
          <w:szCs w:val="20"/>
          <w:lang w:val="en-US" w:eastAsia="zh-CN"/>
        </w:rPr>
        <w:t xml:space="preserve">Prognostic analysis of eight genes in patients with hepatocellular carcinoma. 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(A) 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PPARGC1A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 gene expression analysis for prognosis in HCC patients. (B) 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F7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 gene expression analysis for prognosis in HCC patients. (C) 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ELOVL3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 gene expression analysis for prognosis in HCC patients. (D) 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CSNK1E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 gene expression analysis for prognosis in HCC patients.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>(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E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) 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CRTC2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 gene expression analysis for prognosis in HCC patients.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>(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F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) 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NPAS2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 gene expression analysis for prognosis in HCC patients.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>(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G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) 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PPP1CC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 gene expression analysis for prognosis in HCC patients.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>(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H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) 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 w:bidi="ar"/>
        </w:rPr>
        <w:t>SKP1</w:t>
      </w:r>
      <w:r>
        <w:rPr>
          <w:rFonts w:ascii="Times New Roman" w:hAnsi="Times New Roman" w:cs="Times New Roman"/>
          <w:color w:val="000000"/>
          <w:sz w:val="20"/>
          <w:szCs w:val="20"/>
          <w:lang w:bidi="ar"/>
        </w:rPr>
        <w:t xml:space="preserve"> gene expression analysis for prognosis in HCC patients.</w:t>
      </w:r>
    </w:p>
    <w:p w14:paraId="1C13B07A">
      <w:pPr>
        <w:rPr>
          <w:rFonts w:hint="eastAsia" w:ascii="Times New Roman" w:hAnsi="Times New Roman" w:cs="Times New Roman" w:eastAsiaTheme="minorHAnsi"/>
          <w:kern w:val="0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 w:eastAsiaTheme="minorHAnsi"/>
          <w:kern w:val="0"/>
          <w:sz w:val="20"/>
          <w:szCs w:val="20"/>
          <w:lang w:val="en-US" w:eastAsia="zh-CN"/>
        </w:rPr>
        <w:drawing>
          <wp:inline distT="0" distB="0" distL="114300" distR="114300">
            <wp:extent cx="5268595" cy="2877185"/>
            <wp:effectExtent l="0" t="0" r="8255" b="8890"/>
            <wp:docPr id="1" name="图片 1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5F76">
      <w:pPr>
        <w:rPr>
          <w:rFonts w:hint="eastAsia" w:ascii="Times New Roman" w:hAnsi="Times New Roman" w:cs="Times New Roman" w:eastAsiaTheme="minorHAnsi"/>
          <w:kern w:val="0"/>
          <w:sz w:val="20"/>
          <w:szCs w:val="20"/>
          <w:lang w:val="en-US" w:eastAsia="zh-CN"/>
        </w:rPr>
      </w:pPr>
    </w:p>
    <w:p w14:paraId="1BE9B6DC">
      <w:pP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 w:eastAsiaTheme="minorHAnsi"/>
          <w:kern w:val="0"/>
          <w:sz w:val="20"/>
          <w:szCs w:val="20"/>
        </w:rPr>
        <w:t>Figure</w:t>
      </w:r>
      <w:r>
        <w:rPr>
          <w:rFonts w:ascii="Times New Roman" w:hAnsi="Times New Roman" w:cs="Times New Roman" w:eastAsiaTheme="minorHAnsi"/>
          <w:kern w:val="0"/>
          <w:sz w:val="20"/>
          <w:szCs w:val="20"/>
        </w:rPr>
        <w:t xml:space="preserve"> S</w:t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>3. Confusion matrix of the radiomics model.</w:t>
      </w:r>
    </w:p>
    <w:p w14:paraId="0F2D7871">
      <w:pPr>
        <w:rPr>
          <w:rFonts w:hint="default" w:ascii="Times New Roman" w:hAnsi="Times New Roman" w:eastAsia="宋体" w:cs="Times New Roman"/>
          <w:kern w:val="0"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20"/>
          <w:szCs w:val="20"/>
          <w:lang w:val="en-US" w:eastAsia="zh-CN"/>
        </w:rPr>
        <w:drawing>
          <wp:inline distT="0" distB="0" distL="114300" distR="114300">
            <wp:extent cx="5268595" cy="3594100"/>
            <wp:effectExtent l="0" t="0" r="8255" b="6350"/>
            <wp:docPr id="5" name="图片 5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617F2"/>
    <w:rsid w:val="03E312C3"/>
    <w:rsid w:val="20B3409F"/>
    <w:rsid w:val="24A3267C"/>
    <w:rsid w:val="29F6324E"/>
    <w:rsid w:val="2B172940"/>
    <w:rsid w:val="314174A5"/>
    <w:rsid w:val="337C2A16"/>
    <w:rsid w:val="34096EB6"/>
    <w:rsid w:val="44C85ABB"/>
    <w:rsid w:val="49830203"/>
    <w:rsid w:val="52285DEB"/>
    <w:rsid w:val="5B4B2B4A"/>
    <w:rsid w:val="5CE9261B"/>
    <w:rsid w:val="664E3346"/>
    <w:rsid w:val="69AC6EAA"/>
    <w:rsid w:val="6BE0550C"/>
    <w:rsid w:val="76916A0D"/>
    <w:rsid w:val="79C4762C"/>
    <w:rsid w:val="7A4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113</Words>
  <Characters>662</Characters>
  <Lines>0</Lines>
  <Paragraphs>0</Paragraphs>
  <TotalTime>2</TotalTime>
  <ScaleCrop>false</ScaleCrop>
  <LinksUpToDate>false</LinksUpToDate>
  <CharactersWithSpaces>772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2025-06-05T08:20:00Z</dcterms:created>
  <dc:creator>zhaoj</dc:creator>
  <cp:lastModifiedBy>赵佳鑫</cp:lastModifiedBy>
  <dcterms:modified xsi:type="dcterms:W3CDTF">2025-10-23T14:07:52Z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eyJoZGlkIjoiNmUyZDc4MjAyZWJhNzg2NTMyY2YyNDU4OWRiNGZlZTMiLCJ1c2VySWQiOiIxNzQ3OTI0Njg1In0=</vt:lpwstr>
  </property>
  <property fmtid="{D5CDD505-2E9C-101B-9397-08002B2CF9AE}" pid="4" name="ICV">
    <vt:lpwstr>3E789F64A51543BFBA4059E7E1EF8547_13</vt:lpwstr>
  </property>
</Properties>
</file>