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0FCDF">
      <w:pPr>
        <w:pStyle w:val="15"/>
        <w:ind w:firstLine="2561" w:firstLineChars="800"/>
        <w:jc w:val="both"/>
        <w:rPr>
          <w:rFonts w:hint="eastAsia" w:eastAsiaTheme="minorEastAsia"/>
          <w:b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Supplementary Material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s</w:t>
      </w:r>
    </w:p>
    <w:p w14:paraId="2E11AD1D">
      <w:pPr>
        <w:pStyle w:val="4"/>
        <w:numPr>
          <w:ilvl w:val="0"/>
          <w:numId w:val="0"/>
        </w:numPr>
        <w:ind w:left="567" w:hanging="567"/>
        <w:rPr>
          <w:rFonts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Supplementary Figure 1</w:t>
      </w:r>
    </w:p>
    <w:p w14:paraId="772AEA8D">
      <w:pPr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0" distR="0">
            <wp:extent cx="5274310" cy="3737610"/>
            <wp:effectExtent l="0" t="0" r="2540" b="0"/>
            <wp:docPr id="598326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26574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B1AB76">
      <w:pPr>
        <w:pStyle w:val="4"/>
        <w:numPr>
          <w:ilvl w:val="0"/>
          <w:numId w:val="0"/>
        </w:numPr>
        <w:rPr>
          <w:rFonts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</w:pPr>
      <w: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>Supplementary Figure 1: Visual analysis of co-citation patterns of references. Each point in the figure corresponds to a co-cited document, and connections between points indicate co-citation links. The size of the nodes indicates the frequency of citations or the</w:t>
      </w:r>
      <w:r>
        <w:rPr>
          <w:rFonts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 xml:space="preserve"> amount of attention received by the study</w:t>
      </w:r>
      <w: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>.</w:t>
      </w:r>
    </w:p>
    <w:p w14:paraId="5E2D2F23">
      <w:pPr>
        <w:pStyle w:val="4"/>
        <w:numPr>
          <w:ilvl w:val="0"/>
          <w:numId w:val="0"/>
        </w:numPr>
        <w:ind w:left="567" w:hanging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Supplementary Figure 2</w:t>
      </w:r>
    </w:p>
    <w:p w14:paraId="06763BAB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605530"/>
            <wp:effectExtent l="0" t="0" r="2540" b="0"/>
            <wp:docPr id="2909045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04510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CF39">
      <w:pPr>
        <w:pStyle w:val="4"/>
        <w:numPr>
          <w:ilvl w:val="0"/>
          <w:numId w:val="0"/>
        </w:numP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</w:pPr>
      <w: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 xml:space="preserve"> Supplementary Figure 2: Cluster </w:t>
      </w:r>
      <w:r>
        <w:rPr>
          <w:rFonts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>v</w:t>
      </w:r>
      <w: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 xml:space="preserve">iew </w:t>
      </w:r>
      <w:r>
        <w:rPr>
          <w:rFonts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>v</w:t>
      </w:r>
      <w: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 xml:space="preserve">isualization </w:t>
      </w:r>
      <w:r>
        <w:rPr>
          <w:rFonts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>s</w:t>
      </w:r>
      <w:r>
        <w:rPr>
          <w:rFonts w:hint="eastAsia" w:ascii="Arial" w:hAnsi="Arial" w:cs="Arial" w:eastAsiaTheme="minorEastAsia"/>
          <w:b w:val="0"/>
          <w:color w:val="3F3F3F"/>
          <w:kern w:val="2"/>
          <w:sz w:val="18"/>
          <w:szCs w:val="18"/>
          <w:shd w:val="clear" w:color="auto" w:fill="E0DFFF"/>
          <w:lang w:eastAsia="zh-CN"/>
        </w:rPr>
        <w:t>chematic.</w:t>
      </w:r>
    </w:p>
    <w:p w14:paraId="08D983DD">
      <w:pPr>
        <w:pStyle w:val="4"/>
        <w:numPr>
          <w:ilvl w:val="0"/>
          <w:numId w:val="0"/>
        </w:numPr>
        <w:ind w:left="567" w:hanging="567"/>
        <w:rPr>
          <w:rFonts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3</w:t>
      </w:r>
    </w:p>
    <w:p w14:paraId="1BA460F9">
      <w:pPr>
        <w:spacing w:after="200" w:line="276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961005"/>
            <wp:effectExtent l="0" t="0" r="2540" b="0"/>
            <wp:docPr id="386066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66889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EB77">
      <w:pPr>
        <w:spacing w:line="360" w:lineRule="auto"/>
        <w:rPr>
          <w:rFonts w:ascii="Arial" w:hAnsi="Arial" w:eastAsia="宋体" w:cs="Arial"/>
          <w:sz w:val="18"/>
          <w:szCs w:val="18"/>
        </w:rPr>
      </w:pPr>
      <w:r>
        <w:rPr>
          <w:rFonts w:ascii="Arial" w:hAnsi="Arial" w:cs="Arial"/>
          <w:color w:val="3F3F3F"/>
          <w:sz w:val="18"/>
          <w:szCs w:val="18"/>
          <w:shd w:val="clear" w:color="auto" w:fill="E0DFFF"/>
        </w:rPr>
        <w:t xml:space="preserve">Supplementary Figure 3: Data from the Web of Science Core Collection showing overall </w:t>
      </w:r>
      <w:r>
        <w:rPr>
          <w:rFonts w:hint="eastAsia" w:ascii="Arial" w:hAnsi="Arial" w:cs="Arial"/>
          <w:color w:val="3F3F3F"/>
          <w:sz w:val="18"/>
          <w:szCs w:val="18"/>
          <w:shd w:val="clear" w:color="auto" w:fill="E0DFFF"/>
        </w:rPr>
        <w:t>publication</w:t>
      </w:r>
      <w:r>
        <w:rPr>
          <w:rFonts w:ascii="Arial" w:hAnsi="Arial" w:cs="Arial"/>
          <w:color w:val="3F3F3F"/>
          <w:sz w:val="18"/>
          <w:szCs w:val="18"/>
          <w:shd w:val="clear" w:color="auto" w:fill="E0DFFF"/>
        </w:rPr>
        <w:t xml:space="preserve"> trends in papers related to enteral nutrition therapy in mechanically ventilated patients.</w:t>
      </w:r>
    </w:p>
    <w:p w14:paraId="18DDFC80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6DB"/>
    <w:rsid w:val="000230B2"/>
    <w:rsid w:val="00081ECD"/>
    <w:rsid w:val="00087C1D"/>
    <w:rsid w:val="000A356F"/>
    <w:rsid w:val="000A36DB"/>
    <w:rsid w:val="000C5011"/>
    <w:rsid w:val="000E2E3C"/>
    <w:rsid w:val="001A232C"/>
    <w:rsid w:val="001B39B1"/>
    <w:rsid w:val="001B71B5"/>
    <w:rsid w:val="002308AB"/>
    <w:rsid w:val="002A2308"/>
    <w:rsid w:val="003D32D5"/>
    <w:rsid w:val="004E416B"/>
    <w:rsid w:val="00635C10"/>
    <w:rsid w:val="00800E04"/>
    <w:rsid w:val="00837E0A"/>
    <w:rsid w:val="00935E03"/>
    <w:rsid w:val="00981383"/>
    <w:rsid w:val="00A12968"/>
    <w:rsid w:val="00A60A8B"/>
    <w:rsid w:val="00AD0DAB"/>
    <w:rsid w:val="00B13E46"/>
    <w:rsid w:val="00B65134"/>
    <w:rsid w:val="00CC4F71"/>
    <w:rsid w:val="00CE7607"/>
    <w:rsid w:val="00D5091A"/>
    <w:rsid w:val="00D977FA"/>
    <w:rsid w:val="00E85AA1"/>
    <w:rsid w:val="00EA3D96"/>
    <w:rsid w:val="00F10370"/>
    <w:rsid w:val="00F22244"/>
    <w:rsid w:val="00F240F8"/>
    <w:rsid w:val="00FD684E"/>
    <w:rsid w:val="7BCB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7"/>
    <w:qFormat/>
    <w:uiPriority w:val="2"/>
    <w:pPr>
      <w:numPr>
        <w:ilvl w:val="0"/>
        <w:numId w:val="1"/>
      </w:numPr>
      <w:spacing w:before="240" w:after="240"/>
      <w:ind w:firstLine="0" w:firstLineChars="0"/>
      <w:jc w:val="left"/>
      <w:outlineLvl w:val="0"/>
    </w:pPr>
    <w:rPr>
      <w:rFonts w:ascii="Times New Roman" w:hAnsi="Times New Roman" w:eastAsia="Cambria" w:cs="Times New Roman"/>
      <w:b/>
      <w:kern w:val="0"/>
      <w:sz w:val="24"/>
      <w:szCs w:val="24"/>
      <w:lang w:eastAsia="en-US"/>
    </w:rPr>
  </w:style>
  <w:style w:type="paragraph" w:styleId="4">
    <w:name w:val="heading 2"/>
    <w:basedOn w:val="2"/>
    <w:next w:val="1"/>
    <w:link w:val="18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19"/>
    <w:qFormat/>
    <w:uiPriority w:val="2"/>
    <w:pPr>
      <w:keepNext/>
      <w:keepLines/>
      <w:numPr>
        <w:ilvl w:val="2"/>
        <w:numId w:val="1"/>
      </w:numPr>
      <w:spacing w:before="40" w:after="120"/>
      <w:jc w:val="left"/>
      <w:outlineLvl w:val="2"/>
    </w:pPr>
    <w:rPr>
      <w:rFonts w:ascii="Times New Roman" w:hAnsi="Times New Roman" w:eastAsiaTheme="majorEastAsia" w:cstheme="majorBidi"/>
      <w:b/>
      <w:kern w:val="0"/>
      <w:sz w:val="24"/>
      <w:szCs w:val="24"/>
      <w:lang w:eastAsia="en-US"/>
    </w:rPr>
  </w:style>
  <w:style w:type="paragraph" w:styleId="6">
    <w:name w:val="heading 4"/>
    <w:basedOn w:val="5"/>
    <w:next w:val="1"/>
    <w:link w:val="20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21"/>
    <w:qFormat/>
    <w:uiPriority w:val="2"/>
    <w:pPr>
      <w:numPr>
        <w:ilvl w:val="4"/>
      </w:numPr>
      <w:outlineLvl w:val="4"/>
    </w:p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14">
    <w:name w:val="页脚 字符"/>
    <w:basedOn w:val="12"/>
    <w:link w:val="8"/>
    <w:qFormat/>
    <w:uiPriority w:val="99"/>
    <w:rPr>
      <w:sz w:val="18"/>
      <w:szCs w:val="18"/>
    </w:rPr>
  </w:style>
  <w:style w:type="paragraph" w:customStyle="1" w:styleId="15">
    <w:name w:val="Supplementary Material"/>
    <w:basedOn w:val="10"/>
    <w:next w:val="10"/>
    <w:qFormat/>
    <w:uiPriority w:val="0"/>
    <w:pPr>
      <w:suppressLineNumbers/>
      <w:spacing w:after="120"/>
      <w:outlineLvl w:val="9"/>
    </w:pPr>
    <w:rPr>
      <w:rFonts w:ascii="Times New Roman" w:hAnsi="Times New Roman" w:cs="Times New Roman" w:eastAsiaTheme="minorEastAsia"/>
      <w:bCs w:val="0"/>
      <w:i/>
      <w:kern w:val="0"/>
      <w:lang w:eastAsia="en-US"/>
    </w:rPr>
  </w:style>
  <w:style w:type="character" w:customStyle="1" w:styleId="16">
    <w:name w:val="标题 字符"/>
    <w:basedOn w:val="12"/>
    <w:link w:val="10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1 字符"/>
    <w:basedOn w:val="12"/>
    <w:link w:val="2"/>
    <w:qFormat/>
    <w:uiPriority w:val="2"/>
    <w:rPr>
      <w:rFonts w:ascii="Times New Roman" w:hAnsi="Times New Roman" w:eastAsia="Cambria" w:cs="Times New Roman"/>
      <w:b/>
      <w:kern w:val="0"/>
      <w:sz w:val="24"/>
      <w:szCs w:val="24"/>
      <w:lang w:eastAsia="en-US"/>
    </w:rPr>
  </w:style>
  <w:style w:type="character" w:customStyle="1" w:styleId="18">
    <w:name w:val="标题 2 字符"/>
    <w:basedOn w:val="12"/>
    <w:link w:val="4"/>
    <w:qFormat/>
    <w:uiPriority w:val="2"/>
    <w:rPr>
      <w:rFonts w:ascii="Times New Roman" w:hAnsi="Times New Roman" w:eastAsia="Cambria" w:cs="Times New Roman"/>
      <w:b/>
      <w:kern w:val="0"/>
      <w:sz w:val="24"/>
      <w:szCs w:val="24"/>
      <w:lang w:eastAsia="en-US"/>
    </w:rPr>
  </w:style>
  <w:style w:type="character" w:customStyle="1" w:styleId="19">
    <w:name w:val="标题 3 字符"/>
    <w:basedOn w:val="12"/>
    <w:link w:val="5"/>
    <w:qFormat/>
    <w:uiPriority w:val="2"/>
    <w:rPr>
      <w:rFonts w:ascii="Times New Roman" w:hAnsi="Times New Roman" w:eastAsiaTheme="majorEastAsia" w:cstheme="majorBidi"/>
      <w:b/>
      <w:kern w:val="0"/>
      <w:sz w:val="24"/>
      <w:szCs w:val="24"/>
      <w:lang w:eastAsia="en-US"/>
    </w:rPr>
  </w:style>
  <w:style w:type="character" w:customStyle="1" w:styleId="20">
    <w:name w:val="标题 4 字符"/>
    <w:basedOn w:val="12"/>
    <w:link w:val="6"/>
    <w:qFormat/>
    <w:uiPriority w:val="2"/>
    <w:rPr>
      <w:rFonts w:ascii="Times New Roman" w:hAnsi="Times New Roman" w:eastAsiaTheme="majorEastAsia" w:cstheme="majorBidi"/>
      <w:b/>
      <w:iCs/>
      <w:kern w:val="0"/>
      <w:sz w:val="24"/>
      <w:szCs w:val="24"/>
      <w:lang w:eastAsia="en-US"/>
    </w:rPr>
  </w:style>
  <w:style w:type="character" w:customStyle="1" w:styleId="21">
    <w:name w:val="标题 5 字符"/>
    <w:basedOn w:val="12"/>
    <w:link w:val="7"/>
    <w:qFormat/>
    <w:uiPriority w:val="2"/>
    <w:rPr>
      <w:rFonts w:ascii="Times New Roman" w:hAnsi="Times New Roman" w:eastAsiaTheme="majorEastAsia" w:cstheme="majorBidi"/>
      <w:b/>
      <w:iCs/>
      <w:kern w:val="0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90</Words>
  <Characters>560</Characters>
  <Lines>4</Lines>
  <Paragraphs>1</Paragraphs>
  <TotalTime>11</TotalTime>
  <ScaleCrop>false</ScaleCrop>
  <LinksUpToDate>false</LinksUpToDate>
  <CharactersWithSpaces>644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2025-03-05T09:04:00Z</dcterms:created>
  <dc:creator>谢沙沙</dc:creator>
  <cp:lastModifiedBy>wind ow</cp:lastModifiedBy>
  <dcterms:modified xsi:type="dcterms:W3CDTF">2025-08-29T01:46:54Z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6e3b807f854a451d04ff79a17d59eecdbfb3e869f594d848c1fd44add6e3c345</vt:lpwstr>
  </property>
  <property fmtid="{D5CDD505-2E9C-101B-9397-08002B2CF9AE}" pid="3" name="KSOTemplateDocerSaveRecord">
    <vt:lpwstr>eyJoZGlkIjoiNjhjNmM2OGQ5YzMxYmQxMThmZDdlYTM1MzFiMmQxMzkiLCJ1c2VySWQiOiI0MjY1OTU2OTUifQ==</vt:lpwstr>
  </property>
  <property fmtid="{D5CDD505-2E9C-101B-9397-08002B2CF9AE}" pid="4" name="KSOProductBuildVer">
    <vt:lpwstr>2052-12.1.0.22529</vt:lpwstr>
  </property>
  <property fmtid="{D5CDD505-2E9C-101B-9397-08002B2CF9AE}" pid="5" name="ICV">
    <vt:lpwstr>D2B5A53AB0054BEFA9842E4AE1775AF9_12</vt:lpwstr>
  </property>
</Properties>
</file>